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3B26C" w14:textId="77777777" w:rsidR="004E4DD5" w:rsidRPr="00E8034E" w:rsidRDefault="006D45E7" w:rsidP="004E4DD5">
      <w:pPr>
        <w:pStyle w:val="Default"/>
        <w:jc w:val="right"/>
        <w:rPr>
          <w:b/>
          <w:bCs/>
          <w:color w:val="auto"/>
          <w:sz w:val="23"/>
          <w:szCs w:val="23"/>
        </w:rPr>
      </w:pPr>
      <w:r>
        <w:rPr>
          <w:b/>
          <w:bCs/>
          <w:noProof/>
          <w:color w:val="auto"/>
          <w:sz w:val="23"/>
          <w:szCs w:val="23"/>
          <w:lang w:eastAsia="ru-RU"/>
        </w:rPr>
        <w:drawing>
          <wp:anchor distT="0" distB="0" distL="114300" distR="114300" simplePos="0" relativeHeight="251657728" behindDoc="1" locked="0" layoutInCell="1" allowOverlap="1" wp14:anchorId="5ECF360F">
            <wp:simplePos x="0" y="0"/>
            <wp:positionH relativeFrom="column">
              <wp:posOffset>-642112</wp:posOffset>
            </wp:positionH>
            <wp:positionV relativeFrom="paragraph">
              <wp:posOffset>-415290</wp:posOffset>
            </wp:positionV>
            <wp:extent cx="6721348" cy="9869043"/>
            <wp:effectExtent l="95250" t="0" r="3302" b="56007"/>
            <wp:wrapNone/>
            <wp:docPr id="14" name="imgb" descr="http://flashripper.net/wp-content/uploads/2008/06/1210450326_step-1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b" descr="http://flashripper.net/wp-content/uploads/2008/06/1210450326_step-13.jpg"/>
                    <pic:cNvPicPr>
                      <a:picLocks noChangeAspect="1" noChangeArrowheads="1"/>
                    </pic:cNvPicPr>
                  </pic:nvPicPr>
                  <pic:blipFill>
                    <a:blip r:embed="rId8" cstate="print">
                      <a:lum bright="40000"/>
                    </a:blip>
                    <a:srcRect l="3108" t="6729"/>
                    <a:stretch>
                      <a:fillRect/>
                    </a:stretch>
                  </pic:blipFill>
                  <pic:spPr bwMode="auto">
                    <a:xfrm>
                      <a:off x="0" y="0"/>
                      <a:ext cx="6721348" cy="9869043"/>
                    </a:xfrm>
                    <a:prstGeom prst="rect">
                      <a:avLst/>
                    </a:prstGeom>
                    <a:noFill/>
                    <a:ln w="9525">
                      <a:noFill/>
                      <a:miter lim="800000"/>
                      <a:headEnd/>
                      <a:tailEnd/>
                    </a:ln>
                    <a:effectLst>
                      <a:outerShdw dist="107763" dir="8100000" algn="ctr" rotWithShape="0">
                        <a:srgbClr val="808080">
                          <a:alpha val="50000"/>
                        </a:srgbClr>
                      </a:outerShdw>
                    </a:effectLst>
                  </pic:spPr>
                </pic:pic>
              </a:graphicData>
            </a:graphic>
          </wp:anchor>
        </w:drawing>
      </w:r>
      <w:r w:rsidR="00AE58DB" w:rsidRPr="00D009B1">
        <w:rPr>
          <w:b/>
          <w:bCs/>
          <w:color w:val="auto"/>
          <w:sz w:val="23"/>
          <w:szCs w:val="23"/>
        </w:rPr>
        <w:t xml:space="preserve"> </w:t>
      </w:r>
      <w:r w:rsidR="004E4DD5" w:rsidRPr="00E8034E">
        <w:rPr>
          <w:b/>
          <w:bCs/>
          <w:color w:val="auto"/>
          <w:sz w:val="23"/>
          <w:szCs w:val="23"/>
        </w:rPr>
        <w:t>Утвержден</w:t>
      </w:r>
    </w:p>
    <w:p w14:paraId="66B0A403" w14:textId="77777777" w:rsidR="004E4DD5" w:rsidRPr="00E8034E" w:rsidRDefault="004E4DD5" w:rsidP="004E4DD5">
      <w:pPr>
        <w:pStyle w:val="Default"/>
        <w:jc w:val="right"/>
        <w:rPr>
          <w:color w:val="auto"/>
          <w:sz w:val="23"/>
          <w:szCs w:val="23"/>
        </w:rPr>
      </w:pPr>
      <w:r w:rsidRPr="00E8034E">
        <w:rPr>
          <w:b/>
          <w:bCs/>
          <w:color w:val="auto"/>
          <w:sz w:val="23"/>
          <w:szCs w:val="23"/>
        </w:rPr>
        <w:t xml:space="preserve"> Общим собранием акционеров</w:t>
      </w:r>
    </w:p>
    <w:p w14:paraId="2190EB92" w14:textId="77777777" w:rsidR="004E4DD5" w:rsidRPr="00E8034E" w:rsidRDefault="00E8034E" w:rsidP="004E4DD5">
      <w:pPr>
        <w:pStyle w:val="Default"/>
        <w:jc w:val="right"/>
        <w:rPr>
          <w:color w:val="auto"/>
          <w:sz w:val="23"/>
          <w:szCs w:val="23"/>
        </w:rPr>
      </w:pPr>
      <w:r w:rsidRPr="00E8034E">
        <w:rPr>
          <w:b/>
          <w:bCs/>
          <w:color w:val="auto"/>
          <w:sz w:val="23"/>
          <w:szCs w:val="23"/>
        </w:rPr>
        <w:t>П</w:t>
      </w:r>
      <w:r w:rsidR="004E4DD5" w:rsidRPr="00E8034E">
        <w:rPr>
          <w:b/>
          <w:bCs/>
          <w:color w:val="auto"/>
          <w:sz w:val="23"/>
          <w:szCs w:val="23"/>
        </w:rPr>
        <w:t>АО КБ «САММИТ БАНК»</w:t>
      </w:r>
    </w:p>
    <w:p w14:paraId="4FAA09C5" w14:textId="77777777" w:rsidR="004E4DD5" w:rsidRPr="00E8034E" w:rsidRDefault="004E4DD5" w:rsidP="004E4DD5">
      <w:pPr>
        <w:pStyle w:val="Default"/>
        <w:jc w:val="right"/>
        <w:rPr>
          <w:color w:val="auto"/>
          <w:sz w:val="23"/>
          <w:szCs w:val="23"/>
        </w:rPr>
      </w:pPr>
      <w:r w:rsidRPr="00E8034E">
        <w:rPr>
          <w:color w:val="auto"/>
          <w:sz w:val="23"/>
          <w:szCs w:val="23"/>
        </w:rPr>
        <w:t>Протокол Общего собрания акционеров</w:t>
      </w:r>
    </w:p>
    <w:p w14:paraId="49459A37" w14:textId="77777777" w:rsidR="004E4DD5" w:rsidRPr="00E8034E" w:rsidRDefault="004E4DD5" w:rsidP="004E4DD5">
      <w:pPr>
        <w:pStyle w:val="Default"/>
        <w:jc w:val="right"/>
        <w:rPr>
          <w:color w:val="auto"/>
          <w:sz w:val="23"/>
          <w:szCs w:val="23"/>
        </w:rPr>
      </w:pPr>
      <w:r w:rsidRPr="00E8034E">
        <w:rPr>
          <w:color w:val="auto"/>
          <w:sz w:val="23"/>
          <w:szCs w:val="23"/>
        </w:rPr>
        <w:t>№</w:t>
      </w:r>
      <w:r w:rsidR="001E08D2" w:rsidRPr="00D009B1">
        <w:rPr>
          <w:color w:val="auto"/>
          <w:sz w:val="23"/>
          <w:szCs w:val="23"/>
        </w:rPr>
        <w:t xml:space="preserve"> </w:t>
      </w:r>
      <w:r w:rsidR="00950D73">
        <w:rPr>
          <w:color w:val="auto"/>
          <w:sz w:val="23"/>
          <w:szCs w:val="23"/>
        </w:rPr>
        <w:t xml:space="preserve"> </w:t>
      </w:r>
      <w:r w:rsidR="0057256F">
        <w:rPr>
          <w:color w:val="auto"/>
          <w:sz w:val="23"/>
          <w:szCs w:val="23"/>
        </w:rPr>
        <w:t>1</w:t>
      </w:r>
      <w:r w:rsidR="00950D73">
        <w:rPr>
          <w:color w:val="auto"/>
          <w:sz w:val="23"/>
          <w:szCs w:val="23"/>
        </w:rPr>
        <w:t xml:space="preserve">  </w:t>
      </w:r>
      <w:r w:rsidR="0047163B" w:rsidRPr="00E8034E">
        <w:rPr>
          <w:color w:val="auto"/>
          <w:sz w:val="23"/>
          <w:szCs w:val="23"/>
        </w:rPr>
        <w:t xml:space="preserve"> </w:t>
      </w:r>
      <w:r w:rsidRPr="00E8034E">
        <w:rPr>
          <w:color w:val="auto"/>
          <w:sz w:val="23"/>
          <w:szCs w:val="23"/>
        </w:rPr>
        <w:t xml:space="preserve"> </w:t>
      </w:r>
      <w:r w:rsidR="00C36458" w:rsidRPr="00E8034E">
        <w:rPr>
          <w:color w:val="auto"/>
          <w:sz w:val="23"/>
          <w:szCs w:val="23"/>
        </w:rPr>
        <w:t>от</w:t>
      </w:r>
      <w:r w:rsidRPr="00E8034E">
        <w:rPr>
          <w:color w:val="auto"/>
          <w:sz w:val="23"/>
          <w:szCs w:val="23"/>
        </w:rPr>
        <w:t xml:space="preserve"> </w:t>
      </w:r>
      <w:r w:rsidR="001E08D2" w:rsidRPr="00D009B1">
        <w:rPr>
          <w:color w:val="auto"/>
          <w:sz w:val="23"/>
          <w:szCs w:val="23"/>
        </w:rPr>
        <w:t xml:space="preserve"> </w:t>
      </w:r>
      <w:r w:rsidR="000520BF">
        <w:rPr>
          <w:color w:val="auto"/>
          <w:sz w:val="23"/>
          <w:szCs w:val="23"/>
        </w:rPr>
        <w:t>31</w:t>
      </w:r>
      <w:r w:rsidR="00A464DE">
        <w:rPr>
          <w:color w:val="auto"/>
          <w:sz w:val="23"/>
          <w:szCs w:val="23"/>
        </w:rPr>
        <w:t xml:space="preserve"> мая</w:t>
      </w:r>
      <w:r w:rsidR="00C30E7F">
        <w:rPr>
          <w:color w:val="auto"/>
          <w:sz w:val="23"/>
          <w:szCs w:val="23"/>
        </w:rPr>
        <w:t xml:space="preserve">  </w:t>
      </w:r>
      <w:r w:rsidR="004611A7">
        <w:rPr>
          <w:color w:val="auto"/>
          <w:sz w:val="23"/>
          <w:szCs w:val="23"/>
        </w:rPr>
        <w:t>2021</w:t>
      </w:r>
      <w:r w:rsidRPr="00E8034E">
        <w:rPr>
          <w:color w:val="auto"/>
          <w:sz w:val="23"/>
          <w:szCs w:val="23"/>
        </w:rPr>
        <w:t xml:space="preserve"> года</w:t>
      </w:r>
    </w:p>
    <w:p w14:paraId="0E3A0D0B" w14:textId="77777777" w:rsidR="004E4DD5" w:rsidRPr="00B81C8B" w:rsidRDefault="004E4DD5" w:rsidP="009E64FE">
      <w:pPr>
        <w:pStyle w:val="Default"/>
        <w:jc w:val="right"/>
        <w:rPr>
          <w:b/>
          <w:bCs/>
          <w:color w:val="FF0000"/>
          <w:sz w:val="23"/>
          <w:szCs w:val="23"/>
        </w:rPr>
      </w:pPr>
    </w:p>
    <w:p w14:paraId="64132966" w14:textId="77777777" w:rsidR="00B94E67" w:rsidRDefault="00B94E67" w:rsidP="009E64FE">
      <w:pPr>
        <w:pStyle w:val="Default"/>
        <w:jc w:val="right"/>
        <w:rPr>
          <w:b/>
          <w:bCs/>
          <w:color w:val="auto"/>
          <w:sz w:val="23"/>
          <w:szCs w:val="23"/>
        </w:rPr>
      </w:pPr>
    </w:p>
    <w:p w14:paraId="4E28160E" w14:textId="77777777" w:rsidR="009E64FE" w:rsidRPr="00E8034E" w:rsidRDefault="009E64FE" w:rsidP="009E64FE">
      <w:pPr>
        <w:pStyle w:val="Default"/>
        <w:jc w:val="right"/>
        <w:rPr>
          <w:color w:val="auto"/>
          <w:sz w:val="23"/>
          <w:szCs w:val="23"/>
        </w:rPr>
      </w:pPr>
      <w:r w:rsidRPr="00E8034E">
        <w:rPr>
          <w:b/>
          <w:bCs/>
          <w:color w:val="auto"/>
          <w:sz w:val="23"/>
          <w:szCs w:val="23"/>
        </w:rPr>
        <w:t xml:space="preserve">Предварительно утвержден </w:t>
      </w:r>
    </w:p>
    <w:p w14:paraId="72E2F56B" w14:textId="77777777" w:rsidR="009E64FE" w:rsidRPr="00D009B1" w:rsidRDefault="009E64FE" w:rsidP="009E64FE">
      <w:pPr>
        <w:pStyle w:val="Default"/>
        <w:jc w:val="right"/>
        <w:rPr>
          <w:b/>
          <w:bCs/>
          <w:color w:val="auto"/>
          <w:sz w:val="23"/>
          <w:szCs w:val="23"/>
        </w:rPr>
      </w:pPr>
      <w:r w:rsidRPr="00E8034E">
        <w:rPr>
          <w:b/>
          <w:bCs/>
          <w:color w:val="auto"/>
          <w:sz w:val="23"/>
          <w:szCs w:val="23"/>
        </w:rPr>
        <w:t>Советом директоров</w:t>
      </w:r>
    </w:p>
    <w:p w14:paraId="07EDFE04" w14:textId="77777777" w:rsidR="009E64FE" w:rsidRPr="00E8034E" w:rsidRDefault="00E8034E" w:rsidP="009E64FE">
      <w:pPr>
        <w:pStyle w:val="Default"/>
        <w:jc w:val="right"/>
        <w:rPr>
          <w:b/>
          <w:bCs/>
          <w:color w:val="auto"/>
          <w:sz w:val="23"/>
          <w:szCs w:val="23"/>
        </w:rPr>
      </w:pPr>
      <w:r w:rsidRPr="00E8034E">
        <w:rPr>
          <w:b/>
          <w:bCs/>
          <w:color w:val="auto"/>
          <w:sz w:val="23"/>
          <w:szCs w:val="23"/>
        </w:rPr>
        <w:t>П</w:t>
      </w:r>
      <w:r w:rsidR="009E64FE" w:rsidRPr="00E8034E">
        <w:rPr>
          <w:b/>
          <w:bCs/>
          <w:color w:val="auto"/>
          <w:sz w:val="23"/>
          <w:szCs w:val="23"/>
        </w:rPr>
        <w:t xml:space="preserve">АО КБ «САММИТ БАНК» </w:t>
      </w:r>
    </w:p>
    <w:p w14:paraId="5036818B" w14:textId="77777777" w:rsidR="009E64FE" w:rsidRPr="00FF55D2" w:rsidRDefault="009E64FE" w:rsidP="009E64FE">
      <w:pPr>
        <w:pStyle w:val="Default"/>
        <w:jc w:val="right"/>
        <w:rPr>
          <w:color w:val="auto"/>
          <w:sz w:val="23"/>
          <w:szCs w:val="23"/>
        </w:rPr>
      </w:pPr>
      <w:r w:rsidRPr="00FF55D2">
        <w:rPr>
          <w:color w:val="auto"/>
          <w:sz w:val="23"/>
          <w:szCs w:val="23"/>
        </w:rPr>
        <w:t xml:space="preserve">Протокол заседания Совета директоров </w:t>
      </w:r>
    </w:p>
    <w:p w14:paraId="5614A423" w14:textId="77777777" w:rsidR="009E64FE" w:rsidRDefault="00FF55D2" w:rsidP="009E64FE">
      <w:pPr>
        <w:pStyle w:val="Default"/>
        <w:jc w:val="right"/>
        <w:rPr>
          <w:color w:val="auto"/>
          <w:sz w:val="23"/>
          <w:szCs w:val="23"/>
        </w:rPr>
      </w:pPr>
      <w:r w:rsidRPr="00FF55D2">
        <w:rPr>
          <w:color w:val="auto"/>
          <w:sz w:val="23"/>
          <w:szCs w:val="23"/>
        </w:rPr>
        <w:t>№</w:t>
      </w:r>
      <w:r w:rsidR="00274EF6">
        <w:rPr>
          <w:color w:val="auto"/>
          <w:sz w:val="23"/>
          <w:szCs w:val="23"/>
        </w:rPr>
        <w:t xml:space="preserve"> 38</w:t>
      </w:r>
      <w:r w:rsidR="009E64FE" w:rsidRPr="00FF55D2">
        <w:rPr>
          <w:color w:val="auto"/>
          <w:sz w:val="23"/>
          <w:szCs w:val="23"/>
        </w:rPr>
        <w:t xml:space="preserve"> от</w:t>
      </w:r>
      <w:r w:rsidR="00950D73">
        <w:rPr>
          <w:color w:val="auto"/>
          <w:sz w:val="23"/>
          <w:szCs w:val="23"/>
        </w:rPr>
        <w:t xml:space="preserve"> </w:t>
      </w:r>
      <w:r w:rsidR="00274EF6">
        <w:rPr>
          <w:color w:val="auto"/>
          <w:sz w:val="23"/>
          <w:szCs w:val="23"/>
        </w:rPr>
        <w:t>20</w:t>
      </w:r>
      <w:r w:rsidR="00DE2D8B">
        <w:rPr>
          <w:color w:val="auto"/>
          <w:sz w:val="23"/>
          <w:szCs w:val="23"/>
        </w:rPr>
        <w:t xml:space="preserve"> апреля </w:t>
      </w:r>
      <w:r w:rsidR="004611A7">
        <w:rPr>
          <w:color w:val="auto"/>
          <w:sz w:val="23"/>
          <w:szCs w:val="23"/>
        </w:rPr>
        <w:t>2021</w:t>
      </w:r>
      <w:r w:rsidR="009E64FE" w:rsidRPr="00FF55D2">
        <w:rPr>
          <w:color w:val="auto"/>
          <w:sz w:val="23"/>
          <w:szCs w:val="23"/>
        </w:rPr>
        <w:t xml:space="preserve"> года </w:t>
      </w:r>
    </w:p>
    <w:p w14:paraId="70E9A91B" w14:textId="77777777" w:rsidR="00B94E67" w:rsidRDefault="00B94E67" w:rsidP="009E64FE">
      <w:pPr>
        <w:pStyle w:val="Default"/>
        <w:jc w:val="right"/>
        <w:rPr>
          <w:color w:val="auto"/>
          <w:sz w:val="23"/>
          <w:szCs w:val="23"/>
        </w:rPr>
      </w:pPr>
      <w:r>
        <w:rPr>
          <w:color w:val="auto"/>
          <w:sz w:val="23"/>
          <w:szCs w:val="23"/>
        </w:rPr>
        <w:t>Председатель Совета директоров</w:t>
      </w:r>
    </w:p>
    <w:p w14:paraId="4F095B35" w14:textId="77777777" w:rsidR="00B94E67" w:rsidRPr="00FF55D2" w:rsidRDefault="00B94E67" w:rsidP="009E64FE">
      <w:pPr>
        <w:pStyle w:val="Default"/>
        <w:jc w:val="right"/>
        <w:rPr>
          <w:color w:val="auto"/>
          <w:sz w:val="23"/>
          <w:szCs w:val="23"/>
        </w:rPr>
      </w:pPr>
      <w:r>
        <w:rPr>
          <w:color w:val="auto"/>
          <w:sz w:val="23"/>
          <w:szCs w:val="23"/>
        </w:rPr>
        <w:t>_______________ Ю.В.Игнатенко</w:t>
      </w:r>
    </w:p>
    <w:p w14:paraId="34FCD766" w14:textId="77777777" w:rsidR="009E64FE" w:rsidRPr="005E6749" w:rsidRDefault="009E64FE" w:rsidP="009E64FE">
      <w:pPr>
        <w:pStyle w:val="Default"/>
        <w:rPr>
          <w:b/>
          <w:bCs/>
          <w:color w:val="C00000"/>
          <w:sz w:val="44"/>
          <w:szCs w:val="44"/>
        </w:rPr>
      </w:pPr>
    </w:p>
    <w:p w14:paraId="62E0210B" w14:textId="77777777" w:rsidR="009E64FE" w:rsidRPr="005E6749" w:rsidRDefault="009E64FE" w:rsidP="009E64FE">
      <w:pPr>
        <w:pStyle w:val="Default"/>
        <w:rPr>
          <w:b/>
          <w:bCs/>
          <w:color w:val="C00000"/>
          <w:sz w:val="44"/>
          <w:szCs w:val="44"/>
        </w:rPr>
      </w:pPr>
    </w:p>
    <w:p w14:paraId="4B609DA7" w14:textId="77777777" w:rsidR="00A47259" w:rsidRDefault="0006760B" w:rsidP="0006760B">
      <w:pPr>
        <w:pStyle w:val="Default"/>
        <w:tabs>
          <w:tab w:val="left" w:pos="5745"/>
        </w:tabs>
        <w:rPr>
          <w:b/>
          <w:bCs/>
          <w:color w:val="C00000"/>
          <w:sz w:val="44"/>
          <w:szCs w:val="44"/>
        </w:rPr>
      </w:pPr>
      <w:r>
        <w:rPr>
          <w:b/>
          <w:bCs/>
          <w:color w:val="C00000"/>
          <w:sz w:val="44"/>
          <w:szCs w:val="44"/>
        </w:rPr>
        <w:tab/>
      </w:r>
    </w:p>
    <w:p w14:paraId="548CF6C5" w14:textId="77777777" w:rsidR="0006760B" w:rsidRPr="005E6749" w:rsidRDefault="0006760B" w:rsidP="0006760B">
      <w:pPr>
        <w:pStyle w:val="Default"/>
        <w:tabs>
          <w:tab w:val="left" w:pos="5745"/>
        </w:tabs>
        <w:rPr>
          <w:b/>
          <w:bCs/>
          <w:color w:val="C00000"/>
          <w:sz w:val="44"/>
          <w:szCs w:val="44"/>
        </w:rPr>
      </w:pPr>
    </w:p>
    <w:p w14:paraId="3EE3BB02" w14:textId="77777777" w:rsidR="009E64FE" w:rsidRPr="005E6749" w:rsidRDefault="009E64FE" w:rsidP="00C92676">
      <w:pPr>
        <w:pStyle w:val="Default"/>
        <w:jc w:val="center"/>
        <w:rPr>
          <w:color w:val="auto"/>
          <w:sz w:val="44"/>
          <w:szCs w:val="44"/>
        </w:rPr>
      </w:pPr>
      <w:r w:rsidRPr="005E6749">
        <w:rPr>
          <w:b/>
          <w:bCs/>
          <w:color w:val="auto"/>
          <w:sz w:val="44"/>
          <w:szCs w:val="44"/>
        </w:rPr>
        <w:t>ГОДОВОЙ ОТЧЕТ</w:t>
      </w:r>
    </w:p>
    <w:p w14:paraId="418A1497" w14:textId="77777777" w:rsidR="009E64FE" w:rsidRPr="005E6749" w:rsidRDefault="00B81C8B" w:rsidP="00C92676">
      <w:pPr>
        <w:pStyle w:val="Default"/>
        <w:jc w:val="center"/>
        <w:rPr>
          <w:color w:val="auto"/>
          <w:sz w:val="44"/>
          <w:szCs w:val="44"/>
        </w:rPr>
      </w:pPr>
      <w:r>
        <w:rPr>
          <w:b/>
          <w:bCs/>
          <w:color w:val="auto"/>
          <w:sz w:val="44"/>
          <w:szCs w:val="44"/>
        </w:rPr>
        <w:t>П</w:t>
      </w:r>
      <w:r w:rsidR="009E64FE" w:rsidRPr="005E6749">
        <w:rPr>
          <w:b/>
          <w:bCs/>
          <w:color w:val="auto"/>
          <w:sz w:val="44"/>
          <w:szCs w:val="44"/>
        </w:rPr>
        <w:t xml:space="preserve">АО </w:t>
      </w:r>
      <w:r w:rsidR="00C92676" w:rsidRPr="005E6749">
        <w:rPr>
          <w:b/>
          <w:bCs/>
          <w:color w:val="auto"/>
          <w:sz w:val="44"/>
          <w:szCs w:val="44"/>
        </w:rPr>
        <w:t>КБ «САММИТ БАНК</w:t>
      </w:r>
      <w:r w:rsidR="009E64FE" w:rsidRPr="005E6749">
        <w:rPr>
          <w:b/>
          <w:bCs/>
          <w:color w:val="auto"/>
          <w:sz w:val="44"/>
          <w:szCs w:val="44"/>
        </w:rPr>
        <w:t>»</w:t>
      </w:r>
    </w:p>
    <w:p w14:paraId="6944CF07" w14:textId="77777777" w:rsidR="009E64FE" w:rsidRPr="005E6749" w:rsidRDefault="00C92676" w:rsidP="00C92676">
      <w:pPr>
        <w:pStyle w:val="Default"/>
        <w:jc w:val="center"/>
        <w:rPr>
          <w:b/>
          <w:bCs/>
          <w:color w:val="auto"/>
          <w:sz w:val="44"/>
          <w:szCs w:val="44"/>
        </w:rPr>
      </w:pPr>
      <w:r w:rsidRPr="005E6749">
        <w:rPr>
          <w:b/>
          <w:bCs/>
          <w:color w:val="auto"/>
          <w:sz w:val="44"/>
          <w:szCs w:val="44"/>
        </w:rPr>
        <w:t>за</w:t>
      </w:r>
      <w:r w:rsidR="004611A7">
        <w:rPr>
          <w:b/>
          <w:bCs/>
          <w:color w:val="auto"/>
          <w:sz w:val="44"/>
          <w:szCs w:val="44"/>
        </w:rPr>
        <w:t xml:space="preserve"> 2020</w:t>
      </w:r>
      <w:r w:rsidR="009E64FE" w:rsidRPr="005E6749">
        <w:rPr>
          <w:b/>
          <w:bCs/>
          <w:color w:val="auto"/>
          <w:sz w:val="44"/>
          <w:szCs w:val="44"/>
        </w:rPr>
        <w:t xml:space="preserve"> год</w:t>
      </w:r>
    </w:p>
    <w:p w14:paraId="0FC72825" w14:textId="77777777" w:rsidR="00B57F2C" w:rsidRDefault="00B94E67" w:rsidP="00B94E67">
      <w:pPr>
        <w:pStyle w:val="Default"/>
        <w:tabs>
          <w:tab w:val="left" w:pos="7485"/>
        </w:tabs>
        <w:rPr>
          <w:b/>
          <w:bCs/>
          <w:color w:val="C00000"/>
          <w:sz w:val="44"/>
          <w:szCs w:val="44"/>
        </w:rPr>
      </w:pPr>
      <w:r>
        <w:rPr>
          <w:b/>
          <w:bCs/>
          <w:color w:val="C00000"/>
          <w:sz w:val="44"/>
          <w:szCs w:val="44"/>
        </w:rPr>
        <w:tab/>
      </w:r>
    </w:p>
    <w:p w14:paraId="665BDCCB" w14:textId="77777777" w:rsidR="0006760B" w:rsidRDefault="0006760B" w:rsidP="00B94E67">
      <w:pPr>
        <w:pStyle w:val="Default"/>
        <w:tabs>
          <w:tab w:val="left" w:pos="7485"/>
        </w:tabs>
        <w:rPr>
          <w:b/>
          <w:bCs/>
          <w:color w:val="C00000"/>
          <w:sz w:val="44"/>
          <w:szCs w:val="44"/>
        </w:rPr>
      </w:pPr>
    </w:p>
    <w:p w14:paraId="6D325147" w14:textId="77777777" w:rsidR="00B57F2C" w:rsidRDefault="00B57F2C" w:rsidP="00C00414">
      <w:pPr>
        <w:pStyle w:val="Default"/>
        <w:rPr>
          <w:b/>
          <w:bCs/>
          <w:color w:val="C00000"/>
          <w:sz w:val="23"/>
          <w:szCs w:val="23"/>
        </w:rPr>
      </w:pPr>
    </w:p>
    <w:p w14:paraId="3E650276" w14:textId="77777777" w:rsidR="00B57F2C" w:rsidRDefault="00B57F2C" w:rsidP="00C00414">
      <w:pPr>
        <w:pStyle w:val="Default"/>
        <w:rPr>
          <w:b/>
          <w:bCs/>
          <w:color w:val="C00000"/>
          <w:sz w:val="23"/>
          <w:szCs w:val="23"/>
        </w:rPr>
      </w:pPr>
    </w:p>
    <w:p w14:paraId="441C3179" w14:textId="77777777" w:rsidR="00B57F2C" w:rsidRDefault="00B57F2C" w:rsidP="00C00414">
      <w:pPr>
        <w:pStyle w:val="Default"/>
        <w:rPr>
          <w:b/>
          <w:bCs/>
          <w:color w:val="C00000"/>
          <w:sz w:val="23"/>
          <w:szCs w:val="23"/>
        </w:rPr>
      </w:pPr>
    </w:p>
    <w:p w14:paraId="08A2C92D" w14:textId="77777777" w:rsidR="00B57F2C" w:rsidRDefault="00B57F2C" w:rsidP="00C00414">
      <w:pPr>
        <w:pStyle w:val="Default"/>
        <w:rPr>
          <w:b/>
          <w:bCs/>
          <w:color w:val="C00000"/>
          <w:sz w:val="23"/>
          <w:szCs w:val="23"/>
        </w:rPr>
      </w:pPr>
    </w:p>
    <w:p w14:paraId="680C6B22" w14:textId="77777777" w:rsidR="00B57F2C" w:rsidRDefault="00B57F2C" w:rsidP="00C00414">
      <w:pPr>
        <w:pStyle w:val="Default"/>
        <w:rPr>
          <w:b/>
          <w:bCs/>
          <w:color w:val="C00000"/>
          <w:sz w:val="23"/>
          <w:szCs w:val="23"/>
        </w:rPr>
      </w:pPr>
    </w:p>
    <w:p w14:paraId="3F76E280" w14:textId="77777777" w:rsidR="00B57F2C" w:rsidRDefault="00B57F2C" w:rsidP="00C00414">
      <w:pPr>
        <w:pStyle w:val="Default"/>
        <w:rPr>
          <w:b/>
          <w:bCs/>
          <w:color w:val="C00000"/>
          <w:sz w:val="23"/>
          <w:szCs w:val="23"/>
        </w:rPr>
      </w:pPr>
    </w:p>
    <w:p w14:paraId="4EDC1899" w14:textId="77777777" w:rsidR="00B57F2C" w:rsidRDefault="00B57F2C" w:rsidP="00C00414">
      <w:pPr>
        <w:pStyle w:val="Default"/>
        <w:rPr>
          <w:b/>
          <w:bCs/>
          <w:color w:val="C00000"/>
          <w:sz w:val="23"/>
          <w:szCs w:val="23"/>
        </w:rPr>
      </w:pPr>
    </w:p>
    <w:p w14:paraId="6CA88616" w14:textId="77777777" w:rsidR="00C92676" w:rsidRPr="005E6749" w:rsidRDefault="00C92676" w:rsidP="00C92676">
      <w:pPr>
        <w:pStyle w:val="Default"/>
        <w:jc w:val="center"/>
        <w:rPr>
          <w:b/>
          <w:bCs/>
          <w:color w:val="C00000"/>
          <w:sz w:val="44"/>
          <w:szCs w:val="44"/>
        </w:rPr>
      </w:pPr>
    </w:p>
    <w:p w14:paraId="182CF866" w14:textId="77777777" w:rsidR="00C92676" w:rsidRPr="005E6749" w:rsidRDefault="00C92676" w:rsidP="00C92676">
      <w:pPr>
        <w:pStyle w:val="Default"/>
        <w:jc w:val="center"/>
        <w:rPr>
          <w:b/>
          <w:bCs/>
          <w:color w:val="C00000"/>
          <w:sz w:val="44"/>
          <w:szCs w:val="44"/>
        </w:rPr>
      </w:pPr>
    </w:p>
    <w:p w14:paraId="10422505" w14:textId="77777777" w:rsidR="0006760B" w:rsidRDefault="0006760B" w:rsidP="00C92676">
      <w:pPr>
        <w:pStyle w:val="Default"/>
        <w:jc w:val="center"/>
        <w:rPr>
          <w:b/>
          <w:bCs/>
          <w:color w:val="C00000"/>
          <w:sz w:val="44"/>
          <w:szCs w:val="44"/>
        </w:rPr>
      </w:pPr>
    </w:p>
    <w:p w14:paraId="5492DAA0" w14:textId="77777777" w:rsidR="00C92676" w:rsidRPr="005E6749" w:rsidRDefault="00C92676" w:rsidP="00C92676">
      <w:pPr>
        <w:pStyle w:val="Default"/>
        <w:jc w:val="center"/>
        <w:rPr>
          <w:b/>
          <w:bCs/>
          <w:color w:val="C00000"/>
          <w:sz w:val="44"/>
          <w:szCs w:val="44"/>
        </w:rPr>
      </w:pPr>
    </w:p>
    <w:p w14:paraId="20DA139A" w14:textId="77777777" w:rsidR="00A47259" w:rsidRPr="005E6749" w:rsidRDefault="00A47259" w:rsidP="00C92676">
      <w:pPr>
        <w:pStyle w:val="Default"/>
        <w:jc w:val="center"/>
        <w:rPr>
          <w:color w:val="C00000"/>
          <w:sz w:val="44"/>
          <w:szCs w:val="44"/>
        </w:rPr>
      </w:pPr>
    </w:p>
    <w:p w14:paraId="692ECEDD" w14:textId="77777777" w:rsidR="009E64FE" w:rsidRPr="005E6749" w:rsidRDefault="002E7529" w:rsidP="00C92676">
      <w:pPr>
        <w:pStyle w:val="Default"/>
        <w:jc w:val="center"/>
        <w:rPr>
          <w:color w:val="auto"/>
          <w:sz w:val="36"/>
          <w:szCs w:val="36"/>
        </w:rPr>
      </w:pPr>
      <w:r>
        <w:rPr>
          <w:b/>
          <w:bCs/>
          <w:color w:val="auto"/>
          <w:sz w:val="36"/>
          <w:szCs w:val="36"/>
        </w:rPr>
        <w:t>2021</w:t>
      </w:r>
      <w:r w:rsidR="00C92676" w:rsidRPr="005E6749">
        <w:rPr>
          <w:b/>
          <w:bCs/>
          <w:color w:val="auto"/>
          <w:sz w:val="36"/>
          <w:szCs w:val="36"/>
        </w:rPr>
        <w:t xml:space="preserve"> г.</w:t>
      </w:r>
    </w:p>
    <w:p w14:paraId="43C2DEE9" w14:textId="77777777" w:rsidR="00D3231D" w:rsidRDefault="00D3231D" w:rsidP="001D3A9B">
      <w:pPr>
        <w:pStyle w:val="12"/>
        <w:jc w:val="center"/>
        <w:rPr>
          <w:rFonts w:ascii="Times New Roman" w:hAnsi="Times New Roman"/>
          <w:color w:val="auto"/>
        </w:rPr>
      </w:pPr>
    </w:p>
    <w:p w14:paraId="25EE5654" w14:textId="77777777" w:rsidR="001D3A9B" w:rsidRPr="0060430B" w:rsidRDefault="005B4E3B" w:rsidP="001D3A9B">
      <w:pPr>
        <w:pStyle w:val="12"/>
        <w:jc w:val="center"/>
        <w:rPr>
          <w:rFonts w:ascii="Times New Roman" w:hAnsi="Times New Roman"/>
          <w:color w:val="auto"/>
        </w:rPr>
      </w:pPr>
      <w:r w:rsidRPr="0060430B">
        <w:rPr>
          <w:rFonts w:ascii="Times New Roman" w:hAnsi="Times New Roman"/>
          <w:color w:val="auto"/>
        </w:rPr>
        <w:t>С</w:t>
      </w:r>
      <w:r w:rsidR="001D3A9B" w:rsidRPr="0060430B">
        <w:rPr>
          <w:rFonts w:ascii="Times New Roman" w:hAnsi="Times New Roman"/>
          <w:color w:val="auto"/>
        </w:rPr>
        <w:t>ОДЕРЖАНИЕ</w:t>
      </w:r>
    </w:p>
    <w:p w14:paraId="4372AB82" w14:textId="77777777" w:rsidR="001D3A9B" w:rsidRPr="0060430B" w:rsidRDefault="001D3A9B" w:rsidP="001D3A9B"/>
    <w:p w14:paraId="212A6FA6" w14:textId="77777777" w:rsidR="001D3A9B" w:rsidRPr="00CD052A" w:rsidRDefault="00DE7A76" w:rsidP="004D149D">
      <w:pPr>
        <w:pStyle w:val="11"/>
      </w:pPr>
      <w:r w:rsidRPr="004848F2">
        <w:fldChar w:fldCharType="begin"/>
      </w:r>
      <w:r w:rsidR="001D3A9B" w:rsidRPr="0060430B">
        <w:instrText xml:space="preserve"> TOC \o "1-3" \h \z \u </w:instrText>
      </w:r>
      <w:r w:rsidRPr="004848F2">
        <w:fldChar w:fldCharType="separate"/>
      </w:r>
      <w:hyperlink w:anchor="_Toc321842622" w:history="1">
        <w:r w:rsidR="001D3A9B" w:rsidRPr="00CD052A">
          <w:rPr>
            <w:rStyle w:val="a5"/>
            <w:color w:val="auto"/>
          </w:rPr>
          <w:t>1.</w:t>
        </w:r>
        <w:r w:rsidR="001D3A9B" w:rsidRPr="00CD052A">
          <w:tab/>
        </w:r>
        <w:r w:rsidR="001D3A9B" w:rsidRPr="00CD052A">
          <w:rPr>
            <w:rStyle w:val="a5"/>
            <w:color w:val="auto"/>
          </w:rPr>
          <w:t>Положение банка в отрасли</w:t>
        </w:r>
        <w:r w:rsidR="001D3A9B" w:rsidRPr="00CD052A">
          <w:rPr>
            <w:webHidden/>
          </w:rPr>
          <w:tab/>
        </w:r>
        <w:r w:rsidRPr="00CD052A">
          <w:rPr>
            <w:webHidden/>
          </w:rPr>
          <w:fldChar w:fldCharType="begin"/>
        </w:r>
        <w:r w:rsidR="001D3A9B" w:rsidRPr="00CD052A">
          <w:rPr>
            <w:webHidden/>
          </w:rPr>
          <w:instrText xml:space="preserve"> PAGEREF _Toc321842622 \h </w:instrText>
        </w:r>
        <w:r w:rsidRPr="00CD052A">
          <w:rPr>
            <w:webHidden/>
          </w:rPr>
        </w:r>
        <w:r w:rsidRPr="00CD052A">
          <w:rPr>
            <w:webHidden/>
          </w:rPr>
          <w:fldChar w:fldCharType="separate"/>
        </w:r>
        <w:r w:rsidR="00B05655">
          <w:rPr>
            <w:webHidden/>
          </w:rPr>
          <w:t>3</w:t>
        </w:r>
        <w:r w:rsidRPr="00CD052A">
          <w:rPr>
            <w:webHidden/>
          </w:rPr>
          <w:fldChar w:fldCharType="end"/>
        </w:r>
      </w:hyperlink>
    </w:p>
    <w:p w14:paraId="7409E97A" w14:textId="77777777" w:rsidR="001D3A9B" w:rsidRPr="00CD052A" w:rsidRDefault="00000000" w:rsidP="004D149D">
      <w:pPr>
        <w:pStyle w:val="11"/>
        <w:rPr>
          <w:lang w:val="en-US"/>
        </w:rPr>
      </w:pPr>
      <w:hyperlink w:anchor="_Toc321842623" w:history="1">
        <w:r w:rsidR="001D3A9B" w:rsidRPr="00CD052A">
          <w:rPr>
            <w:rStyle w:val="a5"/>
            <w:color w:val="auto"/>
          </w:rPr>
          <w:t>2.</w:t>
        </w:r>
        <w:r w:rsidR="001D3A9B" w:rsidRPr="00CD052A">
          <w:tab/>
        </w:r>
        <w:r w:rsidR="001D3A9B" w:rsidRPr="00CD052A">
          <w:rPr>
            <w:rStyle w:val="a5"/>
            <w:color w:val="auto"/>
          </w:rPr>
          <w:t>Приорит</w:t>
        </w:r>
        <w:r w:rsidR="0025547F" w:rsidRPr="00CD052A">
          <w:rPr>
            <w:rStyle w:val="a5"/>
            <w:color w:val="auto"/>
          </w:rPr>
          <w:t>етные направления деятельности Б</w:t>
        </w:r>
        <w:r w:rsidR="001D3A9B" w:rsidRPr="00CD052A">
          <w:rPr>
            <w:rStyle w:val="a5"/>
            <w:color w:val="auto"/>
          </w:rPr>
          <w:t>анка</w:t>
        </w:r>
        <w:r w:rsidR="001D3A9B" w:rsidRPr="00CD052A">
          <w:rPr>
            <w:webHidden/>
          </w:rPr>
          <w:tab/>
        </w:r>
      </w:hyperlink>
      <w:r w:rsidR="00B702DD" w:rsidRPr="00CD052A">
        <w:t>8</w:t>
      </w:r>
    </w:p>
    <w:p w14:paraId="3B4ED3AC" w14:textId="77777777" w:rsidR="00CC4298" w:rsidRPr="00CD052A" w:rsidRDefault="00000000" w:rsidP="004D149D">
      <w:pPr>
        <w:pStyle w:val="11"/>
      </w:pPr>
      <w:hyperlink w:anchor="_Toc321842630" w:history="1">
        <w:r w:rsidR="00CC4298" w:rsidRPr="00CD052A">
          <w:rPr>
            <w:rStyle w:val="a5"/>
            <w:color w:val="auto"/>
          </w:rPr>
          <w:t>3.</w:t>
        </w:r>
        <w:r w:rsidR="00CC4298" w:rsidRPr="00CD052A">
          <w:tab/>
        </w:r>
        <w:r w:rsidR="00F81EA3" w:rsidRPr="00CD052A">
          <w:t>Отчет Совета директоров о р</w:t>
        </w:r>
        <w:r w:rsidR="00CC4298" w:rsidRPr="00CD052A">
          <w:rPr>
            <w:rStyle w:val="a5"/>
            <w:color w:val="auto"/>
          </w:rPr>
          <w:t>езультат</w:t>
        </w:r>
        <w:r w:rsidR="00F81EA3" w:rsidRPr="00CD052A">
          <w:rPr>
            <w:rStyle w:val="a5"/>
            <w:color w:val="auto"/>
          </w:rPr>
          <w:t>ах</w:t>
        </w:r>
        <w:r w:rsidR="0025547F" w:rsidRPr="00CD052A">
          <w:rPr>
            <w:rStyle w:val="a5"/>
            <w:color w:val="auto"/>
          </w:rPr>
          <w:t xml:space="preserve"> развития Б</w:t>
        </w:r>
        <w:r w:rsidR="00CC4298" w:rsidRPr="00CD052A">
          <w:rPr>
            <w:rStyle w:val="a5"/>
            <w:color w:val="auto"/>
          </w:rPr>
          <w:t>анка по приоритетным направлениям его деятельности</w:t>
        </w:r>
        <w:r w:rsidR="00CC4298" w:rsidRPr="00CD052A">
          <w:rPr>
            <w:webHidden/>
          </w:rPr>
          <w:tab/>
        </w:r>
      </w:hyperlink>
      <w:r w:rsidR="00B702DD" w:rsidRPr="00CD052A">
        <w:t>10</w:t>
      </w:r>
    </w:p>
    <w:p w14:paraId="5A1B4C1E" w14:textId="77777777" w:rsidR="00B35354" w:rsidRPr="00CD052A" w:rsidRDefault="00000000" w:rsidP="004D149D">
      <w:pPr>
        <w:pStyle w:val="11"/>
      </w:pPr>
      <w:hyperlink w:anchor="_Toc321842635" w:history="1">
        <w:r w:rsidR="00CC4298" w:rsidRPr="00CD052A">
          <w:rPr>
            <w:rStyle w:val="a5"/>
            <w:color w:val="auto"/>
          </w:rPr>
          <w:t>4</w:t>
        </w:r>
        <w:r w:rsidR="00B35354" w:rsidRPr="00CD052A">
          <w:rPr>
            <w:rStyle w:val="a5"/>
            <w:color w:val="auto"/>
          </w:rPr>
          <w:t>.</w:t>
        </w:r>
        <w:r w:rsidR="00B35354" w:rsidRPr="00CD052A">
          <w:tab/>
        </w:r>
        <w:r w:rsidR="00B35354" w:rsidRPr="00CD052A">
          <w:rPr>
            <w:rStyle w:val="a5"/>
            <w:color w:val="auto"/>
          </w:rPr>
          <w:t>Информация об объеме каждого из использованных банком в отчетном году видов энергетических ресурсов</w:t>
        </w:r>
        <w:r w:rsidR="00B35354" w:rsidRPr="00CD052A">
          <w:rPr>
            <w:webHidden/>
          </w:rPr>
          <w:tab/>
        </w:r>
      </w:hyperlink>
      <w:r w:rsidR="00C272C9" w:rsidRPr="00CD052A">
        <w:t>1</w:t>
      </w:r>
      <w:r w:rsidR="008152F0" w:rsidRPr="00CD052A">
        <w:t>7</w:t>
      </w:r>
    </w:p>
    <w:p w14:paraId="6444048C" w14:textId="77777777" w:rsidR="00B35354" w:rsidRPr="00CD052A" w:rsidRDefault="00000000" w:rsidP="004D149D">
      <w:pPr>
        <w:pStyle w:val="11"/>
      </w:pPr>
      <w:hyperlink w:anchor="_Toc321842636" w:history="1">
        <w:r w:rsidR="00CC4298" w:rsidRPr="00CD052A">
          <w:t>5</w:t>
        </w:r>
        <w:r w:rsidR="00B35354" w:rsidRPr="00CD052A">
          <w:rPr>
            <w:rStyle w:val="a5"/>
            <w:color w:val="auto"/>
          </w:rPr>
          <w:t>.</w:t>
        </w:r>
        <w:r w:rsidR="00B35354" w:rsidRPr="00CD052A">
          <w:tab/>
        </w:r>
        <w:r w:rsidR="00673E2F" w:rsidRPr="00CD052A">
          <w:rPr>
            <w:rStyle w:val="a5"/>
            <w:color w:val="auto"/>
          </w:rPr>
          <w:t>Перспективы развития Б</w:t>
        </w:r>
        <w:r w:rsidR="00B35354" w:rsidRPr="00CD052A">
          <w:rPr>
            <w:rStyle w:val="a5"/>
            <w:color w:val="auto"/>
          </w:rPr>
          <w:t>анка</w:t>
        </w:r>
        <w:r w:rsidR="00B35354" w:rsidRPr="00CD052A">
          <w:rPr>
            <w:webHidden/>
          </w:rPr>
          <w:tab/>
        </w:r>
      </w:hyperlink>
      <w:r w:rsidR="0042590D" w:rsidRPr="00CD052A">
        <w:t>1</w:t>
      </w:r>
      <w:r w:rsidR="008152F0" w:rsidRPr="00CD052A">
        <w:t>8</w:t>
      </w:r>
    </w:p>
    <w:p w14:paraId="206F4D0C" w14:textId="77777777" w:rsidR="00B87E53" w:rsidRPr="00CD052A" w:rsidRDefault="00000000" w:rsidP="004D149D">
      <w:pPr>
        <w:pStyle w:val="11"/>
      </w:pPr>
      <w:hyperlink w:anchor="_Toc321842633" w:history="1">
        <w:r w:rsidR="00CC4298" w:rsidRPr="00CD052A">
          <w:rPr>
            <w:rStyle w:val="a5"/>
            <w:color w:val="auto"/>
          </w:rPr>
          <w:t>6</w:t>
        </w:r>
        <w:r w:rsidR="00B87E53" w:rsidRPr="00CD052A">
          <w:rPr>
            <w:rStyle w:val="a5"/>
            <w:color w:val="auto"/>
          </w:rPr>
          <w:t>.</w:t>
        </w:r>
        <w:r w:rsidR="00B87E53" w:rsidRPr="00CD052A">
          <w:tab/>
        </w:r>
        <w:r w:rsidR="00B87E53" w:rsidRPr="00CD052A">
          <w:rPr>
            <w:rStyle w:val="a5"/>
            <w:color w:val="auto"/>
          </w:rPr>
          <w:t xml:space="preserve">Отчет о выплате объявленных (начисленных) дивидендов по акциям </w:t>
        </w:r>
        <w:r w:rsidR="00673E2F" w:rsidRPr="00CD052A">
          <w:rPr>
            <w:rStyle w:val="a5"/>
            <w:color w:val="auto"/>
          </w:rPr>
          <w:t>Б</w:t>
        </w:r>
        <w:r w:rsidR="00B87E53" w:rsidRPr="00CD052A">
          <w:rPr>
            <w:rStyle w:val="a5"/>
            <w:color w:val="auto"/>
          </w:rPr>
          <w:t>анка</w:t>
        </w:r>
        <w:r w:rsidR="00B87E53" w:rsidRPr="00CD052A">
          <w:rPr>
            <w:webHidden/>
          </w:rPr>
          <w:tab/>
        </w:r>
      </w:hyperlink>
      <w:r w:rsidR="0042590D" w:rsidRPr="00CD052A">
        <w:t>1</w:t>
      </w:r>
      <w:r w:rsidR="008152F0" w:rsidRPr="00CD052A">
        <w:t>9</w:t>
      </w:r>
    </w:p>
    <w:p w14:paraId="68EB8532" w14:textId="77777777" w:rsidR="00B87E53" w:rsidRPr="00CD052A" w:rsidRDefault="00000000" w:rsidP="004D149D">
      <w:pPr>
        <w:pStyle w:val="11"/>
      </w:pPr>
      <w:hyperlink w:anchor="_Toc321842629" w:history="1">
        <w:r w:rsidR="00CC4298" w:rsidRPr="00CD052A">
          <w:rPr>
            <w:rStyle w:val="a5"/>
            <w:color w:val="auto"/>
          </w:rPr>
          <w:t>7</w:t>
        </w:r>
        <w:r w:rsidR="00B87E53" w:rsidRPr="00CD052A">
          <w:rPr>
            <w:rStyle w:val="a5"/>
            <w:color w:val="auto"/>
          </w:rPr>
          <w:t>.</w:t>
        </w:r>
        <w:r w:rsidR="00B87E53" w:rsidRPr="00CD052A">
          <w:tab/>
        </w:r>
        <w:r w:rsidR="00B87E53" w:rsidRPr="00CD052A">
          <w:rPr>
            <w:rStyle w:val="a5"/>
            <w:color w:val="auto"/>
          </w:rPr>
          <w:t>Описание основных факторов ри</w:t>
        </w:r>
        <w:r w:rsidR="00673E2F" w:rsidRPr="00CD052A">
          <w:rPr>
            <w:rStyle w:val="a5"/>
            <w:color w:val="auto"/>
          </w:rPr>
          <w:t>ска, связанных с деятельностью Б</w:t>
        </w:r>
        <w:r w:rsidR="00B87E53" w:rsidRPr="00CD052A">
          <w:rPr>
            <w:rStyle w:val="a5"/>
            <w:color w:val="auto"/>
          </w:rPr>
          <w:t>анка</w:t>
        </w:r>
        <w:r w:rsidR="00B87E53" w:rsidRPr="00CD052A">
          <w:rPr>
            <w:webHidden/>
          </w:rPr>
          <w:tab/>
        </w:r>
      </w:hyperlink>
      <w:r w:rsidR="00B30BA8" w:rsidRPr="00CD052A">
        <w:t>1</w:t>
      </w:r>
      <w:r w:rsidR="00FE3117" w:rsidRPr="00CD052A">
        <w:t>9</w:t>
      </w:r>
    </w:p>
    <w:p w14:paraId="2E61C614" w14:textId="77777777" w:rsidR="00B87E53" w:rsidRPr="00CD052A" w:rsidRDefault="00000000" w:rsidP="004D149D">
      <w:pPr>
        <w:pStyle w:val="11"/>
      </w:pPr>
      <w:hyperlink w:anchor="_Toc321842632" w:history="1">
        <w:r w:rsidR="00CC4298" w:rsidRPr="00CD052A">
          <w:rPr>
            <w:rStyle w:val="a5"/>
            <w:color w:val="auto"/>
          </w:rPr>
          <w:t>8</w:t>
        </w:r>
        <w:r w:rsidR="00B87E53" w:rsidRPr="00CD052A">
          <w:rPr>
            <w:rStyle w:val="a5"/>
            <w:color w:val="auto"/>
          </w:rPr>
          <w:t>.</w:t>
        </w:r>
        <w:r w:rsidR="00B87E53" w:rsidRPr="00CD052A">
          <w:tab/>
        </w:r>
        <w:r w:rsidR="00673E2F" w:rsidRPr="00CD052A">
          <w:rPr>
            <w:rStyle w:val="a5"/>
            <w:color w:val="auto"/>
          </w:rPr>
          <w:t>Перечень совершенных Банком в отчетном году</w:t>
        </w:r>
        <w:r w:rsidR="00B87E53" w:rsidRPr="00CD052A">
          <w:rPr>
            <w:rStyle w:val="a5"/>
            <w:color w:val="auto"/>
          </w:rPr>
          <w:t xml:space="preserve"> сделок</w:t>
        </w:r>
        <w:r w:rsidR="00673E2F" w:rsidRPr="00CD052A">
          <w:rPr>
            <w:rStyle w:val="a5"/>
            <w:color w:val="auto"/>
          </w:rPr>
          <w:t>, признаваемых в соответствии с ФЗ «Об акционерных обществах» крупными сделками</w:t>
        </w:r>
        <w:r w:rsidR="00B87E53" w:rsidRPr="00CD052A">
          <w:rPr>
            <w:rStyle w:val="a5"/>
            <w:color w:val="auto"/>
          </w:rPr>
          <w:t xml:space="preserve"> и сделок с заинтересованностью</w:t>
        </w:r>
        <w:r w:rsidR="00B87E53" w:rsidRPr="00CD052A">
          <w:rPr>
            <w:webHidden/>
          </w:rPr>
          <w:tab/>
        </w:r>
      </w:hyperlink>
      <w:r w:rsidR="00FE3117" w:rsidRPr="00CD052A">
        <w:t>2</w:t>
      </w:r>
      <w:r w:rsidR="008152F0" w:rsidRPr="00CD052A">
        <w:t>5</w:t>
      </w:r>
    </w:p>
    <w:p w14:paraId="77F8AADB" w14:textId="77777777" w:rsidR="00673E2F" w:rsidRPr="00CD052A" w:rsidRDefault="00000000" w:rsidP="00673E2F">
      <w:pPr>
        <w:pStyle w:val="11"/>
      </w:pPr>
      <w:hyperlink w:anchor="_Toc321842632" w:history="1">
        <w:r w:rsidR="00673E2F" w:rsidRPr="00CD052A">
          <w:rPr>
            <w:rStyle w:val="a5"/>
            <w:color w:val="auto"/>
          </w:rPr>
          <w:t>9.</w:t>
        </w:r>
        <w:r w:rsidR="00673E2F" w:rsidRPr="00CD052A">
          <w:tab/>
        </w:r>
        <w:r w:rsidR="00673E2F" w:rsidRPr="00CD052A">
          <w:rPr>
            <w:rStyle w:val="a5"/>
            <w:color w:val="auto"/>
          </w:rPr>
          <w:t>Перечень совершенных Банком в отчетном году сделок, в совершении которых имелась заинтересованность</w:t>
        </w:r>
        <w:r w:rsidR="00673E2F" w:rsidRPr="00CD052A">
          <w:rPr>
            <w:webHidden/>
          </w:rPr>
          <w:tab/>
        </w:r>
      </w:hyperlink>
      <w:r w:rsidR="00FE3117" w:rsidRPr="00CD052A">
        <w:t>2</w:t>
      </w:r>
      <w:r w:rsidR="008152F0" w:rsidRPr="00CD052A">
        <w:t>5</w:t>
      </w:r>
    </w:p>
    <w:p w14:paraId="19BF793D" w14:textId="77777777" w:rsidR="001D3A9B" w:rsidRPr="00CD052A" w:rsidRDefault="00000000" w:rsidP="004D149D">
      <w:pPr>
        <w:pStyle w:val="11"/>
      </w:pPr>
      <w:hyperlink w:anchor="_Toc321842624" w:history="1">
        <w:r w:rsidR="00673E2F" w:rsidRPr="00CD052A">
          <w:rPr>
            <w:rStyle w:val="a5"/>
            <w:color w:val="auto"/>
          </w:rPr>
          <w:t>10</w:t>
        </w:r>
        <w:r w:rsidR="001D3A9B" w:rsidRPr="00CD052A">
          <w:rPr>
            <w:rStyle w:val="a5"/>
            <w:color w:val="auto"/>
          </w:rPr>
          <w:t>.</w:t>
        </w:r>
        <w:r w:rsidR="001D3A9B" w:rsidRPr="00CD052A">
          <w:tab/>
        </w:r>
        <w:r w:rsidR="00673E2F" w:rsidRPr="00CD052A">
          <w:rPr>
            <w:rStyle w:val="a5"/>
            <w:color w:val="auto"/>
          </w:rPr>
          <w:t>Состав Совета директоров</w:t>
        </w:r>
        <w:r w:rsidR="001D3A9B" w:rsidRPr="00CD052A">
          <w:rPr>
            <w:webHidden/>
          </w:rPr>
          <w:tab/>
        </w:r>
      </w:hyperlink>
      <w:r w:rsidR="00FE3117" w:rsidRPr="00CD052A">
        <w:t>2</w:t>
      </w:r>
      <w:r w:rsidR="008152F0" w:rsidRPr="00CD052A">
        <w:t>6</w:t>
      </w:r>
    </w:p>
    <w:p w14:paraId="619ADF5E" w14:textId="77777777" w:rsidR="00673E2F" w:rsidRPr="00CD052A" w:rsidRDefault="00000000" w:rsidP="00673E2F">
      <w:pPr>
        <w:pStyle w:val="11"/>
      </w:pPr>
      <w:hyperlink w:anchor="_Toc321842624" w:history="1">
        <w:r w:rsidR="00673E2F" w:rsidRPr="00CD052A">
          <w:rPr>
            <w:rStyle w:val="a5"/>
            <w:color w:val="auto"/>
          </w:rPr>
          <w:t>11.</w:t>
        </w:r>
        <w:r w:rsidR="00673E2F" w:rsidRPr="00CD052A">
          <w:tab/>
        </w:r>
        <w:r w:rsidR="00673E2F" w:rsidRPr="00CD052A">
          <w:rPr>
            <w:rStyle w:val="a5"/>
            <w:color w:val="auto"/>
          </w:rPr>
          <w:t>Сведения о лице, занимающем должность Президента и членах Правления Банка</w:t>
        </w:r>
        <w:r w:rsidR="00673E2F" w:rsidRPr="00CD052A">
          <w:rPr>
            <w:webHidden/>
          </w:rPr>
          <w:tab/>
        </w:r>
      </w:hyperlink>
      <w:r w:rsidR="008D5586">
        <w:t>30</w:t>
      </w:r>
    </w:p>
    <w:p w14:paraId="0D77FA8F" w14:textId="77777777" w:rsidR="00CC4298" w:rsidRPr="00CD052A" w:rsidRDefault="00000000" w:rsidP="004D149D">
      <w:pPr>
        <w:pStyle w:val="11"/>
      </w:pPr>
      <w:hyperlink w:anchor="_Toc321842631" w:history="1">
        <w:r w:rsidR="00673E2F" w:rsidRPr="00CD052A">
          <w:rPr>
            <w:rStyle w:val="a5"/>
            <w:color w:val="auto"/>
          </w:rPr>
          <w:t>12</w:t>
        </w:r>
        <w:r w:rsidR="00CC4298" w:rsidRPr="00CD052A">
          <w:rPr>
            <w:rStyle w:val="a5"/>
            <w:color w:val="auto"/>
          </w:rPr>
          <w:t>.</w:t>
        </w:r>
        <w:r w:rsidR="00CC4298" w:rsidRPr="00CD052A">
          <w:tab/>
        </w:r>
        <w:r w:rsidR="00673E2F" w:rsidRPr="00CD052A">
          <w:rPr>
            <w:rStyle w:val="a5"/>
            <w:color w:val="auto"/>
          </w:rPr>
          <w:t>Основные положения о системе оплаты труда в ПАО КБ «САММИТ БАНК», размер вознаграждения членам органов управления</w:t>
        </w:r>
        <w:r w:rsidR="008A3912" w:rsidRPr="00CD052A">
          <w:rPr>
            <w:rStyle w:val="a5"/>
            <w:color w:val="auto"/>
          </w:rPr>
          <w:t xml:space="preserve"> по результатам отчетного года</w:t>
        </w:r>
        <w:r w:rsidR="003753A3" w:rsidRPr="00CD052A">
          <w:rPr>
            <w:rStyle w:val="a5"/>
            <w:color w:val="auto"/>
          </w:rPr>
          <w:t xml:space="preserve"> </w:t>
        </w:r>
        <w:r w:rsidR="00CC4298" w:rsidRPr="00CD052A">
          <w:rPr>
            <w:webHidden/>
          </w:rPr>
          <w:tab/>
        </w:r>
      </w:hyperlink>
      <w:r w:rsidR="00FE3117" w:rsidRPr="00CD052A">
        <w:t>3</w:t>
      </w:r>
      <w:r w:rsidR="008D5586">
        <w:t>4</w:t>
      </w:r>
    </w:p>
    <w:p w14:paraId="4ED3F885" w14:textId="77777777" w:rsidR="00CC4298" w:rsidRPr="00CD052A" w:rsidRDefault="00000000" w:rsidP="004D149D">
      <w:pPr>
        <w:pStyle w:val="11"/>
      </w:pPr>
      <w:hyperlink w:anchor="_Toc321842634" w:history="1">
        <w:r w:rsidR="008A3912" w:rsidRPr="00CD052A">
          <w:rPr>
            <w:rStyle w:val="a5"/>
            <w:color w:val="auto"/>
          </w:rPr>
          <w:t>13</w:t>
        </w:r>
        <w:r w:rsidR="00CC4298" w:rsidRPr="00CD052A">
          <w:rPr>
            <w:rStyle w:val="a5"/>
            <w:color w:val="auto"/>
          </w:rPr>
          <w:t>.</w:t>
        </w:r>
        <w:r w:rsidR="00CC4298" w:rsidRPr="00CD052A">
          <w:tab/>
        </w:r>
        <w:r w:rsidR="008A3912" w:rsidRPr="00CD052A">
          <w:rPr>
            <w:rStyle w:val="a5"/>
            <w:color w:val="auto"/>
          </w:rPr>
          <w:t>Сведения о соблюдении Б</w:t>
        </w:r>
        <w:r w:rsidR="00CC4298" w:rsidRPr="00CD052A">
          <w:rPr>
            <w:rStyle w:val="a5"/>
            <w:color w:val="auto"/>
          </w:rPr>
          <w:t>ан</w:t>
        </w:r>
        <w:r w:rsidR="00797DCD">
          <w:rPr>
            <w:rStyle w:val="a5"/>
            <w:color w:val="auto"/>
          </w:rPr>
          <w:t>ком кодекса корпоративного управл</w:t>
        </w:r>
        <w:r w:rsidR="00CC4298" w:rsidRPr="00CD052A">
          <w:rPr>
            <w:rStyle w:val="a5"/>
            <w:color w:val="auto"/>
          </w:rPr>
          <w:t>ения</w:t>
        </w:r>
        <w:r w:rsidR="00CC4298" w:rsidRPr="00CD052A">
          <w:rPr>
            <w:webHidden/>
          </w:rPr>
          <w:tab/>
        </w:r>
      </w:hyperlink>
      <w:r w:rsidR="00FE3117" w:rsidRPr="00CD052A">
        <w:t>3</w:t>
      </w:r>
      <w:r w:rsidR="008152F0" w:rsidRPr="00CD052A">
        <w:t>8</w:t>
      </w:r>
    </w:p>
    <w:p w14:paraId="34F1E57A" w14:textId="77777777" w:rsidR="00CC4298" w:rsidRPr="0060430B" w:rsidRDefault="00447846" w:rsidP="00CC4298">
      <w:pPr>
        <w:rPr>
          <w:b/>
          <w:lang w:eastAsia="ru-RU"/>
        </w:rPr>
      </w:pPr>
      <w:r w:rsidRPr="0060430B">
        <w:rPr>
          <w:b/>
          <w:lang w:eastAsia="ru-RU"/>
        </w:rPr>
        <w:t xml:space="preserve"> </w:t>
      </w:r>
    </w:p>
    <w:tbl>
      <w:tblPr>
        <w:tblW w:w="9889" w:type="dxa"/>
        <w:tblLayout w:type="fixed"/>
        <w:tblLook w:val="0000" w:firstRow="0" w:lastRow="0" w:firstColumn="0" w:lastColumn="0" w:noHBand="0" w:noVBand="0"/>
      </w:tblPr>
      <w:tblGrid>
        <w:gridCol w:w="9322"/>
        <w:gridCol w:w="567"/>
      </w:tblGrid>
      <w:tr w:rsidR="001D3A9B" w:rsidRPr="0060430B" w14:paraId="765D5DE0" w14:textId="77777777" w:rsidTr="003C3CA3">
        <w:trPr>
          <w:trHeight w:val="2431"/>
        </w:trPr>
        <w:tc>
          <w:tcPr>
            <w:tcW w:w="9322" w:type="dxa"/>
          </w:tcPr>
          <w:p w14:paraId="3EFD4705" w14:textId="77777777" w:rsidR="001D3A9B" w:rsidRPr="00824C0A" w:rsidRDefault="001D3A9B" w:rsidP="0063731E">
            <w:pPr>
              <w:jc w:val="both"/>
              <w:rPr>
                <w:rFonts w:ascii="Times New Roman" w:hAnsi="Times New Roman"/>
                <w:noProof/>
                <w:sz w:val="24"/>
                <w:szCs w:val="24"/>
              </w:rPr>
            </w:pPr>
          </w:p>
          <w:p w14:paraId="159A7285" w14:textId="77777777" w:rsidR="001D3A9B" w:rsidRPr="00824C0A" w:rsidRDefault="001D3A9B" w:rsidP="003B6DAF">
            <w:pPr>
              <w:spacing w:after="120"/>
              <w:jc w:val="both"/>
              <w:rPr>
                <w:rFonts w:ascii="Times New Roman" w:hAnsi="Times New Roman"/>
                <w:noProof/>
                <w:sz w:val="24"/>
                <w:szCs w:val="24"/>
              </w:rPr>
            </w:pPr>
            <w:r w:rsidRPr="00824C0A">
              <w:rPr>
                <w:rFonts w:ascii="Times New Roman" w:hAnsi="Times New Roman"/>
                <w:noProof/>
                <w:sz w:val="24"/>
                <w:szCs w:val="24"/>
              </w:rPr>
              <w:t>ПРИЛОЖЕНИЯ</w:t>
            </w:r>
          </w:p>
          <w:p w14:paraId="61281AC7" w14:textId="77777777" w:rsidR="007043A7" w:rsidRDefault="003C3CA3" w:rsidP="003B6DAF">
            <w:pPr>
              <w:spacing w:after="120"/>
              <w:jc w:val="both"/>
              <w:rPr>
                <w:rFonts w:ascii="Times New Roman" w:hAnsi="Times New Roman"/>
                <w:noProof/>
                <w:sz w:val="24"/>
                <w:szCs w:val="24"/>
              </w:rPr>
            </w:pPr>
            <w:r w:rsidRPr="00824C0A">
              <w:rPr>
                <w:rFonts w:ascii="Times New Roman" w:hAnsi="Times New Roman"/>
                <w:noProof/>
                <w:sz w:val="24"/>
                <w:szCs w:val="24"/>
              </w:rPr>
              <w:t xml:space="preserve">Аудиторское заключение </w:t>
            </w:r>
          </w:p>
          <w:p w14:paraId="5A98228D" w14:textId="77777777" w:rsidR="003C3CA3" w:rsidRPr="00491CB0" w:rsidRDefault="003C3CA3" w:rsidP="003B6DAF">
            <w:pPr>
              <w:spacing w:after="120"/>
              <w:jc w:val="both"/>
              <w:rPr>
                <w:rFonts w:ascii="Times New Roman" w:hAnsi="Times New Roman"/>
                <w:noProof/>
                <w:sz w:val="24"/>
                <w:szCs w:val="24"/>
              </w:rPr>
            </w:pPr>
            <w:r w:rsidRPr="00824C0A">
              <w:rPr>
                <w:rFonts w:ascii="Times New Roman" w:hAnsi="Times New Roman"/>
                <w:noProof/>
                <w:sz w:val="24"/>
                <w:szCs w:val="24"/>
              </w:rPr>
              <w:t>Годовая бухгалтерская (финансовая) отчетность</w:t>
            </w:r>
          </w:p>
          <w:p w14:paraId="19726865" w14:textId="77777777" w:rsidR="004848F2" w:rsidRPr="00491CB0" w:rsidRDefault="004848F2" w:rsidP="003B6DAF">
            <w:pPr>
              <w:spacing w:after="120"/>
              <w:jc w:val="both"/>
              <w:rPr>
                <w:rFonts w:ascii="Times New Roman" w:hAnsi="Times New Roman"/>
                <w:noProof/>
                <w:sz w:val="24"/>
                <w:szCs w:val="24"/>
              </w:rPr>
            </w:pPr>
          </w:p>
          <w:p w14:paraId="551BB71E" w14:textId="77777777" w:rsidR="004848F2" w:rsidRPr="00491CB0" w:rsidRDefault="004848F2" w:rsidP="003B6DAF">
            <w:pPr>
              <w:spacing w:after="120"/>
              <w:jc w:val="both"/>
              <w:rPr>
                <w:rFonts w:ascii="Times New Roman" w:hAnsi="Times New Roman"/>
                <w:noProof/>
                <w:sz w:val="24"/>
                <w:szCs w:val="24"/>
              </w:rPr>
            </w:pPr>
          </w:p>
          <w:p w14:paraId="234CDE3B" w14:textId="77777777" w:rsidR="001D3A9B" w:rsidRPr="00824C0A" w:rsidRDefault="001D3A9B" w:rsidP="0063731E">
            <w:pPr>
              <w:jc w:val="both"/>
              <w:rPr>
                <w:rFonts w:ascii="Times New Roman" w:hAnsi="Times New Roman"/>
                <w:noProof/>
                <w:sz w:val="24"/>
                <w:szCs w:val="24"/>
              </w:rPr>
            </w:pPr>
          </w:p>
        </w:tc>
        <w:tc>
          <w:tcPr>
            <w:tcW w:w="567" w:type="dxa"/>
          </w:tcPr>
          <w:p w14:paraId="56F6393A" w14:textId="77777777" w:rsidR="00750A6E" w:rsidRPr="0060430B" w:rsidRDefault="00750A6E" w:rsidP="00DC4BAF">
            <w:pPr>
              <w:pStyle w:val="a3"/>
              <w:ind w:right="14"/>
              <w:rPr>
                <w:rFonts w:ascii="Times New Roman" w:hAnsi="Times New Roman" w:cs="Times New Roman"/>
                <w:b w:val="0"/>
                <w:bCs w:val="0"/>
                <w:noProof/>
                <w:sz w:val="24"/>
                <w:szCs w:val="24"/>
              </w:rPr>
            </w:pPr>
          </w:p>
          <w:p w14:paraId="3EFE3DF6" w14:textId="77777777" w:rsidR="00750A6E" w:rsidRPr="0060430B" w:rsidRDefault="00750A6E" w:rsidP="00750A6E">
            <w:pPr>
              <w:rPr>
                <w:rFonts w:ascii="Times New Roman" w:hAnsi="Times New Roman"/>
                <w:sz w:val="24"/>
                <w:szCs w:val="24"/>
                <w:lang w:eastAsia="ru-RU"/>
              </w:rPr>
            </w:pPr>
          </w:p>
          <w:p w14:paraId="3A9BE2AE" w14:textId="77777777" w:rsidR="0098280F" w:rsidRDefault="0098280F" w:rsidP="00161FFF">
            <w:pPr>
              <w:spacing w:before="180"/>
              <w:jc w:val="left"/>
              <w:rPr>
                <w:rFonts w:ascii="Times New Roman" w:hAnsi="Times New Roman"/>
                <w:sz w:val="24"/>
                <w:szCs w:val="24"/>
                <w:lang w:eastAsia="ru-RU"/>
              </w:rPr>
            </w:pPr>
          </w:p>
          <w:p w14:paraId="0953FEA9" w14:textId="77777777" w:rsidR="001D59BE" w:rsidRPr="0060430B" w:rsidRDefault="001D59BE" w:rsidP="00161FFF">
            <w:pPr>
              <w:spacing w:before="180"/>
              <w:jc w:val="left"/>
              <w:rPr>
                <w:rFonts w:ascii="Times New Roman" w:hAnsi="Times New Roman"/>
                <w:sz w:val="24"/>
                <w:szCs w:val="24"/>
                <w:lang w:eastAsia="ru-RU"/>
              </w:rPr>
            </w:pPr>
          </w:p>
        </w:tc>
      </w:tr>
    </w:tbl>
    <w:p w14:paraId="76E75B53" w14:textId="77777777" w:rsidR="00F477C7" w:rsidRPr="0060430B" w:rsidRDefault="00F477C7" w:rsidP="001D3A9B">
      <w:pPr>
        <w:pStyle w:val="a3"/>
        <w:ind w:right="14"/>
        <w:jc w:val="left"/>
        <w:rPr>
          <w:rFonts w:ascii="Times New Roman" w:hAnsi="Times New Roman" w:cs="Times New Roman"/>
          <w:sz w:val="24"/>
          <w:szCs w:val="24"/>
        </w:rPr>
      </w:pPr>
    </w:p>
    <w:p w14:paraId="24A77039" w14:textId="77777777" w:rsidR="0063731E" w:rsidRPr="0060430B" w:rsidRDefault="0063731E" w:rsidP="001D3A9B">
      <w:pPr>
        <w:pStyle w:val="a3"/>
        <w:ind w:right="14"/>
        <w:jc w:val="left"/>
        <w:rPr>
          <w:rFonts w:ascii="Times New Roman" w:hAnsi="Times New Roman" w:cs="Times New Roman"/>
          <w:sz w:val="24"/>
          <w:szCs w:val="24"/>
        </w:rPr>
      </w:pPr>
    </w:p>
    <w:p w14:paraId="4688F1EE" w14:textId="77777777" w:rsidR="0063731E" w:rsidRDefault="0063731E" w:rsidP="001D3A9B">
      <w:pPr>
        <w:pStyle w:val="a3"/>
        <w:ind w:right="14"/>
        <w:jc w:val="left"/>
        <w:rPr>
          <w:rFonts w:ascii="Times New Roman" w:hAnsi="Times New Roman" w:cs="Times New Roman"/>
          <w:sz w:val="24"/>
          <w:szCs w:val="24"/>
        </w:rPr>
      </w:pPr>
    </w:p>
    <w:p w14:paraId="0EB60C48" w14:textId="77777777" w:rsidR="003C3CA3" w:rsidRDefault="003C3CA3" w:rsidP="001D3A9B">
      <w:pPr>
        <w:pStyle w:val="a3"/>
        <w:ind w:right="14"/>
        <w:jc w:val="left"/>
        <w:rPr>
          <w:rFonts w:ascii="Times New Roman" w:hAnsi="Times New Roman" w:cs="Times New Roman"/>
          <w:sz w:val="24"/>
          <w:szCs w:val="24"/>
        </w:rPr>
      </w:pPr>
    </w:p>
    <w:p w14:paraId="7901F14E" w14:textId="77777777" w:rsidR="003C3CA3" w:rsidRDefault="003C3CA3" w:rsidP="001D3A9B">
      <w:pPr>
        <w:pStyle w:val="a3"/>
        <w:ind w:right="14"/>
        <w:jc w:val="left"/>
        <w:rPr>
          <w:rFonts w:ascii="Times New Roman" w:hAnsi="Times New Roman" w:cs="Times New Roman"/>
          <w:sz w:val="24"/>
          <w:szCs w:val="24"/>
        </w:rPr>
      </w:pPr>
    </w:p>
    <w:p w14:paraId="5A9344A8" w14:textId="77777777" w:rsidR="003C3CA3" w:rsidRDefault="003C3CA3" w:rsidP="001D3A9B">
      <w:pPr>
        <w:pStyle w:val="a3"/>
        <w:ind w:right="14"/>
        <w:jc w:val="left"/>
        <w:rPr>
          <w:rFonts w:ascii="Times New Roman" w:hAnsi="Times New Roman" w:cs="Times New Roman"/>
          <w:sz w:val="24"/>
          <w:szCs w:val="24"/>
        </w:rPr>
      </w:pPr>
    </w:p>
    <w:p w14:paraId="5EBDBCAB" w14:textId="77777777" w:rsidR="00E425BD" w:rsidRDefault="00DE7A76" w:rsidP="00E425BD">
      <w:pPr>
        <w:pStyle w:val="1"/>
        <w:suppressAutoHyphens/>
        <w:autoSpaceDE w:val="0"/>
        <w:autoSpaceDN w:val="0"/>
        <w:adjustRightInd w:val="0"/>
        <w:spacing w:before="120" w:after="222"/>
        <w:ind w:left="2073"/>
        <w:jc w:val="both"/>
        <w:rPr>
          <w:rFonts w:ascii="Times New Roman" w:hAnsi="Times New Roman"/>
          <w:sz w:val="24"/>
          <w:szCs w:val="24"/>
        </w:rPr>
      </w:pPr>
      <w:r w:rsidRPr="004848F2">
        <w:rPr>
          <w:rFonts w:ascii="Times New Roman" w:hAnsi="Times New Roman"/>
          <w:sz w:val="24"/>
          <w:szCs w:val="24"/>
        </w:rPr>
        <w:lastRenderedPageBreak/>
        <w:fldChar w:fldCharType="end"/>
      </w:r>
      <w:bookmarkStart w:id="0" w:name="_Toc258950601"/>
      <w:bookmarkStart w:id="1" w:name="_Toc321842622"/>
    </w:p>
    <w:p w14:paraId="2FFBCB95" w14:textId="77777777" w:rsidR="00F477C7" w:rsidRPr="004848F2" w:rsidRDefault="00F477C7" w:rsidP="00EB45A9">
      <w:pPr>
        <w:pStyle w:val="1"/>
        <w:numPr>
          <w:ilvl w:val="0"/>
          <w:numId w:val="5"/>
        </w:numPr>
        <w:suppressAutoHyphens/>
        <w:autoSpaceDE w:val="0"/>
        <w:autoSpaceDN w:val="0"/>
        <w:adjustRightInd w:val="0"/>
        <w:spacing w:before="120" w:after="222"/>
        <w:jc w:val="both"/>
        <w:rPr>
          <w:rFonts w:ascii="Times New Roman" w:hAnsi="Times New Roman"/>
          <w:sz w:val="24"/>
          <w:szCs w:val="24"/>
        </w:rPr>
      </w:pPr>
      <w:r w:rsidRPr="004848F2">
        <w:rPr>
          <w:rFonts w:ascii="Times New Roman" w:hAnsi="Times New Roman"/>
          <w:sz w:val="24"/>
          <w:szCs w:val="24"/>
        </w:rPr>
        <w:t xml:space="preserve"> ПОЛОЖЕНИЕ БАНКА В ОТРАСЛИ</w:t>
      </w:r>
      <w:bookmarkEnd w:id="0"/>
      <w:bookmarkEnd w:id="1"/>
    </w:p>
    <w:p w14:paraId="69BDD656" w14:textId="77777777" w:rsidR="00245CA5" w:rsidRPr="008B2444" w:rsidRDefault="00E425BD" w:rsidP="00681434">
      <w:pPr>
        <w:autoSpaceDE w:val="0"/>
        <w:autoSpaceDN w:val="0"/>
        <w:adjustRightInd w:val="0"/>
        <w:spacing w:before="120"/>
        <w:ind w:firstLine="709"/>
        <w:jc w:val="left"/>
        <w:rPr>
          <w:rFonts w:ascii="Times New Roman" w:hAnsi="Times New Roman"/>
          <w:b/>
          <w:iCs/>
          <w:sz w:val="24"/>
          <w:szCs w:val="24"/>
        </w:rPr>
      </w:pPr>
      <w:r>
        <w:rPr>
          <w:rFonts w:ascii="Times New Roman" w:hAnsi="Times New Roman"/>
          <w:b/>
          <w:iCs/>
          <w:sz w:val="24"/>
          <w:szCs w:val="24"/>
        </w:rPr>
        <w:t xml:space="preserve"> </w:t>
      </w:r>
      <w:r w:rsidR="003D4830" w:rsidRPr="008B2444">
        <w:rPr>
          <w:rFonts w:ascii="Times New Roman" w:hAnsi="Times New Roman"/>
          <w:b/>
          <w:iCs/>
          <w:sz w:val="24"/>
          <w:szCs w:val="24"/>
        </w:rPr>
        <w:t>Общая информация о кредитной организации</w:t>
      </w:r>
    </w:p>
    <w:p w14:paraId="32D49ED3" w14:textId="77777777" w:rsidR="00245CA5" w:rsidRPr="008B2444" w:rsidRDefault="00245CA5" w:rsidP="00127301">
      <w:pPr>
        <w:spacing w:before="240"/>
        <w:ind w:firstLine="709"/>
        <w:jc w:val="both"/>
        <w:rPr>
          <w:rFonts w:ascii="Times New Roman" w:eastAsia="Times New Roman" w:hAnsi="Times New Roman"/>
          <w:sz w:val="24"/>
          <w:szCs w:val="24"/>
          <w:lang w:val="x-none" w:eastAsia="x-none"/>
        </w:rPr>
      </w:pPr>
      <w:r w:rsidRPr="008B2444">
        <w:rPr>
          <w:rFonts w:ascii="Times New Roman" w:eastAsia="Times New Roman" w:hAnsi="Times New Roman"/>
          <w:sz w:val="24"/>
          <w:szCs w:val="24"/>
          <w:lang w:eastAsia="x-none"/>
        </w:rPr>
        <w:t>С 18 марта 2015 года п</w:t>
      </w:r>
      <w:r w:rsidRPr="008B2444">
        <w:rPr>
          <w:rFonts w:ascii="Times New Roman" w:eastAsia="Times New Roman" w:hAnsi="Times New Roman"/>
          <w:sz w:val="24"/>
          <w:szCs w:val="24"/>
          <w:lang w:val="x-none" w:eastAsia="x-none"/>
        </w:rPr>
        <w:t xml:space="preserve">олное </w:t>
      </w:r>
      <w:r w:rsidRPr="008B2444">
        <w:rPr>
          <w:rFonts w:ascii="Times New Roman" w:eastAsia="Times New Roman" w:hAnsi="Times New Roman"/>
          <w:sz w:val="24"/>
          <w:szCs w:val="24"/>
          <w:lang w:eastAsia="x-none"/>
        </w:rPr>
        <w:t xml:space="preserve">фирменное </w:t>
      </w:r>
      <w:r w:rsidRPr="008B2444">
        <w:rPr>
          <w:rFonts w:ascii="Times New Roman" w:eastAsia="Times New Roman" w:hAnsi="Times New Roman"/>
          <w:sz w:val="24"/>
          <w:szCs w:val="24"/>
          <w:lang w:val="x-none" w:eastAsia="x-none"/>
        </w:rPr>
        <w:t xml:space="preserve"> наименование </w:t>
      </w:r>
      <w:r w:rsidRPr="008B2444">
        <w:rPr>
          <w:rFonts w:ascii="Times New Roman" w:eastAsia="Times New Roman" w:hAnsi="Times New Roman"/>
          <w:sz w:val="24"/>
          <w:szCs w:val="24"/>
          <w:lang w:eastAsia="x-none"/>
        </w:rPr>
        <w:t>кредитной организации</w:t>
      </w:r>
      <w:r w:rsidRPr="008B2444">
        <w:rPr>
          <w:rFonts w:ascii="Times New Roman" w:eastAsia="Times New Roman" w:hAnsi="Times New Roman"/>
          <w:sz w:val="24"/>
          <w:szCs w:val="24"/>
          <w:lang w:val="x-none" w:eastAsia="x-none"/>
        </w:rPr>
        <w:t xml:space="preserve">: </w:t>
      </w:r>
      <w:r w:rsidRPr="008B2444">
        <w:rPr>
          <w:rFonts w:ascii="Times New Roman" w:eastAsia="Times New Roman" w:hAnsi="Times New Roman"/>
          <w:sz w:val="24"/>
          <w:szCs w:val="24"/>
          <w:lang w:eastAsia="x-none"/>
        </w:rPr>
        <w:t>публичное</w:t>
      </w:r>
      <w:r w:rsidRPr="008B2444">
        <w:rPr>
          <w:rFonts w:ascii="Times New Roman" w:eastAsia="Times New Roman" w:hAnsi="Times New Roman"/>
          <w:sz w:val="24"/>
          <w:szCs w:val="24"/>
          <w:lang w:val="x-none" w:eastAsia="x-none"/>
        </w:rPr>
        <w:t xml:space="preserve"> акционерное общество коммерческий банк «САММИТ БАНК»; </w:t>
      </w:r>
      <w:r w:rsidR="00D53A19" w:rsidRPr="008B2444">
        <w:rPr>
          <w:rFonts w:ascii="Times New Roman" w:eastAsia="Times New Roman" w:hAnsi="Times New Roman"/>
          <w:sz w:val="24"/>
          <w:szCs w:val="24"/>
          <w:lang w:eastAsia="x-none"/>
        </w:rPr>
        <w:t>с</w:t>
      </w:r>
      <w:r w:rsidR="005F7D86" w:rsidRPr="008B2444">
        <w:rPr>
          <w:rFonts w:ascii="Times New Roman" w:eastAsia="Times New Roman" w:hAnsi="Times New Roman"/>
          <w:sz w:val="24"/>
          <w:szCs w:val="24"/>
          <w:lang w:val="x-none" w:eastAsia="x-none"/>
        </w:rPr>
        <w:t>окра</w:t>
      </w:r>
      <w:r w:rsidR="005F7D86" w:rsidRPr="008B2444">
        <w:rPr>
          <w:rFonts w:ascii="Times New Roman" w:eastAsia="Times New Roman" w:hAnsi="Times New Roman"/>
          <w:sz w:val="24"/>
          <w:szCs w:val="24"/>
          <w:lang w:eastAsia="x-none"/>
        </w:rPr>
        <w:t>щ</w:t>
      </w:r>
      <w:r w:rsidR="00645D09" w:rsidRPr="008B2444">
        <w:rPr>
          <w:rFonts w:ascii="Times New Roman" w:eastAsia="Times New Roman" w:hAnsi="Times New Roman"/>
          <w:sz w:val="24"/>
          <w:szCs w:val="24"/>
          <w:lang w:eastAsia="x-none"/>
        </w:rPr>
        <w:t>ё</w:t>
      </w:r>
      <w:r w:rsidRPr="008B2444">
        <w:rPr>
          <w:rFonts w:ascii="Times New Roman" w:eastAsia="Times New Roman" w:hAnsi="Times New Roman"/>
          <w:sz w:val="24"/>
          <w:szCs w:val="24"/>
          <w:lang w:eastAsia="x-none"/>
        </w:rPr>
        <w:t>н</w:t>
      </w:r>
      <w:r w:rsidRPr="008B2444">
        <w:rPr>
          <w:rFonts w:ascii="Times New Roman" w:eastAsia="Times New Roman" w:hAnsi="Times New Roman"/>
          <w:sz w:val="24"/>
          <w:szCs w:val="24"/>
          <w:lang w:val="x-none" w:eastAsia="x-none"/>
        </w:rPr>
        <w:t xml:space="preserve">ное  наименование: </w:t>
      </w:r>
      <w:r w:rsidRPr="008B2444">
        <w:rPr>
          <w:rFonts w:ascii="Times New Roman" w:eastAsia="Times New Roman" w:hAnsi="Times New Roman"/>
          <w:sz w:val="24"/>
          <w:szCs w:val="24"/>
          <w:lang w:eastAsia="x-none"/>
        </w:rPr>
        <w:t>П</w:t>
      </w:r>
      <w:r w:rsidRPr="008B2444">
        <w:rPr>
          <w:rFonts w:ascii="Times New Roman" w:eastAsia="Times New Roman" w:hAnsi="Times New Roman"/>
          <w:sz w:val="24"/>
          <w:szCs w:val="24"/>
          <w:lang w:val="x-none" w:eastAsia="x-none"/>
        </w:rPr>
        <w:t>АО КБ "САММИТ БАНК"</w:t>
      </w:r>
      <w:r w:rsidRPr="008B2444">
        <w:rPr>
          <w:rFonts w:ascii="Times New Roman" w:eastAsia="Times New Roman" w:hAnsi="Times New Roman"/>
          <w:sz w:val="24"/>
          <w:szCs w:val="24"/>
          <w:lang w:eastAsia="x-none"/>
        </w:rPr>
        <w:t xml:space="preserve"> (решение  об  изменении  фирменного  наименования банка принято  внеочередным общим  собранием  акционеров (Протокол № 2 от  26.09.2014г.))</w:t>
      </w:r>
      <w:r w:rsidRPr="008B2444">
        <w:rPr>
          <w:rFonts w:ascii="Times New Roman" w:eastAsia="Times New Roman" w:hAnsi="Times New Roman"/>
          <w:sz w:val="24"/>
          <w:szCs w:val="24"/>
          <w:lang w:val="x-none" w:eastAsia="x-none"/>
        </w:rPr>
        <w:t>.</w:t>
      </w:r>
    </w:p>
    <w:p w14:paraId="21DDC89D" w14:textId="77777777" w:rsidR="00245CA5" w:rsidRPr="008B2444" w:rsidRDefault="00245CA5" w:rsidP="00043348">
      <w:pPr>
        <w:spacing w:before="120"/>
        <w:ind w:firstLine="709"/>
        <w:jc w:val="both"/>
        <w:rPr>
          <w:rFonts w:ascii="Times New Roman" w:eastAsia="Times New Roman" w:hAnsi="Times New Roman"/>
          <w:sz w:val="24"/>
          <w:szCs w:val="24"/>
          <w:lang w:eastAsia="x-none"/>
        </w:rPr>
      </w:pPr>
      <w:r w:rsidRPr="008B2444">
        <w:rPr>
          <w:rFonts w:ascii="Times New Roman" w:eastAsia="Times New Roman" w:hAnsi="Times New Roman"/>
          <w:sz w:val="24"/>
          <w:szCs w:val="24"/>
          <w:lang w:eastAsia="x-none"/>
        </w:rPr>
        <w:t>Фактическое местонахождение (адрес) банка (в том числе адрес местонахождения органов управления кредитной организации): Российская Федерация, 690106, г. Владивосток, пр-т Красного Знамени,3. Изменение фактического адреса кредитной организации произошло 24 апреля 2015 года на основании решения внеочередного общего собрания акционеров Банка (Протокол № 3 от 10.12.2014г.)</w:t>
      </w:r>
    </w:p>
    <w:p w14:paraId="5465FF35" w14:textId="77777777" w:rsidR="00245CA5" w:rsidRPr="008B2444" w:rsidRDefault="00245CA5" w:rsidP="00043348">
      <w:pPr>
        <w:spacing w:before="120"/>
        <w:ind w:firstLine="709"/>
        <w:jc w:val="both"/>
        <w:rPr>
          <w:rFonts w:ascii="Times New Roman" w:eastAsia="Times New Roman" w:hAnsi="Times New Roman"/>
          <w:sz w:val="24"/>
          <w:szCs w:val="24"/>
          <w:lang w:eastAsia="x-none"/>
        </w:rPr>
      </w:pPr>
      <w:r w:rsidRPr="008B2444">
        <w:rPr>
          <w:rFonts w:ascii="Times New Roman" w:eastAsia="Times New Roman" w:hAnsi="Times New Roman"/>
          <w:sz w:val="24"/>
          <w:szCs w:val="24"/>
          <w:lang w:eastAsia="x-none"/>
        </w:rPr>
        <w:t xml:space="preserve">Местонахождение </w:t>
      </w:r>
      <w:r w:rsidR="00094DAA" w:rsidRPr="008B2444">
        <w:rPr>
          <w:rFonts w:ascii="Times New Roman" w:eastAsia="Times New Roman" w:hAnsi="Times New Roman"/>
          <w:sz w:val="24"/>
          <w:szCs w:val="24"/>
          <w:lang w:eastAsia="x-none"/>
        </w:rPr>
        <w:t xml:space="preserve">(адрес) банка </w:t>
      </w:r>
      <w:r w:rsidR="007E39C7">
        <w:rPr>
          <w:rFonts w:ascii="Times New Roman" w:eastAsia="Times New Roman" w:hAnsi="Times New Roman"/>
          <w:sz w:val="24"/>
          <w:szCs w:val="24"/>
          <w:lang w:eastAsia="x-none"/>
        </w:rPr>
        <w:t>(</w:t>
      </w:r>
      <w:r w:rsidR="00094DAA" w:rsidRPr="008B2444">
        <w:rPr>
          <w:rFonts w:ascii="Times New Roman" w:eastAsia="Times New Roman" w:hAnsi="Times New Roman"/>
          <w:sz w:val="24"/>
          <w:szCs w:val="24"/>
          <w:lang w:eastAsia="x-none"/>
        </w:rPr>
        <w:t>согласно изменени</w:t>
      </w:r>
      <w:r w:rsidR="007E39C7">
        <w:rPr>
          <w:rFonts w:ascii="Times New Roman" w:eastAsia="Times New Roman" w:hAnsi="Times New Roman"/>
          <w:sz w:val="24"/>
          <w:szCs w:val="24"/>
          <w:lang w:eastAsia="x-none"/>
        </w:rPr>
        <w:t>ям</w:t>
      </w:r>
      <w:r w:rsidRPr="008B2444">
        <w:rPr>
          <w:rFonts w:ascii="Times New Roman" w:eastAsia="Times New Roman" w:hAnsi="Times New Roman"/>
          <w:sz w:val="24"/>
          <w:szCs w:val="24"/>
          <w:lang w:eastAsia="x-none"/>
        </w:rPr>
        <w:t xml:space="preserve"> в Устав кредитной организации от 29.07.2015г</w:t>
      </w:r>
      <w:r w:rsidR="007E39C7">
        <w:rPr>
          <w:rFonts w:ascii="Times New Roman" w:eastAsia="Times New Roman" w:hAnsi="Times New Roman"/>
          <w:sz w:val="24"/>
          <w:szCs w:val="24"/>
          <w:lang w:eastAsia="x-none"/>
        </w:rPr>
        <w:t>.)</w:t>
      </w:r>
      <w:r w:rsidRPr="008B2444">
        <w:rPr>
          <w:rFonts w:ascii="Times New Roman" w:eastAsia="Times New Roman" w:hAnsi="Times New Roman"/>
          <w:sz w:val="24"/>
          <w:szCs w:val="24"/>
          <w:lang w:eastAsia="x-none"/>
        </w:rPr>
        <w:t xml:space="preserve">: Российская Федерация, </w:t>
      </w:r>
      <w:r w:rsidRPr="008B2444">
        <w:rPr>
          <w:rFonts w:ascii="Times New Roman" w:eastAsia="Times New Roman" w:hAnsi="Times New Roman"/>
          <w:sz w:val="24"/>
          <w:szCs w:val="24"/>
          <w:lang w:val="x-none" w:eastAsia="x-none"/>
        </w:rPr>
        <w:t>69</w:t>
      </w:r>
      <w:r w:rsidRPr="008B2444">
        <w:rPr>
          <w:rFonts w:ascii="Times New Roman" w:eastAsia="Times New Roman" w:hAnsi="Times New Roman"/>
          <w:sz w:val="24"/>
          <w:szCs w:val="24"/>
          <w:lang w:eastAsia="x-none"/>
        </w:rPr>
        <w:t>0106</w:t>
      </w:r>
      <w:r w:rsidRPr="008B2444">
        <w:rPr>
          <w:rFonts w:ascii="Times New Roman" w:eastAsia="Times New Roman" w:hAnsi="Times New Roman"/>
          <w:sz w:val="24"/>
          <w:szCs w:val="24"/>
          <w:lang w:val="x-none" w:eastAsia="x-none"/>
        </w:rPr>
        <w:t>, Приморский край, г.Владивосток, пр.</w:t>
      </w:r>
      <w:r w:rsidRPr="008B2444">
        <w:rPr>
          <w:rFonts w:ascii="Times New Roman" w:eastAsia="Times New Roman" w:hAnsi="Times New Roman"/>
          <w:sz w:val="24"/>
          <w:szCs w:val="24"/>
          <w:lang w:eastAsia="x-none"/>
        </w:rPr>
        <w:t xml:space="preserve"> </w:t>
      </w:r>
      <w:r w:rsidRPr="008B2444">
        <w:rPr>
          <w:rFonts w:ascii="Times New Roman" w:eastAsia="Times New Roman" w:hAnsi="Times New Roman"/>
          <w:sz w:val="24"/>
          <w:szCs w:val="24"/>
          <w:lang w:val="x-none" w:eastAsia="x-none"/>
        </w:rPr>
        <w:t>Красного Знамени, 3</w:t>
      </w:r>
      <w:r w:rsidRPr="008B2444">
        <w:rPr>
          <w:rFonts w:ascii="Times New Roman" w:eastAsia="Times New Roman" w:hAnsi="Times New Roman"/>
          <w:sz w:val="24"/>
          <w:szCs w:val="24"/>
          <w:lang w:eastAsia="x-none"/>
        </w:rPr>
        <w:t>.</w:t>
      </w:r>
    </w:p>
    <w:p w14:paraId="67FC7BBA" w14:textId="77777777" w:rsidR="00245CA5" w:rsidRPr="008B2444" w:rsidRDefault="00245CA5" w:rsidP="00043348">
      <w:pPr>
        <w:spacing w:before="120"/>
        <w:ind w:firstLine="709"/>
        <w:jc w:val="both"/>
        <w:rPr>
          <w:rFonts w:ascii="Times New Roman" w:eastAsia="Times New Roman" w:hAnsi="Times New Roman"/>
          <w:sz w:val="24"/>
          <w:szCs w:val="24"/>
          <w:lang w:eastAsia="x-none"/>
        </w:rPr>
      </w:pPr>
      <w:r w:rsidRPr="008B2444">
        <w:rPr>
          <w:rFonts w:ascii="Times New Roman" w:eastAsia="Times New Roman" w:hAnsi="Times New Roman"/>
          <w:sz w:val="24"/>
          <w:szCs w:val="24"/>
          <w:lang w:eastAsia="x-none"/>
        </w:rPr>
        <w:t xml:space="preserve">До 24.04.2015г. Банк располагался по адресу: 692806, Приморский край, г. Большой Камень, ул. Гагарина, 37. </w:t>
      </w:r>
    </w:p>
    <w:p w14:paraId="5C2388DA" w14:textId="77777777" w:rsidR="00245CA5" w:rsidRPr="008B2444" w:rsidRDefault="00245CA5" w:rsidP="00043348">
      <w:pPr>
        <w:spacing w:before="120"/>
        <w:ind w:firstLine="709"/>
        <w:jc w:val="both"/>
        <w:rPr>
          <w:rFonts w:ascii="Times New Roman" w:eastAsia="Times New Roman" w:hAnsi="Times New Roman"/>
          <w:sz w:val="24"/>
          <w:szCs w:val="24"/>
          <w:lang w:eastAsia="x-none"/>
        </w:rPr>
      </w:pPr>
      <w:r w:rsidRPr="008B2444">
        <w:rPr>
          <w:rFonts w:ascii="Times New Roman" w:eastAsia="Times New Roman" w:hAnsi="Times New Roman"/>
          <w:sz w:val="24"/>
          <w:szCs w:val="24"/>
          <w:lang w:eastAsia="x-none"/>
        </w:rPr>
        <w:t>В отчетном периоде изменения реквизитов кредитной организации не происходило.</w:t>
      </w:r>
    </w:p>
    <w:p w14:paraId="5A45FDD1" w14:textId="77777777" w:rsidR="00205C42" w:rsidRPr="008B2444" w:rsidRDefault="00205C42" w:rsidP="00043348">
      <w:pPr>
        <w:autoSpaceDE w:val="0"/>
        <w:autoSpaceDN w:val="0"/>
        <w:adjustRightInd w:val="0"/>
        <w:spacing w:before="120"/>
        <w:ind w:firstLine="709"/>
        <w:jc w:val="both"/>
        <w:rPr>
          <w:rFonts w:ascii="Times New Roman" w:hAnsi="Times New Roman"/>
          <w:b/>
          <w:sz w:val="24"/>
          <w:szCs w:val="24"/>
        </w:rPr>
      </w:pPr>
      <w:r w:rsidRPr="008B2444">
        <w:rPr>
          <w:rFonts w:ascii="Times New Roman" w:hAnsi="Times New Roman"/>
          <w:iCs/>
          <w:sz w:val="24"/>
          <w:szCs w:val="24"/>
        </w:rPr>
        <w:t xml:space="preserve"> </w:t>
      </w:r>
      <w:r w:rsidR="008719FD">
        <w:rPr>
          <w:rFonts w:ascii="Times New Roman" w:hAnsi="Times New Roman"/>
          <w:iCs/>
          <w:sz w:val="24"/>
          <w:szCs w:val="24"/>
        </w:rPr>
        <w:t>В 2020</w:t>
      </w:r>
      <w:r w:rsidR="005F7D86" w:rsidRPr="008B2444">
        <w:rPr>
          <w:rFonts w:ascii="Times New Roman" w:hAnsi="Times New Roman"/>
          <w:iCs/>
          <w:sz w:val="24"/>
          <w:szCs w:val="24"/>
        </w:rPr>
        <w:t xml:space="preserve"> году нашему Банку </w:t>
      </w:r>
      <w:r w:rsidR="005F7D86" w:rsidRPr="007A77E3">
        <w:rPr>
          <w:rFonts w:ascii="Times New Roman" w:hAnsi="Times New Roman"/>
          <w:iCs/>
          <w:sz w:val="24"/>
          <w:szCs w:val="24"/>
        </w:rPr>
        <w:t>исполн</w:t>
      </w:r>
      <w:r w:rsidR="008719FD">
        <w:rPr>
          <w:rFonts w:ascii="Times New Roman" w:hAnsi="Times New Roman"/>
          <w:iCs/>
          <w:sz w:val="24"/>
          <w:szCs w:val="24"/>
        </w:rPr>
        <w:t>ился 31 год</w:t>
      </w:r>
      <w:r w:rsidR="00D5389A" w:rsidRPr="008B2444">
        <w:rPr>
          <w:rFonts w:ascii="Times New Roman" w:hAnsi="Times New Roman"/>
          <w:iCs/>
          <w:sz w:val="24"/>
          <w:szCs w:val="24"/>
        </w:rPr>
        <w:t xml:space="preserve">. </w:t>
      </w:r>
      <w:r w:rsidR="00A25FDA" w:rsidRPr="008B2444">
        <w:rPr>
          <w:rFonts w:ascii="Times New Roman" w:hAnsi="Times New Roman"/>
          <w:iCs/>
          <w:sz w:val="24"/>
          <w:szCs w:val="24"/>
        </w:rPr>
        <w:t>Банк работает с</w:t>
      </w:r>
      <w:r w:rsidRPr="008B2444">
        <w:rPr>
          <w:rFonts w:ascii="Times New Roman" w:hAnsi="Times New Roman"/>
          <w:sz w:val="24"/>
          <w:szCs w:val="24"/>
        </w:rPr>
        <w:t xml:space="preserve"> </w:t>
      </w:r>
      <w:smartTag w:uri="urn:schemas-microsoft-com:office:smarttags" w:element="metricconverter">
        <w:smartTagPr>
          <w:attr w:name="ProductID" w:val="1989 г"/>
        </w:smartTagPr>
        <w:r w:rsidRPr="008B2444">
          <w:rPr>
            <w:rFonts w:ascii="Times New Roman" w:hAnsi="Times New Roman"/>
            <w:sz w:val="24"/>
            <w:szCs w:val="24"/>
          </w:rPr>
          <w:t>1989 г</w:t>
        </w:r>
      </w:smartTag>
      <w:r w:rsidRPr="008B2444">
        <w:rPr>
          <w:rFonts w:ascii="Times New Roman" w:hAnsi="Times New Roman"/>
          <w:sz w:val="24"/>
          <w:szCs w:val="24"/>
        </w:rPr>
        <w:t>.</w:t>
      </w:r>
      <w:r w:rsidR="00A25FDA" w:rsidRPr="008B2444">
        <w:rPr>
          <w:rFonts w:ascii="Times New Roman" w:hAnsi="Times New Roman"/>
          <w:sz w:val="24"/>
          <w:szCs w:val="24"/>
        </w:rPr>
        <w:t xml:space="preserve"> </w:t>
      </w:r>
      <w:r w:rsidR="00A4208B">
        <w:rPr>
          <w:rFonts w:ascii="Times New Roman" w:hAnsi="Times New Roman"/>
          <w:sz w:val="24"/>
          <w:szCs w:val="24"/>
        </w:rPr>
        <w:t xml:space="preserve">под регистрационным номером 85 и </w:t>
      </w:r>
      <w:r w:rsidR="00A25FDA" w:rsidRPr="008B2444">
        <w:rPr>
          <w:rFonts w:ascii="Times New Roman" w:hAnsi="Times New Roman"/>
          <w:sz w:val="24"/>
          <w:szCs w:val="24"/>
        </w:rPr>
        <w:t>в настоящий момент на основании базовой лицензии №85 от 07.08.2018г. на осуществление банковских операций со средствами в рублях и иностранной валюте (с правом привлечения во вклады денежных средств физических лиц) и на привлечение во вклады и размещение драгоценных металлов, выданной Центральным Банком Российской Федерации. Базовая лицензия была получена Банком в 2018 г. в порядке замены ранее действующих лицензий в соответствии с Федеральным законом от 02.12.1990г. «О банках и банковской деятельности».</w:t>
      </w:r>
      <w:r w:rsidR="005C10EA" w:rsidRPr="008B2444">
        <w:rPr>
          <w:rFonts w:ascii="Times New Roman" w:hAnsi="Times New Roman"/>
          <w:sz w:val="24"/>
          <w:szCs w:val="24"/>
        </w:rPr>
        <w:t xml:space="preserve"> </w:t>
      </w:r>
    </w:p>
    <w:p w14:paraId="4A2726F9" w14:textId="77777777" w:rsidR="007E39C7" w:rsidRDefault="00245CA5" w:rsidP="00043348">
      <w:pPr>
        <w:spacing w:before="120"/>
        <w:ind w:firstLine="709"/>
        <w:jc w:val="both"/>
        <w:rPr>
          <w:rFonts w:ascii="Times New Roman" w:eastAsia="Times New Roman" w:hAnsi="Times New Roman"/>
          <w:sz w:val="24"/>
          <w:szCs w:val="24"/>
          <w:lang w:eastAsia="x-none"/>
        </w:rPr>
      </w:pPr>
      <w:r w:rsidRPr="008B2444">
        <w:rPr>
          <w:rFonts w:ascii="Times New Roman" w:eastAsia="Times New Roman" w:hAnsi="Times New Roman"/>
          <w:sz w:val="24"/>
          <w:szCs w:val="24"/>
          <w:lang w:eastAsia="x-none"/>
        </w:rPr>
        <w:t xml:space="preserve">Банк осуществляет свою деятельность в соответствии с Уставом от 10.07.2017г., который согласован Дальневосточным главным управлением Центрального Банка Российской Федерации и утвержден общим собранием акционеров (протокол № 1 от 29.05.2017г). </w:t>
      </w:r>
      <w:r w:rsidR="00A45087" w:rsidRPr="008B2444">
        <w:rPr>
          <w:rFonts w:ascii="Times New Roman" w:eastAsia="Times New Roman" w:hAnsi="Times New Roman"/>
          <w:sz w:val="24"/>
          <w:szCs w:val="24"/>
          <w:lang w:eastAsia="x-none"/>
        </w:rPr>
        <w:t>(</w:t>
      </w:r>
      <w:r w:rsidR="00A45087" w:rsidRPr="008B2444">
        <w:rPr>
          <w:rFonts w:ascii="Times New Roman" w:eastAsia="Times New Roman" w:hAnsi="Times New Roman"/>
          <w:sz w:val="24"/>
          <w:szCs w:val="24"/>
          <w:lang w:val="en-US" w:eastAsia="x-none"/>
        </w:rPr>
        <w:t>c</w:t>
      </w:r>
      <w:r w:rsidR="00A45087" w:rsidRPr="008B2444">
        <w:rPr>
          <w:rFonts w:ascii="Times New Roman" w:eastAsia="Times New Roman" w:hAnsi="Times New Roman"/>
          <w:sz w:val="24"/>
          <w:szCs w:val="24"/>
          <w:lang w:eastAsia="x-none"/>
        </w:rPr>
        <w:t xml:space="preserve"> дополнениями</w:t>
      </w:r>
      <w:r w:rsidR="00432D71" w:rsidRPr="008B2444">
        <w:rPr>
          <w:rFonts w:ascii="Times New Roman" w:eastAsia="Times New Roman" w:hAnsi="Times New Roman"/>
          <w:sz w:val="24"/>
          <w:szCs w:val="24"/>
          <w:lang w:eastAsia="x-none"/>
        </w:rPr>
        <w:t xml:space="preserve"> №1 от 17.07.2018г.</w:t>
      </w:r>
      <w:r w:rsidR="007E39C7">
        <w:rPr>
          <w:rFonts w:ascii="Times New Roman" w:eastAsia="Times New Roman" w:hAnsi="Times New Roman"/>
          <w:sz w:val="24"/>
          <w:szCs w:val="24"/>
          <w:lang w:eastAsia="x-none"/>
        </w:rPr>
        <w:t xml:space="preserve">, </w:t>
      </w:r>
      <w:r w:rsidR="007E39C7" w:rsidRPr="007A77E3">
        <w:rPr>
          <w:rFonts w:ascii="Times New Roman" w:eastAsia="Times New Roman" w:hAnsi="Times New Roman"/>
          <w:sz w:val="24"/>
          <w:szCs w:val="24"/>
          <w:lang w:eastAsia="x-none"/>
        </w:rPr>
        <w:t>№2 от 25.06.2019г</w:t>
      </w:r>
      <w:r w:rsidR="007E39C7">
        <w:rPr>
          <w:rFonts w:ascii="Times New Roman" w:eastAsia="Times New Roman" w:hAnsi="Times New Roman"/>
          <w:sz w:val="24"/>
          <w:szCs w:val="24"/>
          <w:lang w:eastAsia="x-none"/>
        </w:rPr>
        <w:t>.</w:t>
      </w:r>
      <w:r w:rsidR="00432D71" w:rsidRPr="008B2444">
        <w:rPr>
          <w:rFonts w:ascii="Times New Roman" w:eastAsia="Times New Roman" w:hAnsi="Times New Roman"/>
          <w:sz w:val="24"/>
          <w:szCs w:val="24"/>
          <w:lang w:eastAsia="x-none"/>
        </w:rPr>
        <w:t xml:space="preserve">). </w:t>
      </w:r>
    </w:p>
    <w:p w14:paraId="5B0EF573" w14:textId="77777777" w:rsidR="00245CA5" w:rsidRPr="008B2444" w:rsidRDefault="00245CA5" w:rsidP="00043348">
      <w:pPr>
        <w:spacing w:before="120"/>
        <w:ind w:firstLine="709"/>
        <w:jc w:val="both"/>
        <w:rPr>
          <w:rFonts w:ascii="Times New Roman" w:eastAsia="Times New Roman" w:hAnsi="Times New Roman"/>
          <w:sz w:val="24"/>
          <w:szCs w:val="24"/>
          <w:lang w:eastAsia="x-none"/>
        </w:rPr>
      </w:pPr>
      <w:r w:rsidRPr="007E39C7">
        <w:rPr>
          <w:rFonts w:ascii="Times New Roman" w:eastAsia="Times New Roman" w:hAnsi="Times New Roman"/>
          <w:sz w:val="24"/>
          <w:szCs w:val="24"/>
          <w:lang w:eastAsia="x-none"/>
        </w:rPr>
        <w:t>По состоянию на 01.</w:t>
      </w:r>
      <w:r w:rsidR="009307C2">
        <w:rPr>
          <w:rFonts w:ascii="Times New Roman" w:eastAsia="Times New Roman" w:hAnsi="Times New Roman"/>
          <w:sz w:val="24"/>
          <w:szCs w:val="24"/>
          <w:lang w:eastAsia="x-none"/>
        </w:rPr>
        <w:t>0</w:t>
      </w:r>
      <w:r w:rsidRPr="008B2444">
        <w:rPr>
          <w:rFonts w:ascii="Times New Roman" w:eastAsia="Times New Roman" w:hAnsi="Times New Roman"/>
          <w:sz w:val="24"/>
          <w:szCs w:val="24"/>
          <w:lang w:eastAsia="x-none"/>
        </w:rPr>
        <w:t>1</w:t>
      </w:r>
      <w:r w:rsidRPr="007E39C7">
        <w:rPr>
          <w:rFonts w:ascii="Times New Roman" w:eastAsia="Times New Roman" w:hAnsi="Times New Roman"/>
          <w:sz w:val="24"/>
          <w:szCs w:val="24"/>
          <w:lang w:eastAsia="x-none"/>
        </w:rPr>
        <w:t>.20</w:t>
      </w:r>
      <w:r w:rsidR="009212F2">
        <w:rPr>
          <w:rFonts w:ascii="Times New Roman" w:eastAsia="Times New Roman" w:hAnsi="Times New Roman"/>
          <w:sz w:val="24"/>
          <w:szCs w:val="24"/>
          <w:lang w:eastAsia="x-none"/>
        </w:rPr>
        <w:t>2</w:t>
      </w:r>
      <w:r w:rsidR="009212F2" w:rsidRPr="009212F2">
        <w:rPr>
          <w:rFonts w:ascii="Times New Roman" w:eastAsia="Times New Roman" w:hAnsi="Times New Roman"/>
          <w:sz w:val="24"/>
          <w:szCs w:val="24"/>
          <w:lang w:eastAsia="x-none"/>
        </w:rPr>
        <w:t>1</w:t>
      </w:r>
      <w:r w:rsidRPr="007E39C7">
        <w:rPr>
          <w:rFonts w:ascii="Times New Roman" w:eastAsia="Times New Roman" w:hAnsi="Times New Roman"/>
          <w:sz w:val="24"/>
          <w:szCs w:val="24"/>
          <w:lang w:eastAsia="x-none"/>
        </w:rPr>
        <w:t xml:space="preserve">г. Банк </w:t>
      </w:r>
      <w:r w:rsidRPr="008B2444">
        <w:rPr>
          <w:rFonts w:ascii="Times New Roman" w:eastAsia="Times New Roman" w:hAnsi="Times New Roman"/>
          <w:sz w:val="24"/>
          <w:szCs w:val="24"/>
          <w:lang w:eastAsia="x-none"/>
        </w:rPr>
        <w:t xml:space="preserve">не </w:t>
      </w:r>
      <w:r w:rsidRPr="007E39C7">
        <w:rPr>
          <w:rFonts w:ascii="Times New Roman" w:eastAsia="Times New Roman" w:hAnsi="Times New Roman"/>
          <w:sz w:val="24"/>
          <w:szCs w:val="24"/>
          <w:lang w:eastAsia="x-none"/>
        </w:rPr>
        <w:t>имеет филиал</w:t>
      </w:r>
      <w:r w:rsidRPr="008B2444">
        <w:rPr>
          <w:rFonts w:ascii="Times New Roman" w:eastAsia="Times New Roman" w:hAnsi="Times New Roman"/>
          <w:sz w:val="24"/>
          <w:szCs w:val="24"/>
          <w:lang w:eastAsia="x-none"/>
        </w:rPr>
        <w:t xml:space="preserve">ов. </w:t>
      </w:r>
    </w:p>
    <w:p w14:paraId="67EB1232" w14:textId="77777777" w:rsidR="00245CA5" w:rsidRPr="008B2444" w:rsidRDefault="00245CA5" w:rsidP="00043348">
      <w:pPr>
        <w:spacing w:before="120"/>
        <w:ind w:firstLine="709"/>
        <w:jc w:val="both"/>
        <w:rPr>
          <w:rFonts w:ascii="Times New Roman" w:eastAsia="Times New Roman" w:hAnsi="Times New Roman"/>
          <w:sz w:val="24"/>
          <w:szCs w:val="24"/>
          <w:lang w:val="x-none" w:eastAsia="x-none"/>
        </w:rPr>
      </w:pPr>
      <w:r w:rsidRPr="008B2444">
        <w:rPr>
          <w:rFonts w:ascii="Times New Roman" w:eastAsia="Times New Roman" w:hAnsi="Times New Roman"/>
          <w:sz w:val="24"/>
          <w:szCs w:val="24"/>
          <w:lang w:val="x-none" w:eastAsia="x-none"/>
        </w:rPr>
        <w:t>По состоянию на 01.</w:t>
      </w:r>
      <w:r w:rsidR="009307C2">
        <w:rPr>
          <w:rFonts w:ascii="Times New Roman" w:eastAsia="Times New Roman" w:hAnsi="Times New Roman"/>
          <w:sz w:val="24"/>
          <w:szCs w:val="24"/>
          <w:lang w:eastAsia="x-none"/>
        </w:rPr>
        <w:t>01</w:t>
      </w:r>
      <w:r w:rsidRPr="008B2444">
        <w:rPr>
          <w:rFonts w:ascii="Times New Roman" w:eastAsia="Times New Roman" w:hAnsi="Times New Roman"/>
          <w:sz w:val="24"/>
          <w:szCs w:val="24"/>
          <w:lang w:val="x-none" w:eastAsia="x-none"/>
        </w:rPr>
        <w:t>.</w:t>
      </w:r>
      <w:r w:rsidRPr="007A77E3">
        <w:rPr>
          <w:rFonts w:ascii="Times New Roman" w:eastAsia="Times New Roman" w:hAnsi="Times New Roman"/>
          <w:sz w:val="24"/>
          <w:szCs w:val="24"/>
          <w:lang w:val="x-none" w:eastAsia="x-none"/>
        </w:rPr>
        <w:t>20</w:t>
      </w:r>
      <w:r w:rsidR="009212F2">
        <w:rPr>
          <w:rFonts w:ascii="Times New Roman" w:eastAsia="Times New Roman" w:hAnsi="Times New Roman"/>
          <w:sz w:val="24"/>
          <w:szCs w:val="24"/>
          <w:lang w:eastAsia="x-none"/>
        </w:rPr>
        <w:t>21</w:t>
      </w:r>
      <w:r w:rsidRPr="007A77E3">
        <w:rPr>
          <w:rFonts w:ascii="Times New Roman" w:eastAsia="Times New Roman" w:hAnsi="Times New Roman"/>
          <w:sz w:val="24"/>
          <w:szCs w:val="24"/>
          <w:lang w:val="x-none" w:eastAsia="x-none"/>
        </w:rPr>
        <w:t>г.</w:t>
      </w:r>
      <w:r w:rsidRPr="008B2444">
        <w:rPr>
          <w:rFonts w:ascii="Times New Roman" w:eastAsia="Times New Roman" w:hAnsi="Times New Roman"/>
          <w:sz w:val="24"/>
          <w:szCs w:val="24"/>
          <w:lang w:val="x-none" w:eastAsia="x-none"/>
        </w:rPr>
        <w:t xml:space="preserve"> Банк имеет внутренние структурные подразделения:</w:t>
      </w:r>
    </w:p>
    <w:p w14:paraId="4025E4B3" w14:textId="77777777" w:rsidR="00245CA5" w:rsidRPr="008B2444" w:rsidRDefault="00245CA5" w:rsidP="00EB45A9">
      <w:pPr>
        <w:numPr>
          <w:ilvl w:val="0"/>
          <w:numId w:val="1"/>
        </w:numPr>
        <w:spacing w:before="120"/>
        <w:ind w:left="0" w:firstLine="284"/>
        <w:jc w:val="both"/>
        <w:rPr>
          <w:rFonts w:ascii="Times New Roman" w:eastAsia="Times New Roman" w:hAnsi="Times New Roman"/>
          <w:sz w:val="24"/>
          <w:szCs w:val="24"/>
          <w:lang w:val="x-none" w:eastAsia="x-none"/>
        </w:rPr>
      </w:pPr>
      <w:r w:rsidRPr="008B2444">
        <w:rPr>
          <w:rFonts w:ascii="Times New Roman" w:eastAsia="Times New Roman" w:hAnsi="Times New Roman"/>
          <w:sz w:val="24"/>
          <w:szCs w:val="24"/>
          <w:lang w:val="x-none" w:eastAsia="x-none"/>
        </w:rPr>
        <w:t xml:space="preserve">Операционный </w:t>
      </w:r>
      <w:r w:rsidR="00094DAA" w:rsidRPr="008B2444">
        <w:rPr>
          <w:rFonts w:ascii="Times New Roman" w:eastAsia="Times New Roman" w:hAnsi="Times New Roman"/>
          <w:sz w:val="24"/>
          <w:szCs w:val="24"/>
          <w:lang w:eastAsia="x-none"/>
        </w:rPr>
        <w:t>о</w:t>
      </w:r>
      <w:r w:rsidR="00A35119" w:rsidRPr="008B2444">
        <w:rPr>
          <w:rFonts w:ascii="Times New Roman" w:eastAsia="Times New Roman" w:hAnsi="Times New Roman"/>
          <w:sz w:val="24"/>
          <w:szCs w:val="24"/>
          <w:lang w:val="x-none" w:eastAsia="x-none"/>
        </w:rPr>
        <w:t>фи</w:t>
      </w:r>
      <w:r w:rsidR="00A35119" w:rsidRPr="008B2444">
        <w:rPr>
          <w:rFonts w:ascii="Times New Roman" w:eastAsia="Times New Roman" w:hAnsi="Times New Roman"/>
          <w:sz w:val="24"/>
          <w:szCs w:val="24"/>
          <w:lang w:eastAsia="x-none"/>
        </w:rPr>
        <w:t>с</w:t>
      </w:r>
      <w:r w:rsidRPr="008B2444">
        <w:rPr>
          <w:rFonts w:ascii="Times New Roman" w:eastAsia="Times New Roman" w:hAnsi="Times New Roman"/>
          <w:sz w:val="24"/>
          <w:szCs w:val="24"/>
          <w:lang w:val="x-none" w:eastAsia="x-none"/>
        </w:rPr>
        <w:t xml:space="preserve"> </w:t>
      </w:r>
      <w:r w:rsidRPr="008B2444">
        <w:rPr>
          <w:rFonts w:ascii="Times New Roman" w:eastAsia="Times New Roman" w:hAnsi="Times New Roman"/>
          <w:sz w:val="24"/>
          <w:szCs w:val="24"/>
          <w:lang w:eastAsia="x-none"/>
        </w:rPr>
        <w:t>П</w:t>
      </w:r>
      <w:r w:rsidRPr="008B2444">
        <w:rPr>
          <w:rFonts w:ascii="Times New Roman" w:eastAsia="Times New Roman" w:hAnsi="Times New Roman"/>
          <w:sz w:val="24"/>
          <w:szCs w:val="24"/>
          <w:lang w:val="x-none" w:eastAsia="x-none"/>
        </w:rPr>
        <w:t>АО КБ "САММИТ БАНК"</w:t>
      </w:r>
      <w:r w:rsidRPr="008B2444">
        <w:rPr>
          <w:rFonts w:ascii="Times New Roman" w:eastAsia="Times New Roman" w:hAnsi="Times New Roman"/>
          <w:sz w:val="24"/>
          <w:szCs w:val="24"/>
          <w:lang w:eastAsia="x-none"/>
        </w:rPr>
        <w:t xml:space="preserve"> в г. Большой Камень, расположенный по адресу: 692806, Приморский край, г.Большой Каме</w:t>
      </w:r>
      <w:r w:rsidR="007E39C7">
        <w:rPr>
          <w:rFonts w:ascii="Times New Roman" w:eastAsia="Times New Roman" w:hAnsi="Times New Roman"/>
          <w:sz w:val="24"/>
          <w:szCs w:val="24"/>
          <w:lang w:eastAsia="x-none"/>
        </w:rPr>
        <w:t>нь, ул.</w:t>
      </w:r>
      <w:r w:rsidRPr="008B2444">
        <w:rPr>
          <w:rFonts w:ascii="Times New Roman" w:eastAsia="Times New Roman" w:hAnsi="Times New Roman"/>
          <w:sz w:val="24"/>
          <w:szCs w:val="24"/>
          <w:lang w:eastAsia="x-none"/>
        </w:rPr>
        <w:t xml:space="preserve">Гагарина, 37; </w:t>
      </w:r>
    </w:p>
    <w:p w14:paraId="08C38D62" w14:textId="77777777" w:rsidR="00245CA5" w:rsidRPr="008B2444" w:rsidRDefault="00245CA5" w:rsidP="00EB45A9">
      <w:pPr>
        <w:numPr>
          <w:ilvl w:val="0"/>
          <w:numId w:val="1"/>
        </w:numPr>
        <w:spacing w:before="120"/>
        <w:ind w:left="0" w:firstLine="284"/>
        <w:jc w:val="both"/>
        <w:rPr>
          <w:rFonts w:ascii="Times New Roman" w:eastAsia="Times New Roman" w:hAnsi="Times New Roman"/>
          <w:sz w:val="24"/>
          <w:szCs w:val="24"/>
          <w:lang w:val="x-none" w:eastAsia="x-none"/>
        </w:rPr>
      </w:pPr>
      <w:r w:rsidRPr="008B2444">
        <w:rPr>
          <w:rFonts w:ascii="Times New Roman" w:eastAsia="Times New Roman" w:hAnsi="Times New Roman"/>
          <w:sz w:val="24"/>
          <w:szCs w:val="24"/>
          <w:lang w:val="x-none" w:eastAsia="x-none"/>
        </w:rPr>
        <w:t>Операционная касса вне кассового узла №</w:t>
      </w:r>
      <w:r w:rsidRPr="008B2444">
        <w:rPr>
          <w:rFonts w:ascii="Times New Roman" w:eastAsia="Times New Roman" w:hAnsi="Times New Roman"/>
          <w:sz w:val="24"/>
          <w:szCs w:val="24"/>
          <w:lang w:eastAsia="x-none"/>
        </w:rPr>
        <w:t>5</w:t>
      </w:r>
      <w:r w:rsidRPr="008B2444">
        <w:rPr>
          <w:rFonts w:ascii="Times New Roman" w:eastAsia="Times New Roman" w:hAnsi="Times New Roman"/>
          <w:sz w:val="24"/>
          <w:szCs w:val="24"/>
          <w:lang w:val="x-none" w:eastAsia="x-none"/>
        </w:rPr>
        <w:t xml:space="preserve"> </w:t>
      </w:r>
      <w:r w:rsidRPr="008B2444">
        <w:rPr>
          <w:rFonts w:ascii="Times New Roman" w:eastAsia="Times New Roman" w:hAnsi="Times New Roman"/>
          <w:sz w:val="24"/>
          <w:szCs w:val="24"/>
          <w:lang w:eastAsia="x-none"/>
        </w:rPr>
        <w:t>П</w:t>
      </w:r>
      <w:r w:rsidRPr="008B2444">
        <w:rPr>
          <w:rFonts w:ascii="Times New Roman" w:eastAsia="Times New Roman" w:hAnsi="Times New Roman"/>
          <w:sz w:val="24"/>
          <w:szCs w:val="24"/>
          <w:lang w:val="x-none" w:eastAsia="x-none"/>
        </w:rPr>
        <w:t>АО КБ «САММИТ БАНК»</w:t>
      </w:r>
      <w:r w:rsidRPr="008B2444">
        <w:rPr>
          <w:rFonts w:ascii="Times New Roman" w:eastAsia="Times New Roman" w:hAnsi="Times New Roman"/>
          <w:sz w:val="24"/>
          <w:szCs w:val="24"/>
          <w:lang w:eastAsia="x-none"/>
        </w:rPr>
        <w:t>, расположенная</w:t>
      </w:r>
      <w:r w:rsidRPr="008B2444">
        <w:rPr>
          <w:rFonts w:ascii="Times New Roman" w:eastAsia="Times New Roman" w:hAnsi="Times New Roman"/>
          <w:sz w:val="24"/>
          <w:szCs w:val="24"/>
          <w:lang w:val="x-none" w:eastAsia="x-none"/>
        </w:rPr>
        <w:t xml:space="preserve"> по адресу: 690091, Приморский край, г. Владивосток, ул. Адмирала Фокина, 18</w:t>
      </w:r>
      <w:r w:rsidRPr="008B2444">
        <w:rPr>
          <w:rFonts w:ascii="Times New Roman" w:eastAsia="Times New Roman" w:hAnsi="Times New Roman"/>
          <w:sz w:val="24"/>
          <w:szCs w:val="24"/>
          <w:lang w:eastAsia="x-none"/>
        </w:rPr>
        <w:t>.</w:t>
      </w:r>
    </w:p>
    <w:p w14:paraId="5113A0B9" w14:textId="77777777" w:rsidR="00245CA5" w:rsidRPr="008B2444" w:rsidRDefault="00245CA5" w:rsidP="00043348">
      <w:pPr>
        <w:spacing w:before="120"/>
        <w:ind w:firstLine="709"/>
        <w:jc w:val="both"/>
        <w:rPr>
          <w:rFonts w:ascii="Times New Roman" w:eastAsia="Times New Roman" w:hAnsi="Times New Roman"/>
          <w:sz w:val="24"/>
          <w:szCs w:val="24"/>
          <w:lang w:val="x-none" w:eastAsia="x-none"/>
        </w:rPr>
      </w:pPr>
      <w:r w:rsidRPr="008B2444">
        <w:rPr>
          <w:rFonts w:ascii="Times New Roman" w:eastAsia="Times New Roman" w:hAnsi="Times New Roman"/>
          <w:sz w:val="24"/>
          <w:szCs w:val="24"/>
          <w:lang w:val="x-none" w:eastAsia="x-none"/>
        </w:rPr>
        <w:t xml:space="preserve">Банк участвует в государственной программе страхования вкладов, утвержденной Федеральным законом </w:t>
      </w:r>
      <w:r w:rsidRPr="008B2444">
        <w:rPr>
          <w:rFonts w:ascii="Times New Roman" w:eastAsia="Times New Roman" w:hAnsi="Times New Roman"/>
          <w:sz w:val="24"/>
          <w:szCs w:val="24"/>
          <w:lang w:eastAsia="x-none"/>
        </w:rPr>
        <w:t xml:space="preserve"> от 23.12.2003г № 177-ФЗ </w:t>
      </w:r>
      <w:r w:rsidRPr="008B2444">
        <w:rPr>
          <w:rFonts w:ascii="Times New Roman" w:eastAsia="Times New Roman" w:hAnsi="Times New Roman"/>
          <w:sz w:val="24"/>
          <w:szCs w:val="24"/>
          <w:lang w:val="x-none" w:eastAsia="x-none"/>
        </w:rPr>
        <w:t xml:space="preserve">«О страховании </w:t>
      </w:r>
      <w:r w:rsidRPr="007A77E3">
        <w:rPr>
          <w:rFonts w:ascii="Times New Roman" w:eastAsia="Times New Roman" w:hAnsi="Times New Roman"/>
          <w:sz w:val="24"/>
          <w:szCs w:val="24"/>
          <w:lang w:val="x-none" w:eastAsia="x-none"/>
        </w:rPr>
        <w:t>вкладов в банках</w:t>
      </w:r>
      <w:r w:rsidRPr="008B2444">
        <w:rPr>
          <w:rFonts w:ascii="Times New Roman" w:eastAsia="Times New Roman" w:hAnsi="Times New Roman"/>
          <w:sz w:val="24"/>
          <w:szCs w:val="24"/>
          <w:lang w:val="x-none" w:eastAsia="x-none"/>
        </w:rPr>
        <w:t xml:space="preserve"> Российской Федерации». Свидетельство о включении Банка в реестр банков - участников системы обязательного страхования вкладов под номером 337 от 16 декабря 2004 года. </w:t>
      </w:r>
    </w:p>
    <w:p w14:paraId="7909B4EB" w14:textId="77777777" w:rsidR="00245CA5" w:rsidRPr="008B2444" w:rsidRDefault="00245CA5" w:rsidP="00043348">
      <w:pPr>
        <w:spacing w:before="120"/>
        <w:ind w:firstLine="709"/>
        <w:jc w:val="both"/>
        <w:rPr>
          <w:rFonts w:ascii="Times New Roman" w:eastAsia="Times New Roman" w:hAnsi="Times New Roman"/>
          <w:sz w:val="24"/>
          <w:szCs w:val="24"/>
          <w:lang w:eastAsia="x-none"/>
        </w:rPr>
      </w:pPr>
      <w:r w:rsidRPr="008B2444">
        <w:rPr>
          <w:rFonts w:ascii="Times New Roman" w:eastAsia="Times New Roman" w:hAnsi="Times New Roman"/>
          <w:sz w:val="24"/>
          <w:szCs w:val="24"/>
          <w:lang w:eastAsia="x-none"/>
        </w:rPr>
        <w:lastRenderedPageBreak/>
        <w:t>Адрес страницы в</w:t>
      </w:r>
      <w:r w:rsidRPr="008B2444">
        <w:rPr>
          <w:rFonts w:ascii="Times New Roman" w:eastAsia="Times New Roman" w:hAnsi="Times New Roman"/>
          <w:sz w:val="24"/>
          <w:szCs w:val="24"/>
          <w:lang w:val="x-none" w:eastAsia="x-none"/>
        </w:rPr>
        <w:t xml:space="preserve"> </w:t>
      </w:r>
      <w:r w:rsidRPr="008B2444">
        <w:rPr>
          <w:rFonts w:ascii="Times New Roman" w:eastAsia="Times New Roman" w:hAnsi="Times New Roman"/>
          <w:sz w:val="24"/>
          <w:szCs w:val="24"/>
          <w:lang w:eastAsia="x-none"/>
        </w:rPr>
        <w:t>с</w:t>
      </w:r>
      <w:r w:rsidRPr="008B2444">
        <w:rPr>
          <w:rFonts w:ascii="Times New Roman" w:eastAsia="Times New Roman" w:hAnsi="Times New Roman"/>
          <w:sz w:val="24"/>
          <w:szCs w:val="24"/>
          <w:lang w:val="x-none" w:eastAsia="x-none"/>
        </w:rPr>
        <w:t>ети "Интернет"</w:t>
      </w:r>
      <w:r w:rsidRPr="008B2444">
        <w:rPr>
          <w:rFonts w:ascii="Times New Roman" w:eastAsia="Times New Roman" w:hAnsi="Times New Roman"/>
          <w:sz w:val="24"/>
          <w:szCs w:val="24"/>
          <w:lang w:eastAsia="x-none"/>
        </w:rPr>
        <w:t>, на которой раскрывается информация о Банке:</w:t>
      </w:r>
      <w:r w:rsidRPr="008B2444">
        <w:rPr>
          <w:rFonts w:ascii="Times New Roman" w:eastAsia="Times New Roman" w:hAnsi="Times New Roman"/>
          <w:sz w:val="24"/>
          <w:szCs w:val="24"/>
          <w:lang w:val="x-none" w:eastAsia="x-none"/>
        </w:rPr>
        <w:t xml:space="preserve"> </w:t>
      </w:r>
      <w:hyperlink r:id="rId9" w:history="1">
        <w:r w:rsidRPr="008B2444">
          <w:rPr>
            <w:rFonts w:ascii="Times New Roman" w:eastAsia="Times New Roman" w:hAnsi="Times New Roman"/>
            <w:b/>
            <w:sz w:val="24"/>
            <w:szCs w:val="24"/>
            <w:lang w:val="x-none" w:eastAsia="x-none"/>
          </w:rPr>
          <w:t>www.kbsammit.ru</w:t>
        </w:r>
      </w:hyperlink>
      <w:r w:rsidRPr="008B2444">
        <w:rPr>
          <w:rFonts w:ascii="Times New Roman" w:eastAsia="Times New Roman" w:hAnsi="Times New Roman"/>
          <w:sz w:val="24"/>
          <w:szCs w:val="24"/>
          <w:lang w:eastAsia="x-none"/>
        </w:rPr>
        <w:t>.</w:t>
      </w:r>
      <w:r w:rsidRPr="008B2444">
        <w:rPr>
          <w:rFonts w:ascii="Times New Roman" w:eastAsia="Times New Roman" w:hAnsi="Times New Roman"/>
          <w:sz w:val="24"/>
          <w:szCs w:val="24"/>
          <w:lang w:val="x-none" w:eastAsia="x-none"/>
        </w:rPr>
        <w:tab/>
      </w:r>
    </w:p>
    <w:p w14:paraId="046E81CD" w14:textId="77777777" w:rsidR="00245CA5" w:rsidRPr="008B2444" w:rsidRDefault="00245CA5" w:rsidP="00043348">
      <w:pPr>
        <w:autoSpaceDE w:val="0"/>
        <w:autoSpaceDN w:val="0"/>
        <w:adjustRightInd w:val="0"/>
        <w:spacing w:before="120"/>
        <w:ind w:firstLine="709"/>
        <w:jc w:val="both"/>
        <w:rPr>
          <w:rFonts w:ascii="Times New Roman" w:hAnsi="Times New Roman"/>
          <w:iCs/>
          <w:sz w:val="24"/>
          <w:szCs w:val="24"/>
        </w:rPr>
      </w:pPr>
    </w:p>
    <w:p w14:paraId="1E7654A4" w14:textId="77777777" w:rsidR="007C0056" w:rsidRPr="008B2444" w:rsidRDefault="00770337" w:rsidP="000515C9">
      <w:pPr>
        <w:pStyle w:val="a6"/>
        <w:tabs>
          <w:tab w:val="right" w:leader="underscore" w:pos="9356"/>
          <w:tab w:val="left" w:leader="underscore" w:pos="10206"/>
        </w:tabs>
        <w:spacing w:before="120"/>
        <w:ind w:firstLine="709"/>
        <w:rPr>
          <w:b/>
          <w:sz w:val="24"/>
          <w:szCs w:val="24"/>
        </w:rPr>
      </w:pPr>
      <w:r w:rsidRPr="008B2444">
        <w:rPr>
          <w:b/>
          <w:sz w:val="24"/>
          <w:szCs w:val="24"/>
        </w:rPr>
        <w:t>Корреспондентская сеть:</w:t>
      </w:r>
      <w:r w:rsidR="008D626B" w:rsidRPr="008B2444">
        <w:rPr>
          <w:b/>
          <w:sz w:val="24"/>
          <w:szCs w:val="24"/>
        </w:rPr>
        <w:t xml:space="preserve"> </w:t>
      </w:r>
    </w:p>
    <w:p w14:paraId="3C99CFC6" w14:textId="77777777" w:rsidR="00770337" w:rsidRPr="008B2444" w:rsidRDefault="00F9222E" w:rsidP="00127301">
      <w:pPr>
        <w:spacing w:before="240"/>
        <w:ind w:firstLine="709"/>
        <w:jc w:val="both"/>
        <w:rPr>
          <w:rFonts w:ascii="Times New Roman" w:hAnsi="Times New Roman"/>
          <w:sz w:val="24"/>
          <w:szCs w:val="24"/>
        </w:rPr>
      </w:pPr>
      <w:r w:rsidRPr="008B2444">
        <w:rPr>
          <w:rFonts w:ascii="Times New Roman" w:hAnsi="Times New Roman"/>
          <w:sz w:val="24"/>
          <w:szCs w:val="24"/>
        </w:rPr>
        <w:t xml:space="preserve">Дальневосточный банк </w:t>
      </w:r>
      <w:r w:rsidR="00EE4CE0" w:rsidRPr="008B2444">
        <w:rPr>
          <w:rFonts w:ascii="Times New Roman" w:hAnsi="Times New Roman"/>
          <w:sz w:val="24"/>
          <w:szCs w:val="24"/>
        </w:rPr>
        <w:t>П</w:t>
      </w:r>
      <w:r w:rsidR="002D3A08" w:rsidRPr="008B2444">
        <w:rPr>
          <w:rFonts w:ascii="Times New Roman" w:hAnsi="Times New Roman"/>
          <w:sz w:val="24"/>
          <w:szCs w:val="24"/>
        </w:rPr>
        <w:t>АО «Сбербанк России»</w:t>
      </w:r>
      <w:r w:rsidR="00770337" w:rsidRPr="008B2444">
        <w:rPr>
          <w:rFonts w:ascii="Times New Roman" w:hAnsi="Times New Roman"/>
          <w:sz w:val="24"/>
          <w:szCs w:val="24"/>
        </w:rPr>
        <w:t xml:space="preserve">, </w:t>
      </w:r>
      <w:r w:rsidR="00626827" w:rsidRPr="008B2444">
        <w:rPr>
          <w:rFonts w:ascii="Times New Roman" w:hAnsi="Times New Roman"/>
          <w:sz w:val="24"/>
          <w:szCs w:val="24"/>
        </w:rPr>
        <w:t>Акционерный коммерческий банк «Приморье»</w:t>
      </w:r>
      <w:r w:rsidR="00AE57FE" w:rsidRPr="008B2444">
        <w:rPr>
          <w:rFonts w:ascii="Times New Roman" w:hAnsi="Times New Roman"/>
          <w:sz w:val="24"/>
          <w:szCs w:val="24"/>
        </w:rPr>
        <w:t xml:space="preserve"> (публичное акционерное общество)</w:t>
      </w:r>
      <w:r w:rsidR="00770337" w:rsidRPr="008B2444">
        <w:rPr>
          <w:rFonts w:ascii="Times New Roman" w:hAnsi="Times New Roman"/>
          <w:sz w:val="24"/>
          <w:szCs w:val="24"/>
        </w:rPr>
        <w:t xml:space="preserve">, </w:t>
      </w:r>
      <w:r w:rsidR="008311E1" w:rsidRPr="008B2444">
        <w:rPr>
          <w:rFonts w:ascii="Times New Roman" w:hAnsi="Times New Roman"/>
          <w:sz w:val="24"/>
          <w:szCs w:val="24"/>
        </w:rPr>
        <w:t xml:space="preserve">ПАО СКБ Приморья «Примсоцбанк», </w:t>
      </w:r>
      <w:r w:rsidR="00EE4CE0" w:rsidRPr="008B2444">
        <w:rPr>
          <w:rFonts w:ascii="Times New Roman" w:hAnsi="Times New Roman"/>
          <w:sz w:val="24"/>
          <w:szCs w:val="24"/>
        </w:rPr>
        <w:t>Расчетная небанковская кредитная организация</w:t>
      </w:r>
      <w:r w:rsidR="00643CA1" w:rsidRPr="008B2444">
        <w:rPr>
          <w:rFonts w:ascii="Times New Roman" w:hAnsi="Times New Roman"/>
          <w:sz w:val="24"/>
          <w:szCs w:val="24"/>
        </w:rPr>
        <w:t xml:space="preserve"> «Платежный центр»</w:t>
      </w:r>
      <w:r w:rsidR="00EE4CE0" w:rsidRPr="008B2444">
        <w:rPr>
          <w:rFonts w:ascii="Times New Roman" w:hAnsi="Times New Roman"/>
          <w:sz w:val="24"/>
          <w:szCs w:val="24"/>
        </w:rPr>
        <w:t xml:space="preserve"> (ООО)</w:t>
      </w:r>
      <w:r w:rsidR="008311E1" w:rsidRPr="008B2444">
        <w:rPr>
          <w:rFonts w:ascii="Times New Roman" w:hAnsi="Times New Roman"/>
          <w:sz w:val="24"/>
          <w:szCs w:val="24"/>
        </w:rPr>
        <w:t>.</w:t>
      </w:r>
    </w:p>
    <w:p w14:paraId="73C4C19B" w14:textId="77777777" w:rsidR="00DF5181" w:rsidRPr="008B2444" w:rsidRDefault="00DF5181" w:rsidP="00043348">
      <w:pPr>
        <w:tabs>
          <w:tab w:val="right" w:leader="underscore" w:pos="9356"/>
          <w:tab w:val="left" w:leader="underscore" w:pos="10206"/>
        </w:tabs>
        <w:spacing w:before="120"/>
        <w:ind w:firstLine="709"/>
        <w:jc w:val="both"/>
        <w:rPr>
          <w:rFonts w:ascii="Times New Roman" w:hAnsi="Times New Roman"/>
          <w:b/>
          <w:sz w:val="24"/>
          <w:szCs w:val="24"/>
        </w:rPr>
      </w:pPr>
    </w:p>
    <w:p w14:paraId="5E445FFA" w14:textId="77777777" w:rsidR="00EC446B" w:rsidRPr="007A77E3" w:rsidRDefault="00B030E4" w:rsidP="00F679CC">
      <w:pPr>
        <w:tabs>
          <w:tab w:val="right" w:leader="underscore" w:pos="9356"/>
          <w:tab w:val="left" w:leader="underscore" w:pos="10206"/>
        </w:tabs>
        <w:spacing w:before="120" w:after="120"/>
        <w:jc w:val="both"/>
        <w:rPr>
          <w:rFonts w:ascii="Times New Roman" w:hAnsi="Times New Roman"/>
          <w:b/>
          <w:sz w:val="24"/>
          <w:szCs w:val="24"/>
        </w:rPr>
      </w:pPr>
      <w:r w:rsidRPr="007A77E3">
        <w:rPr>
          <w:rFonts w:ascii="Times New Roman" w:hAnsi="Times New Roman"/>
          <w:b/>
          <w:sz w:val="24"/>
          <w:szCs w:val="24"/>
        </w:rPr>
        <w:t xml:space="preserve">Перечень осуществляемых банковских операций </w:t>
      </w:r>
      <w:r w:rsidR="00F679CC" w:rsidRPr="007A77E3">
        <w:rPr>
          <w:rFonts w:ascii="Times New Roman" w:hAnsi="Times New Roman"/>
          <w:b/>
          <w:sz w:val="24"/>
          <w:szCs w:val="24"/>
        </w:rPr>
        <w:t>в рублях и иностранной валюте</w:t>
      </w:r>
      <w:r w:rsidR="00770337" w:rsidRPr="007A77E3">
        <w:rPr>
          <w:rFonts w:ascii="Times New Roman" w:hAnsi="Times New Roman"/>
          <w:b/>
          <w:sz w:val="24"/>
          <w:szCs w:val="24"/>
        </w:rPr>
        <w:t xml:space="preserve">: </w:t>
      </w:r>
    </w:p>
    <w:p w14:paraId="0022DFA7" w14:textId="77777777" w:rsidR="00B030E4" w:rsidRPr="007A77E3" w:rsidRDefault="008C13EE" w:rsidP="00127301">
      <w:pPr>
        <w:spacing w:before="240"/>
        <w:jc w:val="left"/>
        <w:rPr>
          <w:rFonts w:ascii="Times New Roman" w:hAnsi="Times New Roman"/>
          <w:sz w:val="24"/>
          <w:szCs w:val="24"/>
        </w:rPr>
      </w:pPr>
      <w:r w:rsidRPr="007A77E3">
        <w:rPr>
          <w:rFonts w:ascii="Times New Roman" w:hAnsi="Times New Roman"/>
          <w:sz w:val="24"/>
          <w:szCs w:val="24"/>
        </w:rPr>
        <w:sym w:font="Wingdings 2" w:char="F097"/>
      </w:r>
      <w:r w:rsidRPr="007A77E3">
        <w:rPr>
          <w:rFonts w:ascii="Times New Roman" w:hAnsi="Times New Roman"/>
          <w:sz w:val="24"/>
          <w:szCs w:val="24"/>
        </w:rPr>
        <w:t xml:space="preserve">  </w:t>
      </w:r>
      <w:r w:rsidR="00EC446B" w:rsidRPr="007A77E3">
        <w:rPr>
          <w:rFonts w:ascii="Times New Roman" w:hAnsi="Times New Roman"/>
          <w:sz w:val="24"/>
          <w:szCs w:val="24"/>
        </w:rPr>
        <w:t xml:space="preserve">Привлечение денежных средств физических </w:t>
      </w:r>
      <w:r w:rsidR="00B030E4" w:rsidRPr="007A77E3">
        <w:rPr>
          <w:rFonts w:ascii="Times New Roman" w:hAnsi="Times New Roman"/>
          <w:sz w:val="24"/>
          <w:szCs w:val="24"/>
        </w:rPr>
        <w:t xml:space="preserve">и юридических </w:t>
      </w:r>
      <w:r w:rsidR="00EC446B" w:rsidRPr="007A77E3">
        <w:rPr>
          <w:rFonts w:ascii="Times New Roman" w:hAnsi="Times New Roman"/>
          <w:sz w:val="24"/>
          <w:szCs w:val="24"/>
        </w:rPr>
        <w:t>лиц во вклады (до востребования и на определенный срок).</w:t>
      </w:r>
    </w:p>
    <w:p w14:paraId="54EAB760" w14:textId="77777777" w:rsidR="00EC446B" w:rsidRPr="007A77E3" w:rsidRDefault="008C13EE" w:rsidP="00B030E4">
      <w:pPr>
        <w:jc w:val="left"/>
        <w:rPr>
          <w:rFonts w:ascii="Times New Roman" w:hAnsi="Times New Roman"/>
          <w:sz w:val="24"/>
          <w:szCs w:val="24"/>
        </w:rPr>
      </w:pPr>
      <w:r w:rsidRPr="007A77E3">
        <w:rPr>
          <w:rFonts w:ascii="Times New Roman" w:hAnsi="Times New Roman"/>
          <w:sz w:val="24"/>
          <w:szCs w:val="24"/>
        </w:rPr>
        <w:sym w:font="Wingdings 2" w:char="F097"/>
      </w:r>
      <w:r w:rsidRPr="007A77E3">
        <w:rPr>
          <w:rFonts w:ascii="Times New Roman" w:hAnsi="Times New Roman"/>
          <w:sz w:val="24"/>
          <w:szCs w:val="24"/>
        </w:rPr>
        <w:t xml:space="preserve"> </w:t>
      </w:r>
      <w:r w:rsidR="00EC446B" w:rsidRPr="007A77E3">
        <w:rPr>
          <w:rFonts w:ascii="Times New Roman" w:hAnsi="Times New Roman"/>
          <w:sz w:val="24"/>
          <w:szCs w:val="24"/>
        </w:rPr>
        <w:t xml:space="preserve">Размещение привлеченных во вклады (до востребования и на определенный срок) денежных средств физических </w:t>
      </w:r>
      <w:r w:rsidR="00B030E4" w:rsidRPr="007A77E3">
        <w:rPr>
          <w:rFonts w:ascii="Times New Roman" w:hAnsi="Times New Roman"/>
          <w:sz w:val="24"/>
          <w:szCs w:val="24"/>
        </w:rPr>
        <w:t xml:space="preserve">и юридических </w:t>
      </w:r>
      <w:r w:rsidR="00EC446B" w:rsidRPr="007A77E3">
        <w:rPr>
          <w:rFonts w:ascii="Times New Roman" w:hAnsi="Times New Roman"/>
          <w:sz w:val="24"/>
          <w:szCs w:val="24"/>
        </w:rPr>
        <w:t>лиц от своего имени и за свой счет.</w:t>
      </w:r>
    </w:p>
    <w:p w14:paraId="4B89B013" w14:textId="77777777" w:rsidR="00EC446B" w:rsidRPr="007A77E3" w:rsidRDefault="008C13EE" w:rsidP="00375727">
      <w:pPr>
        <w:jc w:val="left"/>
        <w:rPr>
          <w:rFonts w:ascii="Times New Roman" w:hAnsi="Times New Roman"/>
          <w:sz w:val="24"/>
          <w:szCs w:val="24"/>
        </w:rPr>
      </w:pPr>
      <w:r w:rsidRPr="007A77E3">
        <w:rPr>
          <w:rFonts w:ascii="Times New Roman" w:hAnsi="Times New Roman"/>
          <w:sz w:val="24"/>
          <w:szCs w:val="24"/>
        </w:rPr>
        <w:sym w:font="Wingdings 2" w:char="F097"/>
      </w:r>
      <w:r w:rsidRPr="007A77E3">
        <w:rPr>
          <w:rFonts w:ascii="Times New Roman" w:hAnsi="Times New Roman"/>
          <w:sz w:val="24"/>
          <w:szCs w:val="24"/>
        </w:rPr>
        <w:t xml:space="preserve"> </w:t>
      </w:r>
      <w:r w:rsidR="00EC446B" w:rsidRPr="007A77E3">
        <w:rPr>
          <w:rFonts w:ascii="Times New Roman" w:hAnsi="Times New Roman"/>
          <w:sz w:val="24"/>
          <w:szCs w:val="24"/>
        </w:rPr>
        <w:t xml:space="preserve">Открытие и ведение банковских счетов физических </w:t>
      </w:r>
      <w:r w:rsidR="00B030E4" w:rsidRPr="007A77E3">
        <w:rPr>
          <w:rFonts w:ascii="Times New Roman" w:hAnsi="Times New Roman"/>
          <w:sz w:val="24"/>
          <w:szCs w:val="24"/>
        </w:rPr>
        <w:t xml:space="preserve">и юридических </w:t>
      </w:r>
      <w:r w:rsidR="00EC446B" w:rsidRPr="007A77E3">
        <w:rPr>
          <w:rFonts w:ascii="Times New Roman" w:hAnsi="Times New Roman"/>
          <w:sz w:val="24"/>
          <w:szCs w:val="24"/>
        </w:rPr>
        <w:t>лиц</w:t>
      </w:r>
    </w:p>
    <w:p w14:paraId="7C3494BA" w14:textId="77777777" w:rsidR="00EC446B" w:rsidRPr="007A77E3" w:rsidRDefault="008C13EE" w:rsidP="00375727">
      <w:pPr>
        <w:jc w:val="left"/>
        <w:rPr>
          <w:rFonts w:ascii="Times New Roman" w:hAnsi="Times New Roman"/>
          <w:sz w:val="24"/>
          <w:szCs w:val="24"/>
        </w:rPr>
      </w:pPr>
      <w:r w:rsidRPr="007A77E3">
        <w:rPr>
          <w:rFonts w:ascii="Times New Roman" w:hAnsi="Times New Roman"/>
          <w:sz w:val="24"/>
          <w:szCs w:val="24"/>
        </w:rPr>
        <w:sym w:font="Wingdings 2" w:char="F097"/>
      </w:r>
      <w:r w:rsidRPr="007A77E3">
        <w:rPr>
          <w:rFonts w:ascii="Times New Roman" w:hAnsi="Times New Roman"/>
          <w:sz w:val="24"/>
          <w:szCs w:val="24"/>
        </w:rPr>
        <w:t xml:space="preserve"> </w:t>
      </w:r>
      <w:r w:rsidR="00EC446B" w:rsidRPr="007A77E3">
        <w:rPr>
          <w:rFonts w:ascii="Times New Roman" w:hAnsi="Times New Roman"/>
          <w:sz w:val="24"/>
          <w:szCs w:val="24"/>
        </w:rPr>
        <w:t xml:space="preserve">Осуществление переводов денежных средств по поручению физических </w:t>
      </w:r>
      <w:r w:rsidR="00B030E4" w:rsidRPr="007A77E3">
        <w:rPr>
          <w:rFonts w:ascii="Times New Roman" w:hAnsi="Times New Roman"/>
          <w:sz w:val="24"/>
          <w:szCs w:val="24"/>
        </w:rPr>
        <w:t xml:space="preserve">и юридических </w:t>
      </w:r>
      <w:r w:rsidR="00EC446B" w:rsidRPr="007A77E3">
        <w:rPr>
          <w:rFonts w:ascii="Times New Roman" w:hAnsi="Times New Roman"/>
          <w:sz w:val="24"/>
          <w:szCs w:val="24"/>
        </w:rPr>
        <w:t>лиц по их банковским счетам.</w:t>
      </w:r>
    </w:p>
    <w:p w14:paraId="083A9CE2" w14:textId="77777777" w:rsidR="00EC446B" w:rsidRPr="007A77E3" w:rsidRDefault="008C13EE" w:rsidP="00B030E4">
      <w:pPr>
        <w:jc w:val="left"/>
        <w:rPr>
          <w:rFonts w:ascii="Times New Roman" w:hAnsi="Times New Roman"/>
          <w:sz w:val="24"/>
          <w:szCs w:val="24"/>
        </w:rPr>
      </w:pPr>
      <w:r w:rsidRPr="007A77E3">
        <w:rPr>
          <w:rFonts w:ascii="Times New Roman" w:hAnsi="Times New Roman"/>
          <w:sz w:val="24"/>
          <w:szCs w:val="24"/>
        </w:rPr>
        <w:sym w:font="Wingdings 2" w:char="F097"/>
      </w:r>
      <w:r w:rsidRPr="007A77E3">
        <w:rPr>
          <w:rFonts w:ascii="Times New Roman" w:hAnsi="Times New Roman"/>
          <w:sz w:val="24"/>
          <w:szCs w:val="24"/>
        </w:rPr>
        <w:t xml:space="preserve"> </w:t>
      </w:r>
      <w:r w:rsidR="00EC446B" w:rsidRPr="007A77E3">
        <w:rPr>
          <w:rFonts w:ascii="Times New Roman" w:hAnsi="Times New Roman"/>
          <w:sz w:val="24"/>
          <w:szCs w:val="24"/>
        </w:rPr>
        <w:t>Инкассация денежных средств, векселей, платежных и расчетных документов и кассовое обслуживание физических и юридических лиц.</w:t>
      </w:r>
    </w:p>
    <w:p w14:paraId="4BA14093" w14:textId="77777777" w:rsidR="00EC446B" w:rsidRPr="007A77E3" w:rsidRDefault="008C13EE" w:rsidP="00B030E4">
      <w:pPr>
        <w:jc w:val="left"/>
        <w:rPr>
          <w:rFonts w:ascii="Times New Roman" w:hAnsi="Times New Roman"/>
          <w:sz w:val="24"/>
          <w:szCs w:val="24"/>
        </w:rPr>
      </w:pPr>
      <w:r w:rsidRPr="007A77E3">
        <w:rPr>
          <w:rFonts w:ascii="Times New Roman" w:hAnsi="Times New Roman"/>
          <w:sz w:val="24"/>
          <w:szCs w:val="24"/>
        </w:rPr>
        <w:sym w:font="Wingdings 2" w:char="F097"/>
      </w:r>
      <w:r w:rsidRPr="007A77E3">
        <w:rPr>
          <w:rFonts w:ascii="Times New Roman" w:hAnsi="Times New Roman"/>
          <w:sz w:val="24"/>
          <w:szCs w:val="24"/>
        </w:rPr>
        <w:t xml:space="preserve"> </w:t>
      </w:r>
      <w:r w:rsidR="00EC446B" w:rsidRPr="007A77E3">
        <w:rPr>
          <w:rFonts w:ascii="Times New Roman" w:hAnsi="Times New Roman"/>
          <w:sz w:val="24"/>
          <w:szCs w:val="24"/>
        </w:rPr>
        <w:t>Купля-продажа иностранной валюты в наличной и безналичной формах.</w:t>
      </w:r>
    </w:p>
    <w:p w14:paraId="04372345" w14:textId="77777777" w:rsidR="00B030E4" w:rsidRPr="007A77E3" w:rsidRDefault="00B030E4" w:rsidP="00B030E4">
      <w:pPr>
        <w:jc w:val="left"/>
        <w:rPr>
          <w:rFonts w:ascii="Times New Roman" w:hAnsi="Times New Roman"/>
          <w:sz w:val="24"/>
          <w:szCs w:val="24"/>
        </w:rPr>
      </w:pPr>
      <w:r w:rsidRPr="007A77E3">
        <w:rPr>
          <w:rFonts w:ascii="Times New Roman" w:hAnsi="Times New Roman"/>
          <w:sz w:val="24"/>
          <w:szCs w:val="24"/>
        </w:rPr>
        <w:sym w:font="Wingdings 2" w:char="F097"/>
      </w:r>
      <w:r w:rsidRPr="007A77E3">
        <w:rPr>
          <w:rFonts w:ascii="Times New Roman" w:hAnsi="Times New Roman"/>
          <w:sz w:val="24"/>
          <w:szCs w:val="24"/>
        </w:rPr>
        <w:t xml:space="preserve"> Выдача банковских гарантий</w:t>
      </w:r>
    </w:p>
    <w:p w14:paraId="5250B5B4" w14:textId="77777777" w:rsidR="00EC446B" w:rsidRPr="007A77E3" w:rsidRDefault="008C13EE" w:rsidP="00375727">
      <w:pPr>
        <w:jc w:val="left"/>
        <w:rPr>
          <w:rFonts w:ascii="Times New Roman" w:hAnsi="Times New Roman"/>
          <w:sz w:val="24"/>
          <w:szCs w:val="24"/>
        </w:rPr>
      </w:pPr>
      <w:r w:rsidRPr="007A77E3">
        <w:rPr>
          <w:rFonts w:ascii="Times New Roman" w:hAnsi="Times New Roman"/>
          <w:sz w:val="24"/>
          <w:szCs w:val="24"/>
        </w:rPr>
        <w:sym w:font="Wingdings 2" w:char="F097"/>
      </w:r>
      <w:r w:rsidRPr="007A77E3">
        <w:rPr>
          <w:rFonts w:ascii="Times New Roman" w:hAnsi="Times New Roman"/>
          <w:sz w:val="24"/>
          <w:szCs w:val="24"/>
        </w:rPr>
        <w:t xml:space="preserve"> </w:t>
      </w:r>
      <w:r w:rsidR="00EC446B" w:rsidRPr="007A77E3">
        <w:rPr>
          <w:rFonts w:ascii="Times New Roman" w:hAnsi="Times New Roman"/>
          <w:sz w:val="24"/>
          <w:szCs w:val="24"/>
        </w:rPr>
        <w:t xml:space="preserve">Осуществление переводов денежных средств </w:t>
      </w:r>
      <w:r w:rsidR="00B030E4" w:rsidRPr="007A77E3">
        <w:rPr>
          <w:rFonts w:ascii="Times New Roman" w:hAnsi="Times New Roman"/>
          <w:sz w:val="24"/>
          <w:szCs w:val="24"/>
        </w:rPr>
        <w:t>без открытия банковских счетов</w:t>
      </w:r>
      <w:r w:rsidR="00EC446B" w:rsidRPr="007A77E3">
        <w:rPr>
          <w:rFonts w:ascii="Times New Roman" w:hAnsi="Times New Roman"/>
          <w:sz w:val="24"/>
          <w:szCs w:val="24"/>
        </w:rPr>
        <w:t>.</w:t>
      </w:r>
    </w:p>
    <w:p w14:paraId="7D579799" w14:textId="77777777" w:rsidR="00B030E4" w:rsidRPr="008B2444" w:rsidRDefault="00B030E4" w:rsidP="00B030E4">
      <w:pPr>
        <w:jc w:val="left"/>
        <w:rPr>
          <w:rFonts w:ascii="Times New Roman" w:hAnsi="Times New Roman"/>
          <w:sz w:val="24"/>
          <w:szCs w:val="24"/>
        </w:rPr>
      </w:pPr>
      <w:r w:rsidRPr="007A77E3">
        <w:rPr>
          <w:rFonts w:ascii="Times New Roman" w:hAnsi="Times New Roman"/>
          <w:sz w:val="24"/>
          <w:szCs w:val="24"/>
        </w:rPr>
        <w:sym w:font="Wingdings 2" w:char="F097"/>
      </w:r>
      <w:r w:rsidRPr="007A77E3">
        <w:rPr>
          <w:rFonts w:ascii="Times New Roman" w:hAnsi="Times New Roman"/>
          <w:sz w:val="24"/>
          <w:szCs w:val="24"/>
        </w:rPr>
        <w:t xml:space="preserve"> Кредитование юридических и физических лиц.</w:t>
      </w:r>
    </w:p>
    <w:p w14:paraId="245FC74A" w14:textId="77777777" w:rsidR="00DF5181" w:rsidRPr="008B2444" w:rsidRDefault="00DF5181" w:rsidP="00043348">
      <w:pPr>
        <w:spacing w:before="120"/>
        <w:ind w:firstLine="709"/>
        <w:jc w:val="both"/>
        <w:rPr>
          <w:rFonts w:ascii="Times New Roman" w:hAnsi="Times New Roman"/>
          <w:sz w:val="24"/>
          <w:szCs w:val="24"/>
        </w:rPr>
      </w:pPr>
    </w:p>
    <w:p w14:paraId="096D1B5B" w14:textId="77777777" w:rsidR="003D4830" w:rsidRPr="0075695E" w:rsidRDefault="00681434" w:rsidP="00681434">
      <w:pPr>
        <w:spacing w:before="120"/>
        <w:jc w:val="both"/>
        <w:rPr>
          <w:rFonts w:ascii="Times New Roman" w:hAnsi="Times New Roman"/>
          <w:b/>
          <w:sz w:val="24"/>
          <w:szCs w:val="24"/>
        </w:rPr>
      </w:pPr>
      <w:r>
        <w:rPr>
          <w:rFonts w:ascii="Times New Roman" w:hAnsi="Times New Roman"/>
          <w:sz w:val="24"/>
          <w:szCs w:val="24"/>
        </w:rPr>
        <w:t xml:space="preserve">           </w:t>
      </w:r>
      <w:r w:rsidR="003D4830" w:rsidRPr="0075695E">
        <w:rPr>
          <w:rFonts w:ascii="Times New Roman" w:hAnsi="Times New Roman"/>
          <w:b/>
          <w:sz w:val="24"/>
          <w:szCs w:val="24"/>
        </w:rPr>
        <w:t>Состояние банковской отрасли и рыночные позиции Банка в отрасли</w:t>
      </w:r>
    </w:p>
    <w:p w14:paraId="39BF31C0" w14:textId="77777777" w:rsidR="005B35B3" w:rsidRPr="0075695E" w:rsidRDefault="005B35B3" w:rsidP="00127301">
      <w:pPr>
        <w:spacing w:before="240"/>
        <w:ind w:firstLine="709"/>
        <w:jc w:val="both"/>
        <w:rPr>
          <w:rFonts w:ascii="Times New Roman" w:hAnsi="Times New Roman"/>
          <w:sz w:val="24"/>
          <w:szCs w:val="24"/>
        </w:rPr>
      </w:pPr>
      <w:r w:rsidRPr="0075695E">
        <w:rPr>
          <w:rFonts w:ascii="Times New Roman" w:hAnsi="Times New Roman"/>
          <w:sz w:val="24"/>
          <w:szCs w:val="24"/>
        </w:rPr>
        <w:t xml:space="preserve">Банк осуществляет свою деятельность на территории Российской Федерации. Вследствие этого, банк подвержен экономическим и финансовым рискам на рынках Российской Федерации, которые проявляют характерные особенности, присущие развивающимся рынкам. Нормативно-правовая база  и налоговое законодательство продолжают совершенствоваться, но допускают возможность разных толкований и подвержены часто вносимым изменениям, которые создают дополнительные трудности для предприятий, осуществляющих свою деятельность в Российской Федерации. </w:t>
      </w:r>
    </w:p>
    <w:p w14:paraId="76E4555C" w14:textId="77777777" w:rsidR="008450F9" w:rsidRPr="008450F9" w:rsidRDefault="008450F9" w:rsidP="008450F9">
      <w:pPr>
        <w:spacing w:before="120"/>
        <w:ind w:firstLine="709"/>
        <w:jc w:val="both"/>
        <w:rPr>
          <w:rFonts w:ascii="Times New Roman" w:hAnsi="Times New Roman"/>
          <w:color w:val="7030A0"/>
          <w:sz w:val="24"/>
          <w:szCs w:val="24"/>
        </w:rPr>
      </w:pPr>
      <w:r w:rsidRPr="0075695E">
        <w:rPr>
          <w:rFonts w:ascii="Times New Roman" w:hAnsi="Times New Roman"/>
          <w:sz w:val="24"/>
          <w:szCs w:val="24"/>
        </w:rPr>
        <w:t xml:space="preserve">Российский банковский сектор в 2020 году показал в целом очень высокие темпы роста. Прирост активов в номинальном выражении составил 16,8% и </w:t>
      </w:r>
      <w:r w:rsidR="00F92D55">
        <w:rPr>
          <w:rFonts w:ascii="Times New Roman" w:hAnsi="Times New Roman"/>
          <w:sz w:val="24"/>
          <w:szCs w:val="24"/>
        </w:rPr>
        <w:t xml:space="preserve">вырос </w:t>
      </w:r>
      <w:r w:rsidRPr="0075695E">
        <w:rPr>
          <w:rFonts w:ascii="Times New Roman" w:hAnsi="Times New Roman"/>
          <w:sz w:val="24"/>
          <w:szCs w:val="24"/>
        </w:rPr>
        <w:t>на 11,6% в реальном выражении. Для сравнения, за аналогичный период 2015-2019 годов прирост активов в реальном выражении не превышал 6%. Высокие темпы прироста активов в 2020 году в значительной степени связаны с мерами поддержки экономики из-за коронавируса, а также с долговым финансированием дефицита бюджета</w:t>
      </w:r>
      <w:r w:rsidRPr="008450F9">
        <w:rPr>
          <w:rFonts w:ascii="Times New Roman" w:hAnsi="Times New Roman"/>
          <w:color w:val="7030A0"/>
          <w:sz w:val="24"/>
          <w:szCs w:val="24"/>
        </w:rPr>
        <w:t>.</w:t>
      </w:r>
    </w:p>
    <w:p w14:paraId="30AB969F" w14:textId="77777777" w:rsidR="008450F9" w:rsidRPr="009412A8" w:rsidRDefault="00102B91" w:rsidP="008450F9">
      <w:pPr>
        <w:spacing w:before="120"/>
        <w:ind w:firstLine="709"/>
        <w:jc w:val="both"/>
        <w:rPr>
          <w:rFonts w:ascii="Times New Roman" w:hAnsi="Times New Roman"/>
          <w:sz w:val="24"/>
          <w:szCs w:val="24"/>
        </w:rPr>
      </w:pPr>
      <w:r w:rsidRPr="00102B91">
        <w:rPr>
          <w:rFonts w:ascii="Times New Roman" w:hAnsi="Times New Roman"/>
          <w:sz w:val="24"/>
          <w:szCs w:val="24"/>
        </w:rPr>
        <w:t>Объем кредитов физлицам</w:t>
      </w:r>
      <w:r w:rsidR="00C75F6C">
        <w:rPr>
          <w:rFonts w:ascii="Times New Roman" w:hAnsi="Times New Roman"/>
          <w:sz w:val="24"/>
          <w:szCs w:val="24"/>
        </w:rPr>
        <w:t xml:space="preserve"> в 2020 году</w:t>
      </w:r>
      <w:r w:rsidRPr="00102B91">
        <w:rPr>
          <w:rFonts w:ascii="Times New Roman" w:hAnsi="Times New Roman"/>
          <w:sz w:val="24"/>
          <w:szCs w:val="24"/>
        </w:rPr>
        <w:t xml:space="preserve"> </w:t>
      </w:r>
      <w:r w:rsidR="00F92D55">
        <w:rPr>
          <w:rFonts w:ascii="Times New Roman" w:hAnsi="Times New Roman"/>
          <w:sz w:val="24"/>
          <w:szCs w:val="24"/>
        </w:rPr>
        <w:t>вырос на</w:t>
      </w:r>
      <w:r w:rsidRPr="00102B91">
        <w:rPr>
          <w:rFonts w:ascii="Times New Roman" w:hAnsi="Times New Roman"/>
          <w:sz w:val="24"/>
          <w:szCs w:val="24"/>
        </w:rPr>
        <w:t xml:space="preserve"> 13,5% </w:t>
      </w:r>
      <w:r w:rsidR="00F92D55">
        <w:rPr>
          <w:rFonts w:ascii="Times New Roman" w:hAnsi="Times New Roman"/>
          <w:sz w:val="24"/>
          <w:szCs w:val="24"/>
        </w:rPr>
        <w:t xml:space="preserve">и составил </w:t>
      </w:r>
      <w:r w:rsidRPr="00102B91">
        <w:rPr>
          <w:rFonts w:ascii="Times New Roman" w:hAnsi="Times New Roman"/>
          <w:sz w:val="24"/>
          <w:szCs w:val="24"/>
        </w:rPr>
        <w:t>20 трлн. рублей. Для сравнения – за 2019 год рост кредитного портфеля физлицам составил 18,6%</w:t>
      </w:r>
      <w:r w:rsidR="008450F9" w:rsidRPr="00102B91">
        <w:rPr>
          <w:rFonts w:ascii="Times New Roman" w:hAnsi="Times New Roman"/>
          <w:sz w:val="24"/>
          <w:szCs w:val="24"/>
        </w:rPr>
        <w:t xml:space="preserve">. </w:t>
      </w:r>
      <w:r w:rsidR="008450F9" w:rsidRPr="009412A8">
        <w:rPr>
          <w:rFonts w:ascii="Times New Roman" w:hAnsi="Times New Roman"/>
          <w:sz w:val="24"/>
          <w:szCs w:val="24"/>
        </w:rPr>
        <w:t xml:space="preserve">Таким образом, в текущем непростом году кредиты населению росли несколько медленнее, чем в прошлом, но это во многом обусловлено слабым результатом перового полугодия. Во втором полугодии темпы роста розничного кредитования заметно выросли, и сейчас находятся на уровне лучших месяцев последних трех лет, темпы прироста розничного </w:t>
      </w:r>
      <w:r w:rsidR="008450F9" w:rsidRPr="009412A8">
        <w:rPr>
          <w:rFonts w:ascii="Times New Roman" w:hAnsi="Times New Roman"/>
          <w:sz w:val="24"/>
          <w:szCs w:val="24"/>
        </w:rPr>
        <w:lastRenderedPageBreak/>
        <w:t>кредитования в декабре будут достаточно высокими из-за предновогодних покупок, а также из-за продолжения бума на рынке ипотеки.</w:t>
      </w:r>
    </w:p>
    <w:p w14:paraId="41BE1054" w14:textId="77777777" w:rsidR="008450F9" w:rsidRPr="009412A8" w:rsidRDefault="008450F9" w:rsidP="008450F9">
      <w:pPr>
        <w:spacing w:before="120"/>
        <w:ind w:firstLine="709"/>
        <w:jc w:val="both"/>
        <w:rPr>
          <w:rFonts w:ascii="Times New Roman" w:hAnsi="Times New Roman"/>
          <w:sz w:val="24"/>
          <w:szCs w:val="24"/>
        </w:rPr>
      </w:pPr>
      <w:r w:rsidRPr="009412A8">
        <w:rPr>
          <w:rFonts w:ascii="Times New Roman" w:hAnsi="Times New Roman"/>
          <w:sz w:val="24"/>
          <w:szCs w:val="24"/>
        </w:rPr>
        <w:t xml:space="preserve">      Корпоративное кредитование в 2020 году, напротив, росло очень быстро. Согласно статистике, банковский портфель кредитов юридическим лицам за 2020г.  вырос на 9,9% против прироста на 5,8% за 2019г. Ускорение корпоративного кредитования связано с мерами поддержки бизнеса из-за коронавируса, а также со снижением ставок в экономике в след за уменьшением ключевой ставки.</w:t>
      </w:r>
    </w:p>
    <w:p w14:paraId="338533B1" w14:textId="77777777" w:rsidR="008450F9" w:rsidRPr="009412A8" w:rsidRDefault="008450F9" w:rsidP="008450F9">
      <w:pPr>
        <w:spacing w:before="120"/>
        <w:ind w:firstLine="709"/>
        <w:jc w:val="both"/>
        <w:rPr>
          <w:rFonts w:ascii="Times New Roman" w:hAnsi="Times New Roman"/>
          <w:sz w:val="24"/>
          <w:szCs w:val="24"/>
        </w:rPr>
      </w:pPr>
      <w:r w:rsidRPr="009412A8">
        <w:rPr>
          <w:rFonts w:ascii="Times New Roman" w:hAnsi="Times New Roman"/>
          <w:sz w:val="24"/>
          <w:szCs w:val="24"/>
        </w:rPr>
        <w:t xml:space="preserve">     Пассивная база российского банковского сектора в 2020 году характеризовалась достаточно высокими реальными темпами прироста средств корпоративных клиентов и умеренным приростом вкладов физических лиц. </w:t>
      </w:r>
    </w:p>
    <w:p w14:paraId="181CEA97" w14:textId="77777777" w:rsidR="008450F9" w:rsidRPr="009412A8" w:rsidRDefault="008450F9" w:rsidP="008450F9">
      <w:pPr>
        <w:spacing w:before="120"/>
        <w:ind w:firstLine="709"/>
        <w:jc w:val="both"/>
        <w:rPr>
          <w:rFonts w:ascii="Times New Roman" w:hAnsi="Times New Roman"/>
          <w:sz w:val="24"/>
          <w:szCs w:val="24"/>
        </w:rPr>
      </w:pPr>
      <w:r w:rsidRPr="009412A8">
        <w:rPr>
          <w:rFonts w:ascii="Times New Roman" w:hAnsi="Times New Roman"/>
          <w:sz w:val="24"/>
          <w:szCs w:val="24"/>
        </w:rPr>
        <w:t>С начала года прирост средств компаний оказался значительным: 15,9% (в 2019 г.: 7,0%). В декабре традиционно произошел существенный приток средств населения (+1,6 трлн. руб., или 4,9%). Это обусловлено выплатой премий и социальных платежей в конце года. Всего с начала года прирост средств физических лиц составил 4,2%, что существенно ниже, чем в 2019 г. (9,7%), из-за снятия наличных денег в острую фазу пандемии, а также ухода в альтернативные инструменты на фоне снизившейся доходности вкладов (средняя ставка по рублевым вкладам на срок свыше 1 года снизилась с начала года на 1,3 п.п., до 4,15%). Счета эскроу, которые характеризуют вложения населения в недвижимость с начала года выросли более чем на 1 трлн. руб. на фоне активных продаж квартир на первичном рынке, поддерживаемом в том числе ипотечным кредитованием. Всего же с начала года государственные средства выросли на 7,5%, что соответствует динамике 2019 г. (7,0%).</w:t>
      </w:r>
    </w:p>
    <w:p w14:paraId="28605BCE" w14:textId="77777777" w:rsidR="008450F9" w:rsidRPr="009412A8" w:rsidRDefault="008450F9" w:rsidP="008450F9">
      <w:pPr>
        <w:spacing w:before="120"/>
        <w:ind w:firstLine="709"/>
        <w:jc w:val="both"/>
        <w:rPr>
          <w:rFonts w:ascii="Times New Roman" w:hAnsi="Times New Roman"/>
          <w:sz w:val="24"/>
          <w:szCs w:val="24"/>
        </w:rPr>
      </w:pPr>
      <w:r w:rsidRPr="009412A8">
        <w:rPr>
          <w:rFonts w:ascii="Times New Roman" w:hAnsi="Times New Roman"/>
          <w:sz w:val="24"/>
          <w:szCs w:val="24"/>
        </w:rPr>
        <w:t xml:space="preserve">     Таким образом, в банковской системе в текущем году наблюдается замещение средств населения деньгами корпоративных клиентов. Невысокие темпы прироста вкладов населения можно объяснить двумя факторами. Во-первых, в период пандемии коронавируса из-за дистанционной работы и ограничений многие столкнулись с сокращением своих доходов. Во-вторых, из-за снижения процентных ставок по вкладам население активно ищет альтернативные способы сбережения (страхование жизни, фондовый рынок, недвижимость и прочие способы).</w:t>
      </w:r>
    </w:p>
    <w:p w14:paraId="13AEA31D" w14:textId="77777777" w:rsidR="008450F9" w:rsidRPr="009412A8" w:rsidRDefault="008450F9" w:rsidP="008450F9">
      <w:pPr>
        <w:spacing w:before="120"/>
        <w:ind w:firstLine="709"/>
        <w:jc w:val="both"/>
        <w:rPr>
          <w:rFonts w:ascii="Times New Roman" w:hAnsi="Times New Roman"/>
          <w:sz w:val="24"/>
          <w:szCs w:val="24"/>
        </w:rPr>
      </w:pPr>
      <w:r w:rsidRPr="009412A8">
        <w:rPr>
          <w:rFonts w:ascii="Times New Roman" w:hAnsi="Times New Roman"/>
          <w:sz w:val="24"/>
          <w:szCs w:val="24"/>
        </w:rPr>
        <w:t xml:space="preserve">     Несмотря на коронавирус, прибыль банковского сектора в 2020 году оказалась на достаточно высоком уровне, за весь 2020 г. банки заработали 1,6 трлн. руб. (доходность на капитал (ROE) – 16%), что всего на 0,1 трлн. руб. (или на 6%) меньше прибыли за 2019 год.      </w:t>
      </w:r>
    </w:p>
    <w:p w14:paraId="2DB448A2" w14:textId="77777777" w:rsidR="008450F9" w:rsidRPr="009412A8" w:rsidRDefault="008450F9" w:rsidP="008450F9">
      <w:pPr>
        <w:spacing w:before="120"/>
        <w:ind w:firstLine="709"/>
        <w:jc w:val="both"/>
        <w:rPr>
          <w:rFonts w:ascii="Times New Roman" w:hAnsi="Times New Roman"/>
          <w:sz w:val="24"/>
          <w:szCs w:val="24"/>
        </w:rPr>
      </w:pPr>
      <w:r w:rsidRPr="009412A8">
        <w:rPr>
          <w:rFonts w:ascii="Times New Roman" w:hAnsi="Times New Roman"/>
          <w:sz w:val="24"/>
          <w:szCs w:val="24"/>
        </w:rPr>
        <w:t xml:space="preserve">     Главным итогом 2020 года для финансового сектора стал тот факт, что катастрофы не произошло, хотя предпосылки для этого были. Пандемия коронавирусной инфекции оказала огромное влияние на все аспекты жизни. Для сдерживания нового вируса были объявлены беспрецедентные меры, в числе которых нерабочие дни, ограничения по передвижению населения, а также закрытие значительной части предприятий. Также стоит отметить, значительное влияние коронавируса на фондовый рынок и товарный рынок. В момент введения основных ограничений фондовый рынок просел почти на 30%, а нефть торговалась по отрицательным ценам. На этом фоне в конце первого и начале второго квартала было много апокалиптических прогнозов, в том числе касавшихся банков, однако российские банки работали стабильно, прибыль хоть и снижалась в отдельные месяцы, но в целом была не плохой, отзывов лицензий стало даже меньше, а фондовый рынок быстро восстановился. Таким образом, для банков пока все складывается неплохо, но, возможно, часть проблем (резервы) проявятся в 2021 году.</w:t>
      </w:r>
    </w:p>
    <w:p w14:paraId="7853320F" w14:textId="77777777" w:rsidR="008450F9" w:rsidRPr="009412A8" w:rsidRDefault="008450F9" w:rsidP="008450F9">
      <w:pPr>
        <w:spacing w:before="120"/>
        <w:ind w:firstLine="709"/>
        <w:jc w:val="both"/>
        <w:rPr>
          <w:rFonts w:ascii="Times New Roman" w:hAnsi="Times New Roman"/>
          <w:sz w:val="24"/>
          <w:szCs w:val="24"/>
        </w:rPr>
      </w:pPr>
      <w:r w:rsidRPr="009412A8">
        <w:rPr>
          <w:rFonts w:ascii="Times New Roman" w:hAnsi="Times New Roman"/>
          <w:sz w:val="24"/>
          <w:szCs w:val="24"/>
        </w:rPr>
        <w:lastRenderedPageBreak/>
        <w:t xml:space="preserve">       Еще одним достаточно важным событием для банковского сектора стало снижение ключевой ставки до исторического минимума (4,25%). В 2020 году ключевая ставка снижалась 4 раза, и одно из снижений было сразу на 1 процентный пункт. Таким образом, в 2020 году продолжилась тенденция, начатая в середине 2019 года. Стоит отметить, что снижения ставки, по мнению экспертов РИА Рейтинг, стало способом монетарных властей поддержать экономику и финансовый сектор во время пандемии. При этом снижение ставки произошло с некоторым авансом, так как инфляция в конечном итоге превысила целевой уровень. Скорее всего, в 2021 году Центробанк РФ не будет предпринимать резких шагов, и ставка останется на текущем уровне. В целом экономике и банкам пора привыкать жить при текущем уровне ставок, так как это, скорее всего, станет новой реальностью на долгий период.</w:t>
      </w:r>
    </w:p>
    <w:p w14:paraId="2AB46708" w14:textId="77777777" w:rsidR="0075695E" w:rsidRPr="009412A8" w:rsidRDefault="008450F9" w:rsidP="008450F9">
      <w:pPr>
        <w:spacing w:before="120"/>
        <w:ind w:firstLine="709"/>
        <w:jc w:val="both"/>
        <w:rPr>
          <w:rFonts w:ascii="Times New Roman" w:hAnsi="Times New Roman"/>
          <w:sz w:val="24"/>
          <w:szCs w:val="24"/>
        </w:rPr>
      </w:pPr>
      <w:r w:rsidRPr="009412A8">
        <w:rPr>
          <w:rFonts w:ascii="Times New Roman" w:hAnsi="Times New Roman"/>
          <w:sz w:val="24"/>
          <w:szCs w:val="24"/>
        </w:rPr>
        <w:t xml:space="preserve">     Помимо снижения ставки рефинансирования, в 2020 году достаточно широко применялись и другие программы поддержки экономики на фоне пандемии. В апреле-мае </w:t>
      </w:r>
      <w:r w:rsidR="0075695E" w:rsidRPr="009412A8">
        <w:rPr>
          <w:rFonts w:ascii="Times New Roman" w:hAnsi="Times New Roman"/>
          <w:sz w:val="24"/>
          <w:szCs w:val="24"/>
        </w:rPr>
        <w:t xml:space="preserve">Банком России </w:t>
      </w:r>
      <w:r w:rsidRPr="009412A8">
        <w:rPr>
          <w:rFonts w:ascii="Times New Roman" w:hAnsi="Times New Roman"/>
          <w:sz w:val="24"/>
          <w:szCs w:val="24"/>
        </w:rPr>
        <w:t>был экстренно разработан план мер поддержки, в том числе посредством предоставления кредитов для выплаты заработной платы, а также субсидирование иных процентных ставок. Эти пункты оказали сильное влияние на банковский сектор и определили динамику кредитования и активов в целом.</w:t>
      </w:r>
    </w:p>
    <w:p w14:paraId="65E161DD" w14:textId="77777777" w:rsidR="008450F9" w:rsidRPr="009412A8" w:rsidRDefault="008450F9" w:rsidP="008450F9">
      <w:pPr>
        <w:spacing w:before="120"/>
        <w:ind w:firstLine="709"/>
        <w:jc w:val="both"/>
        <w:rPr>
          <w:rFonts w:ascii="Times New Roman" w:hAnsi="Times New Roman"/>
          <w:sz w:val="24"/>
          <w:szCs w:val="24"/>
        </w:rPr>
      </w:pPr>
      <w:r w:rsidRPr="009412A8">
        <w:rPr>
          <w:rFonts w:ascii="Times New Roman" w:hAnsi="Times New Roman"/>
          <w:sz w:val="24"/>
          <w:szCs w:val="24"/>
        </w:rPr>
        <w:t xml:space="preserve">     Негативное влияние на банковский сектор могут оказать снижение доходов клиентов банков, вероятность роста безработицы, которая повышает риски неплатежей по долгам, а также нестабильность нефинансового сектора экономики.</w:t>
      </w:r>
    </w:p>
    <w:p w14:paraId="127451D3" w14:textId="77777777" w:rsidR="0059024D" w:rsidRPr="00671E54" w:rsidRDefault="00E8488B" w:rsidP="008450F9">
      <w:pPr>
        <w:spacing w:before="120"/>
        <w:ind w:firstLine="709"/>
        <w:jc w:val="both"/>
        <w:rPr>
          <w:rFonts w:ascii="Times New Roman" w:hAnsi="Times New Roman"/>
          <w:color w:val="7030A0"/>
          <w:sz w:val="24"/>
          <w:szCs w:val="24"/>
          <w:lang w:eastAsia="ru-RU"/>
        </w:rPr>
      </w:pPr>
      <w:r w:rsidRPr="003C153E">
        <w:rPr>
          <w:rFonts w:ascii="Times New Roman" w:hAnsi="Times New Roman"/>
          <w:sz w:val="24"/>
          <w:szCs w:val="24"/>
        </w:rPr>
        <w:t>П</w:t>
      </w:r>
      <w:r w:rsidR="00694375" w:rsidRPr="003C153E">
        <w:rPr>
          <w:rFonts w:ascii="Times New Roman" w:hAnsi="Times New Roman"/>
          <w:sz w:val="24"/>
          <w:szCs w:val="24"/>
        </w:rPr>
        <w:t xml:space="preserve">АО КБ «САММИТ БАНК» позиционирует себя как </w:t>
      </w:r>
      <w:r w:rsidR="006078A6" w:rsidRPr="003C153E">
        <w:rPr>
          <w:rFonts w:ascii="Times New Roman" w:hAnsi="Times New Roman"/>
          <w:sz w:val="24"/>
          <w:szCs w:val="24"/>
        </w:rPr>
        <w:t>региональный б</w:t>
      </w:r>
      <w:r w:rsidR="00694375" w:rsidRPr="003C153E">
        <w:rPr>
          <w:rFonts w:ascii="Times New Roman" w:hAnsi="Times New Roman"/>
          <w:sz w:val="24"/>
          <w:szCs w:val="24"/>
        </w:rPr>
        <w:t xml:space="preserve">анк, </w:t>
      </w:r>
      <w:r w:rsidR="006233B4" w:rsidRPr="003C153E">
        <w:rPr>
          <w:rFonts w:ascii="Times New Roman" w:hAnsi="Times New Roman"/>
          <w:sz w:val="24"/>
          <w:szCs w:val="24"/>
        </w:rPr>
        <w:t xml:space="preserve">содействующий </w:t>
      </w:r>
      <w:r w:rsidR="006078A6" w:rsidRPr="003C153E">
        <w:rPr>
          <w:rFonts w:ascii="Times New Roman" w:hAnsi="Times New Roman"/>
          <w:sz w:val="24"/>
          <w:szCs w:val="24"/>
        </w:rPr>
        <w:t xml:space="preserve">социально - экономическому развитию Приморского края, </w:t>
      </w:r>
      <w:r w:rsidR="006233B4" w:rsidRPr="003C153E">
        <w:rPr>
          <w:rFonts w:ascii="Times New Roman" w:hAnsi="Times New Roman"/>
          <w:sz w:val="24"/>
          <w:szCs w:val="24"/>
        </w:rPr>
        <w:t xml:space="preserve">развитию </w:t>
      </w:r>
      <w:r w:rsidR="006078A6" w:rsidRPr="003C153E">
        <w:rPr>
          <w:rFonts w:ascii="Times New Roman" w:hAnsi="Times New Roman"/>
          <w:sz w:val="24"/>
          <w:szCs w:val="24"/>
        </w:rPr>
        <w:t xml:space="preserve">бизнеса </w:t>
      </w:r>
      <w:r w:rsidR="006233B4" w:rsidRPr="003C153E">
        <w:rPr>
          <w:rFonts w:ascii="Times New Roman" w:hAnsi="Times New Roman"/>
          <w:sz w:val="24"/>
          <w:szCs w:val="24"/>
        </w:rPr>
        <w:t>малых и средних предприятий всех форм собственности и отраслей деятельности, а также повышению благосостояния населения</w:t>
      </w:r>
      <w:r w:rsidR="00694375" w:rsidRPr="003C153E">
        <w:rPr>
          <w:rFonts w:ascii="Times New Roman" w:hAnsi="Times New Roman"/>
          <w:sz w:val="24"/>
          <w:szCs w:val="24"/>
        </w:rPr>
        <w:t xml:space="preserve">. </w:t>
      </w:r>
      <w:r w:rsidR="00A425B2" w:rsidRPr="003C153E">
        <w:rPr>
          <w:rFonts w:ascii="Times New Roman" w:hAnsi="Times New Roman"/>
          <w:sz w:val="24"/>
          <w:szCs w:val="24"/>
          <w:lang w:eastAsia="ru-RU"/>
        </w:rPr>
        <w:t>Банком ведется активная работа по продвижению всех видов востребованных на российском рынке финансовых услуг</w:t>
      </w:r>
      <w:r w:rsidR="00A425B2" w:rsidRPr="00671E54">
        <w:rPr>
          <w:rFonts w:ascii="Times New Roman" w:hAnsi="Times New Roman"/>
          <w:color w:val="7030A0"/>
          <w:sz w:val="24"/>
          <w:szCs w:val="24"/>
          <w:lang w:eastAsia="ru-RU"/>
        </w:rPr>
        <w:t xml:space="preserve">. </w:t>
      </w:r>
    </w:p>
    <w:p w14:paraId="1373CCC5" w14:textId="77777777" w:rsidR="000E2D9F" w:rsidRPr="000E2D9F" w:rsidRDefault="005459BE" w:rsidP="000E2D9F">
      <w:pPr>
        <w:widowControl w:val="0"/>
        <w:spacing w:before="120"/>
        <w:ind w:firstLine="709"/>
        <w:jc w:val="both"/>
        <w:outlineLvl w:val="1"/>
        <w:rPr>
          <w:rFonts w:ascii="Times New Roman" w:eastAsia="Times New Roman" w:hAnsi="Times New Roman"/>
          <w:sz w:val="24"/>
          <w:szCs w:val="24"/>
          <w:lang w:eastAsia="ru-RU"/>
        </w:rPr>
      </w:pPr>
      <w:r w:rsidRPr="000E2D9F">
        <w:rPr>
          <w:rFonts w:ascii="Times New Roman" w:eastAsia="Times New Roman" w:hAnsi="Times New Roman"/>
          <w:sz w:val="24"/>
          <w:szCs w:val="24"/>
          <w:lang w:eastAsia="ru-RU"/>
        </w:rPr>
        <w:t xml:space="preserve">По данным Приморскстата - </w:t>
      </w:r>
      <w:r w:rsidR="000E2D9F" w:rsidRPr="000E2D9F">
        <w:rPr>
          <w:rFonts w:ascii="Times New Roman" w:eastAsia="Times New Roman" w:hAnsi="Times New Roman"/>
          <w:sz w:val="24"/>
          <w:szCs w:val="24"/>
          <w:lang w:eastAsia="ru-RU"/>
        </w:rPr>
        <w:t>короновирусная инфекция оказала серьезное влияние на социально-экономическую обстановку Приморского края. Начиная с апреля 2020 года, наблюдался спад во многих отраслях экономики. За  2020 год выпуск (в сопоставимых ценах) в основных отраслях экономики (сельское хозяйство, промышленное производство, строительство, транспорт, розничная торговля) сократился на 10.2%.</w:t>
      </w:r>
    </w:p>
    <w:p w14:paraId="5C834F1F" w14:textId="77777777" w:rsidR="000E2D9F" w:rsidRPr="000E2D9F" w:rsidRDefault="000E2D9F" w:rsidP="000E2D9F">
      <w:pPr>
        <w:widowControl w:val="0"/>
        <w:spacing w:before="120"/>
        <w:ind w:firstLine="709"/>
        <w:jc w:val="both"/>
        <w:outlineLvl w:val="1"/>
        <w:rPr>
          <w:rFonts w:ascii="Times New Roman" w:eastAsia="Times New Roman" w:hAnsi="Times New Roman"/>
          <w:sz w:val="24"/>
          <w:szCs w:val="24"/>
          <w:lang w:eastAsia="ru-RU"/>
        </w:rPr>
      </w:pPr>
      <w:r w:rsidRPr="000E2D9F">
        <w:rPr>
          <w:rFonts w:ascii="Times New Roman" w:eastAsia="Times New Roman" w:hAnsi="Times New Roman"/>
          <w:sz w:val="24"/>
          <w:szCs w:val="24"/>
          <w:lang w:eastAsia="ru-RU"/>
        </w:rPr>
        <w:t>Росла безработица. Уровень зарегистрированной безработицы на 01.01.2021 года составил 1.8% (на 01.01.2020 – 1%).</w:t>
      </w:r>
    </w:p>
    <w:p w14:paraId="347F42E3" w14:textId="77777777" w:rsidR="000E2D9F" w:rsidRPr="000E2D9F" w:rsidRDefault="000E2D9F" w:rsidP="000E2D9F">
      <w:pPr>
        <w:widowControl w:val="0"/>
        <w:spacing w:before="120"/>
        <w:ind w:firstLine="709"/>
        <w:jc w:val="both"/>
        <w:outlineLvl w:val="1"/>
        <w:rPr>
          <w:rFonts w:ascii="Times New Roman" w:eastAsia="Times New Roman" w:hAnsi="Times New Roman"/>
          <w:sz w:val="24"/>
          <w:szCs w:val="24"/>
          <w:lang w:eastAsia="ru-RU"/>
        </w:rPr>
      </w:pPr>
      <w:r w:rsidRPr="000E2D9F">
        <w:rPr>
          <w:rFonts w:ascii="Times New Roman" w:eastAsia="Times New Roman" w:hAnsi="Times New Roman"/>
          <w:sz w:val="24"/>
          <w:szCs w:val="24"/>
          <w:lang w:eastAsia="ru-RU"/>
        </w:rPr>
        <w:t>В 2020 году по сравнению с 2019 годом население края потратило меньше в организациях общественного питания на 6.5 млрд. рублей, на приобретение товаров - на 20 млрд. рублей, населению оказано платных услуг меньше на 30 млрд. рублей.</w:t>
      </w:r>
    </w:p>
    <w:p w14:paraId="1135C427" w14:textId="77777777" w:rsidR="000E2D9F" w:rsidRPr="000E2D9F" w:rsidRDefault="000E2D9F" w:rsidP="000E2D9F">
      <w:pPr>
        <w:widowControl w:val="0"/>
        <w:spacing w:before="120"/>
        <w:ind w:firstLine="709"/>
        <w:jc w:val="both"/>
        <w:outlineLvl w:val="1"/>
        <w:rPr>
          <w:rFonts w:ascii="Times New Roman" w:eastAsia="Times New Roman" w:hAnsi="Times New Roman"/>
          <w:sz w:val="24"/>
          <w:szCs w:val="24"/>
          <w:lang w:eastAsia="ru-RU"/>
        </w:rPr>
      </w:pPr>
      <w:r w:rsidRPr="000E2D9F">
        <w:rPr>
          <w:rFonts w:ascii="Times New Roman" w:eastAsia="Times New Roman" w:hAnsi="Times New Roman"/>
          <w:sz w:val="24"/>
          <w:szCs w:val="24"/>
          <w:lang w:eastAsia="ru-RU"/>
        </w:rPr>
        <w:t>Из положительного можно отметить рост ввода жилья по сравнению с 2019 годом (на 15%).</w:t>
      </w:r>
    </w:p>
    <w:p w14:paraId="56B2BCCC" w14:textId="77777777" w:rsidR="000E2D9F" w:rsidRPr="000E2D9F" w:rsidRDefault="000E2D9F" w:rsidP="000E2D9F">
      <w:pPr>
        <w:widowControl w:val="0"/>
        <w:spacing w:before="120"/>
        <w:ind w:firstLine="709"/>
        <w:jc w:val="both"/>
        <w:outlineLvl w:val="1"/>
        <w:rPr>
          <w:rFonts w:ascii="Times New Roman" w:eastAsia="Times New Roman" w:hAnsi="Times New Roman"/>
          <w:sz w:val="24"/>
          <w:szCs w:val="24"/>
          <w:lang w:eastAsia="ru-RU"/>
        </w:rPr>
      </w:pPr>
      <w:r w:rsidRPr="000E2D9F">
        <w:rPr>
          <w:rFonts w:ascii="Times New Roman" w:eastAsia="Times New Roman" w:hAnsi="Times New Roman"/>
          <w:sz w:val="24"/>
          <w:szCs w:val="24"/>
          <w:lang w:eastAsia="ru-RU"/>
        </w:rPr>
        <w:t>Неплохие результаты достигнуты в сельском хозяйстве: выросло производство продукции животноводства (скота и птицы на убой – в 1.6раза, яиц - на 15%, молока - на 3%).</w:t>
      </w:r>
    </w:p>
    <w:p w14:paraId="2201B388" w14:textId="77777777" w:rsidR="000E2D9F" w:rsidRDefault="000E2D9F" w:rsidP="00F854BA">
      <w:pPr>
        <w:widowControl w:val="0"/>
        <w:spacing w:before="120"/>
        <w:ind w:firstLine="709"/>
        <w:jc w:val="both"/>
        <w:outlineLvl w:val="1"/>
        <w:rPr>
          <w:rFonts w:ascii="Times New Roman" w:eastAsia="Times New Roman" w:hAnsi="Times New Roman"/>
          <w:sz w:val="24"/>
          <w:szCs w:val="24"/>
          <w:lang w:eastAsia="ru-RU"/>
        </w:rPr>
      </w:pPr>
      <w:r w:rsidRPr="000E2D9F">
        <w:rPr>
          <w:rFonts w:ascii="Times New Roman" w:eastAsia="Times New Roman" w:hAnsi="Times New Roman"/>
          <w:sz w:val="24"/>
          <w:szCs w:val="24"/>
          <w:lang w:eastAsia="ru-RU"/>
        </w:rPr>
        <w:t>За 2020 год число хозяйствующих субъектов сократилось на 4057, в том числе юридических лиц – на 2739,  индивидуальных предпринимателей – на 1318.</w:t>
      </w:r>
    </w:p>
    <w:p w14:paraId="36511E95" w14:textId="77777777" w:rsidR="000E2D9F" w:rsidRDefault="000E2D9F" w:rsidP="00F854BA">
      <w:pPr>
        <w:widowControl w:val="0"/>
        <w:spacing w:before="120"/>
        <w:ind w:firstLine="709"/>
        <w:jc w:val="both"/>
        <w:outlineLvl w:val="1"/>
        <w:rPr>
          <w:rFonts w:ascii="Times New Roman" w:eastAsia="Times New Roman" w:hAnsi="Times New Roman"/>
          <w:sz w:val="24"/>
          <w:szCs w:val="24"/>
          <w:lang w:eastAsia="ru-RU"/>
        </w:rPr>
      </w:pPr>
      <w:r w:rsidRPr="000E2D9F">
        <w:rPr>
          <w:rFonts w:ascii="Times New Roman" w:eastAsia="Times New Roman" w:hAnsi="Times New Roman"/>
          <w:sz w:val="24"/>
          <w:szCs w:val="24"/>
          <w:lang w:eastAsia="ru-RU"/>
        </w:rPr>
        <w:t>В крае продолжает расти количество убыточных организаций.</w:t>
      </w:r>
      <w:r>
        <w:rPr>
          <w:rFonts w:ascii="Times New Roman" w:eastAsia="Times New Roman" w:hAnsi="Times New Roman"/>
          <w:sz w:val="24"/>
          <w:szCs w:val="24"/>
          <w:lang w:eastAsia="ru-RU"/>
        </w:rPr>
        <w:t xml:space="preserve"> </w:t>
      </w:r>
      <w:r w:rsidRPr="000E2D9F">
        <w:rPr>
          <w:rFonts w:ascii="Times New Roman" w:eastAsia="Times New Roman" w:hAnsi="Times New Roman"/>
          <w:sz w:val="24"/>
          <w:szCs w:val="24"/>
          <w:lang w:eastAsia="ru-RU"/>
        </w:rPr>
        <w:t>За январь-ноябрь 2020 года число убыточных организаций по сравнению с январем-ноябрем 2019 года увеличилось на 37%, а сумма убытка осталась на уровне прошлого года.</w:t>
      </w:r>
    </w:p>
    <w:p w14:paraId="610EFA1E" w14:textId="77777777" w:rsidR="000E2D9F" w:rsidRPr="000E2D9F" w:rsidRDefault="000E2D9F" w:rsidP="000E2D9F">
      <w:pPr>
        <w:widowControl w:val="0"/>
        <w:spacing w:before="120"/>
        <w:ind w:firstLine="709"/>
        <w:jc w:val="both"/>
        <w:outlineLvl w:val="1"/>
        <w:rPr>
          <w:rFonts w:ascii="Times New Roman" w:eastAsia="Times New Roman" w:hAnsi="Times New Roman"/>
          <w:sz w:val="24"/>
          <w:szCs w:val="24"/>
          <w:lang w:eastAsia="ru-RU"/>
        </w:rPr>
      </w:pPr>
      <w:r w:rsidRPr="000E2D9F">
        <w:rPr>
          <w:rFonts w:ascii="Times New Roman" w:eastAsia="Times New Roman" w:hAnsi="Times New Roman"/>
          <w:sz w:val="24"/>
          <w:szCs w:val="24"/>
          <w:lang w:eastAsia="ru-RU"/>
        </w:rPr>
        <w:lastRenderedPageBreak/>
        <w:t>На 1 декабря 2020 года суммарная задолженность по обязательствам (кредиторская задолженность и задолженность по кредитам банков и займам) достигла 1204.4 млрд. рублей, из нее просроченная – 1.4%.</w:t>
      </w:r>
    </w:p>
    <w:p w14:paraId="169E2F63" w14:textId="77777777" w:rsidR="000E2D9F" w:rsidRPr="000E2D9F" w:rsidRDefault="000E2D9F" w:rsidP="000E2D9F">
      <w:pPr>
        <w:widowControl w:val="0"/>
        <w:spacing w:before="120"/>
        <w:ind w:firstLine="709"/>
        <w:jc w:val="both"/>
        <w:outlineLvl w:val="1"/>
        <w:rPr>
          <w:rFonts w:ascii="Times New Roman" w:eastAsia="Times New Roman" w:hAnsi="Times New Roman"/>
          <w:sz w:val="24"/>
          <w:szCs w:val="24"/>
          <w:lang w:eastAsia="ru-RU"/>
        </w:rPr>
      </w:pPr>
      <w:r w:rsidRPr="000E2D9F">
        <w:rPr>
          <w:rFonts w:ascii="Times New Roman" w:eastAsia="Times New Roman" w:hAnsi="Times New Roman"/>
          <w:sz w:val="24"/>
          <w:szCs w:val="24"/>
          <w:lang w:eastAsia="ru-RU"/>
        </w:rPr>
        <w:t>Дебиторская задолженность на 1 декабря 2020 года достигла 539 млрд. рублей, из нее просроченная – 6.3%.</w:t>
      </w:r>
    </w:p>
    <w:p w14:paraId="4D8C9E50" w14:textId="77777777" w:rsidR="007E1BA8" w:rsidRPr="008B2444" w:rsidRDefault="00F854BA" w:rsidP="00043348">
      <w:pPr>
        <w:widowControl w:val="0"/>
        <w:spacing w:before="120"/>
        <w:ind w:firstLine="709"/>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По состоянию на 01 января 202</w:t>
      </w:r>
      <w:r w:rsidR="000D1739" w:rsidRPr="000D1739">
        <w:rPr>
          <w:rFonts w:ascii="Times New Roman" w:eastAsia="Times New Roman" w:hAnsi="Times New Roman"/>
          <w:sz w:val="24"/>
          <w:szCs w:val="24"/>
          <w:lang w:eastAsia="ru-RU"/>
        </w:rPr>
        <w:t>1</w:t>
      </w:r>
      <w:r w:rsidR="00FC7086" w:rsidRPr="008B2444">
        <w:rPr>
          <w:rFonts w:ascii="Times New Roman" w:eastAsia="Times New Roman" w:hAnsi="Times New Roman"/>
          <w:sz w:val="24"/>
          <w:szCs w:val="24"/>
          <w:lang w:eastAsia="ru-RU"/>
        </w:rPr>
        <w:t xml:space="preserve"> года </w:t>
      </w:r>
      <w:r w:rsidR="007E1BA8" w:rsidRPr="008B2444">
        <w:rPr>
          <w:rFonts w:ascii="Times New Roman" w:eastAsia="Times New Roman" w:hAnsi="Times New Roman"/>
          <w:sz w:val="24"/>
          <w:szCs w:val="24"/>
          <w:lang w:eastAsia="ru-RU"/>
        </w:rPr>
        <w:t>на территории Приморского края действует 7 региональных банков, каждый из которых является участником системы страхования вкладов</w:t>
      </w:r>
      <w:r w:rsidR="00641942" w:rsidRPr="008B2444">
        <w:rPr>
          <w:rFonts w:ascii="Times New Roman" w:eastAsia="Times New Roman" w:hAnsi="Times New Roman"/>
          <w:sz w:val="24"/>
          <w:szCs w:val="24"/>
          <w:lang w:eastAsia="ru-RU"/>
        </w:rPr>
        <w:t xml:space="preserve"> и 1 небанковская кредитная организация </w:t>
      </w:r>
      <w:r w:rsidR="007E1BA8" w:rsidRPr="008B2444">
        <w:rPr>
          <w:rFonts w:ascii="Times New Roman" w:eastAsia="Times New Roman" w:hAnsi="Times New Roman"/>
          <w:sz w:val="24"/>
          <w:szCs w:val="24"/>
          <w:lang w:eastAsia="ru-RU"/>
        </w:rPr>
        <w:t>.</w:t>
      </w:r>
    </w:p>
    <w:p w14:paraId="26A2497E" w14:textId="77777777" w:rsidR="00E425BD" w:rsidRDefault="00E425BD" w:rsidP="00043348">
      <w:pPr>
        <w:widowControl w:val="0"/>
        <w:spacing w:before="120"/>
        <w:ind w:firstLine="709"/>
        <w:jc w:val="both"/>
        <w:outlineLvl w:val="1"/>
        <w:rPr>
          <w:rFonts w:ascii="Times New Roman" w:eastAsia="Times New Roman" w:hAnsi="Times New Roman"/>
          <w:sz w:val="24"/>
          <w:szCs w:val="24"/>
          <w:lang w:eastAsia="ru-RU"/>
        </w:rPr>
      </w:pPr>
    </w:p>
    <w:p w14:paraId="3AEA25DD" w14:textId="77777777" w:rsidR="007E1BA8" w:rsidRPr="008B2444" w:rsidRDefault="007E1BA8"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Итоги деятельности региональных банков за последний год демонстрируют эффективность их функционирования:</w:t>
      </w:r>
    </w:p>
    <w:p w14:paraId="43BB66E0" w14:textId="77777777" w:rsidR="007E1BA8" w:rsidRPr="007E11B8" w:rsidRDefault="007E1BA8" w:rsidP="00043348">
      <w:pPr>
        <w:widowControl w:val="0"/>
        <w:spacing w:before="120"/>
        <w:ind w:firstLine="709"/>
        <w:jc w:val="right"/>
        <w:outlineLvl w:val="1"/>
        <w:rPr>
          <w:rFonts w:ascii="Times New Roman" w:eastAsia="Times New Roman" w:hAnsi="Times New Roman"/>
          <w:sz w:val="20"/>
          <w:szCs w:val="20"/>
          <w:lang w:eastAsia="ru-RU"/>
        </w:rPr>
      </w:pPr>
      <w:r w:rsidRPr="007E11B8">
        <w:rPr>
          <w:rFonts w:ascii="Times New Roman" w:eastAsia="Times New Roman" w:hAnsi="Times New Roman"/>
          <w:sz w:val="20"/>
          <w:szCs w:val="20"/>
          <w:lang w:eastAsia="ru-RU"/>
        </w:rPr>
        <w:t>(тыс. руб.)</w:t>
      </w:r>
    </w:p>
    <w:tbl>
      <w:tblPr>
        <w:tblStyle w:val="af1"/>
        <w:tblW w:w="10490" w:type="dxa"/>
        <w:tblInd w:w="-601" w:type="dxa"/>
        <w:tblLayout w:type="fixed"/>
        <w:tblLook w:val="04A0" w:firstRow="1" w:lastRow="0" w:firstColumn="1" w:lastColumn="0" w:noHBand="0" w:noVBand="1"/>
      </w:tblPr>
      <w:tblGrid>
        <w:gridCol w:w="2127"/>
        <w:gridCol w:w="1134"/>
        <w:gridCol w:w="1154"/>
        <w:gridCol w:w="740"/>
        <w:gridCol w:w="1083"/>
        <w:gridCol w:w="1134"/>
        <w:gridCol w:w="850"/>
        <w:gridCol w:w="851"/>
        <w:gridCol w:w="654"/>
        <w:gridCol w:w="763"/>
      </w:tblGrid>
      <w:tr w:rsidR="004920E0" w:rsidRPr="008B2444" w14:paraId="4AD40770" w14:textId="77777777" w:rsidTr="00F679CC">
        <w:tc>
          <w:tcPr>
            <w:tcW w:w="2127" w:type="dxa"/>
            <w:vMerge w:val="restart"/>
            <w:tcBorders>
              <w:top w:val="single" w:sz="4" w:space="0" w:color="auto"/>
              <w:left w:val="single" w:sz="4" w:space="0" w:color="auto"/>
              <w:right w:val="single" w:sz="6" w:space="0" w:color="000000"/>
            </w:tcBorders>
            <w:shd w:val="clear" w:color="auto" w:fill="D9D9D9" w:themeFill="background1" w:themeFillShade="D9"/>
          </w:tcPr>
          <w:p w14:paraId="0766862E" w14:textId="77777777" w:rsidR="00796CAB" w:rsidRPr="008B2444" w:rsidRDefault="00EF7ACB" w:rsidP="00AA4E9D">
            <w:pPr>
              <w:widowControl w:val="0"/>
              <w:spacing w:before="120"/>
              <w:jc w:val="both"/>
              <w:outlineLvl w:val="1"/>
              <w:rPr>
                <w:rFonts w:ascii="Times New Roman" w:eastAsia="Times New Roman" w:hAnsi="Times New Roman"/>
                <w:b/>
                <w:bCs/>
                <w:sz w:val="18"/>
                <w:szCs w:val="18"/>
                <w:lang w:eastAsia="ru-RU"/>
              </w:rPr>
            </w:pPr>
            <w:r w:rsidRPr="008B2444">
              <w:rPr>
                <w:rFonts w:ascii="Times New Roman" w:eastAsia="Times New Roman" w:hAnsi="Times New Roman"/>
                <w:b/>
                <w:bCs/>
                <w:sz w:val="18"/>
                <w:szCs w:val="18"/>
                <w:lang w:eastAsia="ru-RU"/>
              </w:rPr>
              <w:t>Наименование кредитной организации</w:t>
            </w:r>
          </w:p>
        </w:tc>
        <w:tc>
          <w:tcPr>
            <w:tcW w:w="3028" w:type="dxa"/>
            <w:gridSpan w:val="3"/>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3364E48" w14:textId="77777777" w:rsidR="00796CAB" w:rsidRPr="008B2444" w:rsidRDefault="007B6DF9" w:rsidP="00AA4E9D">
            <w:pPr>
              <w:widowControl w:val="0"/>
              <w:spacing w:before="120"/>
              <w:outlineLvl w:val="1"/>
              <w:rPr>
                <w:rFonts w:ascii="Times New Roman" w:eastAsia="Times New Roman" w:hAnsi="Times New Roman"/>
                <w:bCs/>
                <w:sz w:val="18"/>
                <w:szCs w:val="18"/>
                <w:lang w:eastAsia="ru-RU"/>
              </w:rPr>
            </w:pPr>
            <w:r>
              <w:rPr>
                <w:rFonts w:ascii="Times New Roman" w:eastAsia="Times New Roman" w:hAnsi="Times New Roman"/>
                <w:b/>
                <w:sz w:val="18"/>
                <w:szCs w:val="18"/>
                <w:lang w:eastAsia="ru-RU"/>
              </w:rPr>
              <w:t>П</w:t>
            </w:r>
            <w:r w:rsidRPr="008B2444">
              <w:rPr>
                <w:rFonts w:ascii="Times New Roman" w:eastAsia="Times New Roman" w:hAnsi="Times New Roman"/>
                <w:b/>
                <w:sz w:val="18"/>
                <w:szCs w:val="18"/>
                <w:lang w:eastAsia="ru-RU"/>
              </w:rPr>
              <w:t>рибыль</w:t>
            </w:r>
          </w:p>
        </w:tc>
        <w:tc>
          <w:tcPr>
            <w:tcW w:w="3067" w:type="dxa"/>
            <w:gridSpan w:val="3"/>
            <w:tcBorders>
              <w:top w:val="single" w:sz="4" w:space="0" w:color="auto"/>
              <w:left w:val="single" w:sz="6" w:space="0" w:color="000000"/>
            </w:tcBorders>
            <w:shd w:val="clear" w:color="auto" w:fill="D9D9D9" w:themeFill="background1" w:themeFillShade="D9"/>
          </w:tcPr>
          <w:p w14:paraId="5565E324" w14:textId="77777777" w:rsidR="00796CAB" w:rsidRPr="008B2444" w:rsidRDefault="007B6DF9" w:rsidP="00AA4E9D">
            <w:pPr>
              <w:widowControl w:val="0"/>
              <w:spacing w:before="120"/>
              <w:outlineLvl w:val="1"/>
              <w:rPr>
                <w:rFonts w:ascii="Times New Roman" w:eastAsia="Times New Roman" w:hAnsi="Times New Roman"/>
                <w:bCs/>
                <w:sz w:val="18"/>
                <w:szCs w:val="18"/>
                <w:lang w:eastAsia="ru-RU"/>
              </w:rPr>
            </w:pPr>
            <w:r>
              <w:t xml:space="preserve"> </w:t>
            </w:r>
            <w:r w:rsidRPr="007B6DF9">
              <w:rPr>
                <w:rFonts w:ascii="Times New Roman" w:eastAsia="Times New Roman" w:hAnsi="Times New Roman"/>
                <w:b/>
                <w:sz w:val="18"/>
                <w:szCs w:val="18"/>
                <w:lang w:eastAsia="ru-RU"/>
              </w:rPr>
              <w:t>Собственные средства (Капитал)</w:t>
            </w:r>
          </w:p>
        </w:tc>
        <w:tc>
          <w:tcPr>
            <w:tcW w:w="2268" w:type="dxa"/>
            <w:gridSpan w:val="3"/>
            <w:tcBorders>
              <w:top w:val="single" w:sz="4" w:space="0" w:color="auto"/>
              <w:right w:val="single" w:sz="4" w:space="0" w:color="auto"/>
            </w:tcBorders>
            <w:shd w:val="clear" w:color="auto" w:fill="D9D9D9" w:themeFill="background1" w:themeFillShade="D9"/>
          </w:tcPr>
          <w:p w14:paraId="40C7C4C1" w14:textId="77777777" w:rsidR="00796CAB" w:rsidRPr="00D10548" w:rsidRDefault="00796CAB" w:rsidP="00AA4E9D">
            <w:pPr>
              <w:widowControl w:val="0"/>
              <w:spacing w:before="120"/>
              <w:outlineLvl w:val="1"/>
              <w:rPr>
                <w:rFonts w:ascii="Times New Roman" w:eastAsia="Times New Roman" w:hAnsi="Times New Roman"/>
                <w:b/>
                <w:bCs/>
                <w:sz w:val="18"/>
                <w:szCs w:val="18"/>
                <w:lang w:val="en-US" w:eastAsia="ru-RU"/>
              </w:rPr>
            </w:pPr>
            <w:r w:rsidRPr="008B2444">
              <w:rPr>
                <w:rFonts w:ascii="Times New Roman" w:eastAsia="Times New Roman" w:hAnsi="Times New Roman"/>
                <w:b/>
                <w:bCs/>
                <w:sz w:val="18"/>
                <w:szCs w:val="18"/>
                <w:lang w:eastAsia="ru-RU"/>
              </w:rPr>
              <w:t xml:space="preserve">Показатели деятельности на </w:t>
            </w:r>
            <w:r w:rsidRPr="008B2444">
              <w:rPr>
                <w:rFonts w:ascii="Times New Roman" w:eastAsia="Times New Roman" w:hAnsi="Times New Roman"/>
                <w:b/>
                <w:sz w:val="18"/>
                <w:szCs w:val="18"/>
                <w:lang w:eastAsia="ru-RU"/>
              </w:rPr>
              <w:t>01.0</w:t>
            </w:r>
            <w:r w:rsidR="00D10548">
              <w:rPr>
                <w:rFonts w:ascii="Times New Roman" w:eastAsia="Times New Roman" w:hAnsi="Times New Roman"/>
                <w:b/>
                <w:sz w:val="18"/>
                <w:szCs w:val="18"/>
                <w:lang w:eastAsia="ru-RU"/>
              </w:rPr>
              <w:t>1.202</w:t>
            </w:r>
            <w:r w:rsidR="00D10548">
              <w:rPr>
                <w:rFonts w:ascii="Times New Roman" w:eastAsia="Times New Roman" w:hAnsi="Times New Roman"/>
                <w:b/>
                <w:sz w:val="18"/>
                <w:szCs w:val="18"/>
                <w:lang w:val="en-US" w:eastAsia="ru-RU"/>
              </w:rPr>
              <w:t>1</w:t>
            </w:r>
          </w:p>
        </w:tc>
      </w:tr>
      <w:tr w:rsidR="004920E0" w:rsidRPr="008B2444" w14:paraId="1B83BC78" w14:textId="77777777" w:rsidTr="00CA622A">
        <w:tc>
          <w:tcPr>
            <w:tcW w:w="2127" w:type="dxa"/>
            <w:vMerge/>
            <w:tcBorders>
              <w:left w:val="single" w:sz="4" w:space="0" w:color="auto"/>
              <w:bottom w:val="single" w:sz="4" w:space="0" w:color="auto"/>
            </w:tcBorders>
            <w:shd w:val="clear" w:color="auto" w:fill="D9D9D9" w:themeFill="background1" w:themeFillShade="D9"/>
          </w:tcPr>
          <w:p w14:paraId="432E4009" w14:textId="77777777" w:rsidR="00796CAB" w:rsidRPr="008B2444" w:rsidRDefault="00796CAB" w:rsidP="00AA4E9D">
            <w:pPr>
              <w:widowControl w:val="0"/>
              <w:spacing w:before="120"/>
              <w:jc w:val="both"/>
              <w:outlineLvl w:val="1"/>
              <w:rPr>
                <w:rFonts w:ascii="Times New Roman" w:eastAsia="Times New Roman" w:hAnsi="Times New Roman"/>
                <w:bCs/>
                <w:sz w:val="18"/>
                <w:szCs w:val="18"/>
                <w:lang w:eastAsia="ru-RU"/>
              </w:rPr>
            </w:pPr>
          </w:p>
        </w:tc>
        <w:tc>
          <w:tcPr>
            <w:tcW w:w="1134" w:type="dxa"/>
            <w:tcBorders>
              <w:top w:val="single" w:sz="6" w:space="0" w:color="000000"/>
              <w:bottom w:val="single" w:sz="4" w:space="0" w:color="auto"/>
            </w:tcBorders>
            <w:shd w:val="clear" w:color="auto" w:fill="D9D9D9" w:themeFill="background1" w:themeFillShade="D9"/>
          </w:tcPr>
          <w:p w14:paraId="605B65C5" w14:textId="77777777" w:rsidR="00796CAB" w:rsidRPr="00D10548" w:rsidRDefault="00D10548" w:rsidP="00AA4E9D">
            <w:pPr>
              <w:widowControl w:val="0"/>
              <w:spacing w:before="120"/>
              <w:jc w:val="both"/>
              <w:outlineLvl w:val="1"/>
              <w:rPr>
                <w:rFonts w:ascii="Times New Roman" w:eastAsia="Times New Roman" w:hAnsi="Times New Roman"/>
                <w:bCs/>
                <w:sz w:val="18"/>
                <w:szCs w:val="18"/>
                <w:lang w:val="en-US" w:eastAsia="ru-RU"/>
              </w:rPr>
            </w:pPr>
            <w:r>
              <w:rPr>
                <w:rFonts w:ascii="Times New Roman" w:eastAsia="Times New Roman" w:hAnsi="Times New Roman"/>
                <w:b/>
                <w:sz w:val="18"/>
                <w:szCs w:val="18"/>
                <w:lang w:eastAsia="ru-RU"/>
              </w:rPr>
              <w:t>01.01.202</w:t>
            </w:r>
            <w:r>
              <w:rPr>
                <w:rFonts w:ascii="Times New Roman" w:eastAsia="Times New Roman" w:hAnsi="Times New Roman"/>
                <w:b/>
                <w:sz w:val="18"/>
                <w:szCs w:val="18"/>
                <w:lang w:val="en-US" w:eastAsia="ru-RU"/>
              </w:rPr>
              <w:t>1</w:t>
            </w:r>
          </w:p>
        </w:tc>
        <w:tc>
          <w:tcPr>
            <w:tcW w:w="1154" w:type="dxa"/>
            <w:tcBorders>
              <w:top w:val="single" w:sz="6" w:space="0" w:color="000000"/>
              <w:bottom w:val="single" w:sz="4" w:space="0" w:color="auto"/>
            </w:tcBorders>
            <w:shd w:val="clear" w:color="auto" w:fill="D9D9D9" w:themeFill="background1" w:themeFillShade="D9"/>
          </w:tcPr>
          <w:p w14:paraId="2D5C21DD" w14:textId="77777777" w:rsidR="00796CAB" w:rsidRPr="008B2444" w:rsidRDefault="00D10548" w:rsidP="00AA4E9D">
            <w:pPr>
              <w:widowControl w:val="0"/>
              <w:spacing w:before="120"/>
              <w:jc w:val="both"/>
              <w:outlineLvl w:val="1"/>
              <w:rPr>
                <w:rFonts w:ascii="Times New Roman" w:eastAsia="Times New Roman" w:hAnsi="Times New Roman"/>
                <w:bCs/>
                <w:sz w:val="18"/>
                <w:szCs w:val="18"/>
                <w:lang w:eastAsia="ru-RU"/>
              </w:rPr>
            </w:pPr>
            <w:r>
              <w:rPr>
                <w:rFonts w:ascii="Times New Roman" w:eastAsia="Times New Roman" w:hAnsi="Times New Roman"/>
                <w:b/>
                <w:sz w:val="18"/>
                <w:szCs w:val="18"/>
                <w:lang w:eastAsia="ru-RU"/>
              </w:rPr>
              <w:t>01.01.2020</w:t>
            </w:r>
          </w:p>
        </w:tc>
        <w:tc>
          <w:tcPr>
            <w:tcW w:w="740" w:type="dxa"/>
            <w:tcBorders>
              <w:top w:val="single" w:sz="6" w:space="0" w:color="000000"/>
              <w:bottom w:val="single" w:sz="4" w:space="0" w:color="auto"/>
            </w:tcBorders>
            <w:shd w:val="clear" w:color="auto" w:fill="D9D9D9" w:themeFill="background1" w:themeFillShade="D9"/>
          </w:tcPr>
          <w:p w14:paraId="428BF952" w14:textId="77777777" w:rsidR="00796CAB" w:rsidRPr="008B2444" w:rsidRDefault="00796CAB" w:rsidP="00AA4E9D">
            <w:pPr>
              <w:widowControl w:val="0"/>
              <w:spacing w:before="120"/>
              <w:jc w:val="both"/>
              <w:outlineLvl w:val="1"/>
              <w:rPr>
                <w:rFonts w:ascii="Times New Roman" w:eastAsia="Times New Roman" w:hAnsi="Times New Roman"/>
                <w:bCs/>
                <w:sz w:val="18"/>
                <w:szCs w:val="18"/>
                <w:lang w:eastAsia="ru-RU"/>
              </w:rPr>
            </w:pPr>
            <w:r w:rsidRPr="008B2444">
              <w:rPr>
                <w:rFonts w:ascii="Times New Roman" w:eastAsia="Times New Roman" w:hAnsi="Times New Roman"/>
                <w:b/>
                <w:sz w:val="18"/>
                <w:szCs w:val="18"/>
                <w:lang w:eastAsia="ru-RU"/>
              </w:rPr>
              <w:t>изм,%</w:t>
            </w:r>
          </w:p>
        </w:tc>
        <w:tc>
          <w:tcPr>
            <w:tcW w:w="1083" w:type="dxa"/>
            <w:tcBorders>
              <w:bottom w:val="single" w:sz="4" w:space="0" w:color="auto"/>
            </w:tcBorders>
            <w:shd w:val="clear" w:color="auto" w:fill="D9D9D9" w:themeFill="background1" w:themeFillShade="D9"/>
          </w:tcPr>
          <w:p w14:paraId="0EE8970F" w14:textId="77777777" w:rsidR="00796CAB" w:rsidRPr="00D10548" w:rsidRDefault="00D10548" w:rsidP="00AA4E9D">
            <w:pPr>
              <w:widowControl w:val="0"/>
              <w:spacing w:before="120"/>
              <w:jc w:val="both"/>
              <w:outlineLvl w:val="1"/>
              <w:rPr>
                <w:rFonts w:ascii="Times New Roman" w:eastAsia="Times New Roman" w:hAnsi="Times New Roman"/>
                <w:bCs/>
                <w:sz w:val="18"/>
                <w:szCs w:val="18"/>
                <w:lang w:val="en-US" w:eastAsia="ru-RU"/>
              </w:rPr>
            </w:pPr>
            <w:r>
              <w:rPr>
                <w:rFonts w:ascii="Times New Roman" w:eastAsia="Times New Roman" w:hAnsi="Times New Roman"/>
                <w:b/>
                <w:sz w:val="18"/>
                <w:szCs w:val="18"/>
                <w:lang w:eastAsia="ru-RU"/>
              </w:rPr>
              <w:t>01.01.202</w:t>
            </w:r>
            <w:r>
              <w:rPr>
                <w:rFonts w:ascii="Times New Roman" w:eastAsia="Times New Roman" w:hAnsi="Times New Roman"/>
                <w:b/>
                <w:sz w:val="18"/>
                <w:szCs w:val="18"/>
                <w:lang w:val="en-US" w:eastAsia="ru-RU"/>
              </w:rPr>
              <w:t>1</w:t>
            </w:r>
          </w:p>
        </w:tc>
        <w:tc>
          <w:tcPr>
            <w:tcW w:w="1134" w:type="dxa"/>
            <w:tcBorders>
              <w:bottom w:val="single" w:sz="4" w:space="0" w:color="auto"/>
            </w:tcBorders>
            <w:shd w:val="clear" w:color="auto" w:fill="D9D9D9" w:themeFill="background1" w:themeFillShade="D9"/>
          </w:tcPr>
          <w:p w14:paraId="0BF7CCE1" w14:textId="77777777" w:rsidR="00796CAB" w:rsidRPr="008B2444" w:rsidRDefault="00D10548" w:rsidP="00F679CC">
            <w:pPr>
              <w:widowControl w:val="0"/>
              <w:spacing w:before="120"/>
              <w:jc w:val="both"/>
              <w:outlineLvl w:val="1"/>
              <w:rPr>
                <w:rFonts w:ascii="Times New Roman" w:eastAsia="Times New Roman" w:hAnsi="Times New Roman"/>
                <w:bCs/>
                <w:sz w:val="18"/>
                <w:szCs w:val="18"/>
                <w:lang w:eastAsia="ru-RU"/>
              </w:rPr>
            </w:pPr>
            <w:r w:rsidRPr="00D10548">
              <w:rPr>
                <w:rFonts w:ascii="Times New Roman" w:eastAsia="Times New Roman" w:hAnsi="Times New Roman"/>
                <w:b/>
                <w:sz w:val="18"/>
                <w:szCs w:val="18"/>
                <w:lang w:eastAsia="ru-RU"/>
              </w:rPr>
              <w:t>01.01.2020</w:t>
            </w:r>
          </w:p>
        </w:tc>
        <w:tc>
          <w:tcPr>
            <w:tcW w:w="850" w:type="dxa"/>
            <w:tcBorders>
              <w:bottom w:val="single" w:sz="4" w:space="0" w:color="auto"/>
            </w:tcBorders>
            <w:shd w:val="clear" w:color="auto" w:fill="D9D9D9" w:themeFill="background1" w:themeFillShade="D9"/>
          </w:tcPr>
          <w:p w14:paraId="3C7B9095" w14:textId="77777777" w:rsidR="00796CAB" w:rsidRPr="008B2444" w:rsidRDefault="00796CAB" w:rsidP="00AA4E9D">
            <w:pPr>
              <w:widowControl w:val="0"/>
              <w:spacing w:before="120"/>
              <w:jc w:val="both"/>
              <w:outlineLvl w:val="1"/>
              <w:rPr>
                <w:rFonts w:ascii="Times New Roman" w:eastAsia="Times New Roman" w:hAnsi="Times New Roman"/>
                <w:bCs/>
                <w:sz w:val="18"/>
                <w:szCs w:val="18"/>
                <w:lang w:eastAsia="ru-RU"/>
              </w:rPr>
            </w:pPr>
            <w:r w:rsidRPr="008B2444">
              <w:rPr>
                <w:rFonts w:ascii="Times New Roman" w:eastAsia="Times New Roman" w:hAnsi="Times New Roman"/>
                <w:b/>
                <w:sz w:val="18"/>
                <w:szCs w:val="18"/>
                <w:lang w:eastAsia="ru-RU"/>
              </w:rPr>
              <w:t>изм,%</w:t>
            </w:r>
          </w:p>
        </w:tc>
        <w:tc>
          <w:tcPr>
            <w:tcW w:w="851" w:type="dxa"/>
            <w:tcBorders>
              <w:bottom w:val="single" w:sz="4" w:space="0" w:color="auto"/>
            </w:tcBorders>
            <w:shd w:val="clear" w:color="auto" w:fill="D9D9D9" w:themeFill="background1" w:themeFillShade="D9"/>
          </w:tcPr>
          <w:p w14:paraId="6B666A7C" w14:textId="77777777" w:rsidR="00796CAB" w:rsidRPr="008B2444" w:rsidRDefault="00796CAB" w:rsidP="00AA4E9D">
            <w:pPr>
              <w:widowControl w:val="0"/>
              <w:spacing w:before="120"/>
              <w:jc w:val="both"/>
              <w:outlineLvl w:val="1"/>
              <w:rPr>
                <w:rFonts w:ascii="Times New Roman" w:eastAsia="Times New Roman" w:hAnsi="Times New Roman"/>
                <w:b/>
                <w:bCs/>
                <w:sz w:val="18"/>
                <w:szCs w:val="18"/>
                <w:lang w:eastAsia="ru-RU"/>
              </w:rPr>
            </w:pPr>
            <w:r w:rsidRPr="008B2444">
              <w:rPr>
                <w:rFonts w:ascii="Times New Roman" w:eastAsia="Times New Roman" w:hAnsi="Times New Roman"/>
                <w:b/>
                <w:bCs/>
                <w:sz w:val="18"/>
                <w:szCs w:val="18"/>
                <w:lang w:eastAsia="ru-RU"/>
              </w:rPr>
              <w:t>Рентаб. капитала</w:t>
            </w:r>
          </w:p>
        </w:tc>
        <w:tc>
          <w:tcPr>
            <w:tcW w:w="654" w:type="dxa"/>
            <w:tcBorders>
              <w:bottom w:val="single" w:sz="4" w:space="0" w:color="auto"/>
            </w:tcBorders>
            <w:shd w:val="clear" w:color="auto" w:fill="D9D9D9" w:themeFill="background1" w:themeFillShade="D9"/>
          </w:tcPr>
          <w:p w14:paraId="53100664" w14:textId="77777777" w:rsidR="00796CAB" w:rsidRPr="008B2444" w:rsidRDefault="00796CAB" w:rsidP="00AA4E9D">
            <w:pPr>
              <w:widowControl w:val="0"/>
              <w:spacing w:before="120"/>
              <w:jc w:val="both"/>
              <w:outlineLvl w:val="1"/>
              <w:rPr>
                <w:rFonts w:ascii="Times New Roman" w:eastAsia="Times New Roman" w:hAnsi="Times New Roman"/>
                <w:b/>
                <w:bCs/>
                <w:sz w:val="18"/>
                <w:szCs w:val="18"/>
                <w:lang w:eastAsia="ru-RU"/>
              </w:rPr>
            </w:pPr>
            <w:r w:rsidRPr="008B2444">
              <w:rPr>
                <w:rFonts w:ascii="Times New Roman" w:eastAsia="Times New Roman" w:hAnsi="Times New Roman"/>
                <w:b/>
                <w:bCs/>
                <w:sz w:val="18"/>
                <w:szCs w:val="18"/>
                <w:lang w:eastAsia="ru-RU"/>
              </w:rPr>
              <w:t>Н1.0</w:t>
            </w:r>
          </w:p>
        </w:tc>
        <w:tc>
          <w:tcPr>
            <w:tcW w:w="763" w:type="dxa"/>
            <w:tcBorders>
              <w:bottom w:val="single" w:sz="4" w:space="0" w:color="auto"/>
              <w:right w:val="single" w:sz="4" w:space="0" w:color="auto"/>
            </w:tcBorders>
            <w:shd w:val="clear" w:color="auto" w:fill="D9D9D9" w:themeFill="background1" w:themeFillShade="D9"/>
          </w:tcPr>
          <w:p w14:paraId="28D2012C" w14:textId="77777777" w:rsidR="00796CAB" w:rsidRPr="008B2444" w:rsidRDefault="00796CAB" w:rsidP="00AA4E9D">
            <w:pPr>
              <w:widowControl w:val="0"/>
              <w:spacing w:before="120"/>
              <w:jc w:val="both"/>
              <w:outlineLvl w:val="1"/>
              <w:rPr>
                <w:rFonts w:ascii="Times New Roman" w:eastAsia="Times New Roman" w:hAnsi="Times New Roman"/>
                <w:b/>
                <w:bCs/>
                <w:sz w:val="18"/>
                <w:szCs w:val="18"/>
                <w:lang w:eastAsia="ru-RU"/>
              </w:rPr>
            </w:pPr>
            <w:r w:rsidRPr="008B2444">
              <w:rPr>
                <w:rFonts w:ascii="Times New Roman" w:eastAsia="Times New Roman" w:hAnsi="Times New Roman"/>
                <w:b/>
                <w:bCs/>
                <w:sz w:val="18"/>
                <w:szCs w:val="18"/>
                <w:lang w:eastAsia="ru-RU"/>
              </w:rPr>
              <w:t>Н3</w:t>
            </w:r>
          </w:p>
        </w:tc>
      </w:tr>
      <w:tr w:rsidR="005C3373" w:rsidRPr="008B2444" w14:paraId="059E1E1F" w14:textId="77777777" w:rsidTr="00CA622A">
        <w:tc>
          <w:tcPr>
            <w:tcW w:w="2127" w:type="dxa"/>
            <w:tcBorders>
              <w:top w:val="single" w:sz="4" w:space="0" w:color="auto"/>
            </w:tcBorders>
          </w:tcPr>
          <w:p w14:paraId="27E20603" w14:textId="77777777" w:rsidR="005C3373" w:rsidRPr="008B2444" w:rsidRDefault="005C3373" w:rsidP="00D80B4B">
            <w:pPr>
              <w:widowControl w:val="0"/>
              <w:outlineLvl w:val="1"/>
              <w:rPr>
                <w:rFonts w:ascii="Times New Roman" w:eastAsia="Times New Roman" w:hAnsi="Times New Roman"/>
                <w:bCs/>
                <w:i/>
                <w:sz w:val="18"/>
                <w:szCs w:val="18"/>
                <w:lang w:eastAsia="ru-RU"/>
              </w:rPr>
            </w:pPr>
            <w:r w:rsidRPr="008B2444">
              <w:rPr>
                <w:rFonts w:ascii="Times New Roman" w:eastAsia="Times New Roman" w:hAnsi="Times New Roman"/>
                <w:b/>
                <w:i/>
                <w:sz w:val="18"/>
                <w:szCs w:val="18"/>
                <w:lang w:eastAsia="ru-RU"/>
              </w:rPr>
              <w:t>Примсоцбанк</w:t>
            </w:r>
          </w:p>
        </w:tc>
        <w:tc>
          <w:tcPr>
            <w:tcW w:w="1134" w:type="dxa"/>
            <w:tcBorders>
              <w:top w:val="single" w:sz="4" w:space="0" w:color="auto"/>
            </w:tcBorders>
          </w:tcPr>
          <w:p w14:paraId="250D6055" w14:textId="77777777" w:rsidR="005C3373" w:rsidRPr="00E6092B" w:rsidRDefault="00E6092B" w:rsidP="00D80B4B">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val="en-US" w:eastAsia="ru-RU"/>
              </w:rPr>
              <w:t>1 655 363</w:t>
            </w:r>
          </w:p>
        </w:tc>
        <w:tc>
          <w:tcPr>
            <w:tcW w:w="1154" w:type="dxa"/>
            <w:tcBorders>
              <w:top w:val="single" w:sz="4" w:space="0" w:color="auto"/>
            </w:tcBorders>
          </w:tcPr>
          <w:p w14:paraId="0D355C0C" w14:textId="77777777" w:rsidR="005C3373" w:rsidRPr="005C3373" w:rsidRDefault="006170E1" w:rsidP="001B44D4">
            <w:pPr>
              <w:rPr>
                <w:rFonts w:ascii="Times New Roman" w:hAnsi="Times New Roman"/>
                <w:sz w:val="18"/>
                <w:szCs w:val="18"/>
              </w:rPr>
            </w:pPr>
            <w:r w:rsidRPr="00507488">
              <w:rPr>
                <w:rFonts w:ascii="Times New Roman" w:hAnsi="Times New Roman"/>
                <w:sz w:val="18"/>
                <w:szCs w:val="18"/>
              </w:rPr>
              <w:t>1 687 646</w:t>
            </w:r>
          </w:p>
        </w:tc>
        <w:tc>
          <w:tcPr>
            <w:tcW w:w="740" w:type="dxa"/>
            <w:tcBorders>
              <w:top w:val="single" w:sz="4" w:space="0" w:color="auto"/>
            </w:tcBorders>
          </w:tcPr>
          <w:p w14:paraId="5318F08E" w14:textId="77777777" w:rsidR="005C3373" w:rsidRPr="008B2444" w:rsidRDefault="00971DBC"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-1,9</w:t>
            </w:r>
          </w:p>
        </w:tc>
        <w:tc>
          <w:tcPr>
            <w:tcW w:w="1083" w:type="dxa"/>
            <w:tcBorders>
              <w:top w:val="single" w:sz="4" w:space="0" w:color="auto"/>
            </w:tcBorders>
          </w:tcPr>
          <w:p w14:paraId="7ED15A43" w14:textId="77777777" w:rsidR="005C3373" w:rsidRPr="008B2444" w:rsidRDefault="007F34EE"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10 272 875</w:t>
            </w:r>
          </w:p>
        </w:tc>
        <w:tc>
          <w:tcPr>
            <w:tcW w:w="1134" w:type="dxa"/>
            <w:tcBorders>
              <w:top w:val="single" w:sz="4" w:space="0" w:color="auto"/>
            </w:tcBorders>
          </w:tcPr>
          <w:p w14:paraId="4080C502" w14:textId="77777777" w:rsidR="005C3373" w:rsidRPr="00D82E9C" w:rsidRDefault="007F34EE" w:rsidP="00375496">
            <w:pPr>
              <w:rPr>
                <w:rFonts w:ascii="Times New Roman" w:hAnsi="Times New Roman"/>
                <w:sz w:val="18"/>
                <w:szCs w:val="18"/>
              </w:rPr>
            </w:pPr>
            <w:r>
              <w:rPr>
                <w:rFonts w:ascii="Times New Roman" w:hAnsi="Times New Roman"/>
                <w:sz w:val="18"/>
                <w:szCs w:val="18"/>
              </w:rPr>
              <w:t>8 888 385</w:t>
            </w:r>
          </w:p>
        </w:tc>
        <w:tc>
          <w:tcPr>
            <w:tcW w:w="850" w:type="dxa"/>
            <w:tcBorders>
              <w:top w:val="single" w:sz="4" w:space="0" w:color="auto"/>
            </w:tcBorders>
          </w:tcPr>
          <w:p w14:paraId="2712C38E" w14:textId="77777777" w:rsidR="005C3373" w:rsidRPr="008B2444" w:rsidRDefault="007F34EE"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+15,6</w:t>
            </w:r>
          </w:p>
        </w:tc>
        <w:tc>
          <w:tcPr>
            <w:tcW w:w="851" w:type="dxa"/>
            <w:tcBorders>
              <w:top w:val="single" w:sz="4" w:space="0" w:color="auto"/>
            </w:tcBorders>
          </w:tcPr>
          <w:p w14:paraId="15E4F2A9" w14:textId="77777777" w:rsidR="005C3373" w:rsidRPr="008B2444" w:rsidRDefault="00596382"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+17,5</w:t>
            </w:r>
          </w:p>
        </w:tc>
        <w:tc>
          <w:tcPr>
            <w:tcW w:w="654" w:type="dxa"/>
            <w:tcBorders>
              <w:top w:val="single" w:sz="4" w:space="0" w:color="auto"/>
            </w:tcBorders>
          </w:tcPr>
          <w:p w14:paraId="0B3DE93B" w14:textId="77777777" w:rsidR="005C3373" w:rsidRPr="00337617" w:rsidRDefault="00337617" w:rsidP="00D80B4B">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eastAsia="ru-RU"/>
              </w:rPr>
              <w:t>12,</w:t>
            </w:r>
            <w:r>
              <w:rPr>
                <w:rFonts w:ascii="Times New Roman" w:eastAsia="Times New Roman" w:hAnsi="Times New Roman"/>
                <w:bCs/>
                <w:sz w:val="18"/>
                <w:szCs w:val="18"/>
                <w:lang w:val="en-US" w:eastAsia="ru-RU"/>
              </w:rPr>
              <w:t>7</w:t>
            </w:r>
          </w:p>
        </w:tc>
        <w:tc>
          <w:tcPr>
            <w:tcW w:w="763" w:type="dxa"/>
            <w:tcBorders>
              <w:top w:val="single" w:sz="4" w:space="0" w:color="auto"/>
            </w:tcBorders>
          </w:tcPr>
          <w:p w14:paraId="612939E0"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154,8</w:t>
            </w:r>
          </w:p>
        </w:tc>
      </w:tr>
      <w:tr w:rsidR="005C3373" w:rsidRPr="008B2444" w14:paraId="51B83B6A" w14:textId="77777777" w:rsidTr="00CA622A">
        <w:tc>
          <w:tcPr>
            <w:tcW w:w="2127" w:type="dxa"/>
          </w:tcPr>
          <w:p w14:paraId="1DF63347" w14:textId="77777777" w:rsidR="005C3373" w:rsidRPr="008B2444" w:rsidRDefault="005C3373" w:rsidP="00D80B4B">
            <w:pPr>
              <w:widowControl w:val="0"/>
              <w:outlineLvl w:val="1"/>
              <w:rPr>
                <w:rFonts w:ascii="Times New Roman" w:eastAsia="Times New Roman" w:hAnsi="Times New Roman"/>
                <w:bCs/>
                <w:i/>
                <w:sz w:val="18"/>
                <w:szCs w:val="18"/>
                <w:lang w:eastAsia="ru-RU"/>
              </w:rPr>
            </w:pPr>
            <w:r w:rsidRPr="008B2444">
              <w:rPr>
                <w:rFonts w:ascii="Times New Roman" w:eastAsia="Times New Roman" w:hAnsi="Times New Roman"/>
                <w:b/>
                <w:i/>
                <w:sz w:val="18"/>
                <w:szCs w:val="18"/>
                <w:lang w:eastAsia="ru-RU"/>
              </w:rPr>
              <w:t>Дальневосточный банк</w:t>
            </w:r>
          </w:p>
        </w:tc>
        <w:tc>
          <w:tcPr>
            <w:tcW w:w="1134" w:type="dxa"/>
          </w:tcPr>
          <w:p w14:paraId="0919DE1F" w14:textId="77777777" w:rsidR="005C3373" w:rsidRPr="00E6092B" w:rsidRDefault="00E6092B" w:rsidP="00D82E9C">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eastAsia="ru-RU"/>
              </w:rPr>
              <w:t>8</w:t>
            </w:r>
            <w:r>
              <w:rPr>
                <w:rFonts w:ascii="Times New Roman" w:eastAsia="Times New Roman" w:hAnsi="Times New Roman"/>
                <w:bCs/>
                <w:sz w:val="18"/>
                <w:szCs w:val="18"/>
                <w:lang w:val="en-US" w:eastAsia="ru-RU"/>
              </w:rPr>
              <w:t>26 451</w:t>
            </w:r>
          </w:p>
        </w:tc>
        <w:tc>
          <w:tcPr>
            <w:tcW w:w="1154" w:type="dxa"/>
          </w:tcPr>
          <w:p w14:paraId="406B0EFF" w14:textId="77777777" w:rsidR="005C3373" w:rsidRPr="00E6092B" w:rsidRDefault="00E6092B" w:rsidP="001B44D4">
            <w:pPr>
              <w:rPr>
                <w:rFonts w:ascii="Times New Roman" w:hAnsi="Times New Roman"/>
                <w:sz w:val="18"/>
                <w:szCs w:val="18"/>
                <w:lang w:val="en-US"/>
              </w:rPr>
            </w:pPr>
            <w:r>
              <w:rPr>
                <w:rFonts w:ascii="Times New Roman" w:hAnsi="Times New Roman"/>
                <w:sz w:val="18"/>
                <w:szCs w:val="18"/>
                <w:lang w:val="en-US"/>
              </w:rPr>
              <w:t>2 677 818</w:t>
            </w:r>
          </w:p>
        </w:tc>
        <w:tc>
          <w:tcPr>
            <w:tcW w:w="740" w:type="dxa"/>
          </w:tcPr>
          <w:p w14:paraId="662B2E44" w14:textId="77777777" w:rsidR="00971DBC" w:rsidRPr="008B2444" w:rsidRDefault="00971DBC" w:rsidP="00971DBC">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-69,1</w:t>
            </w:r>
          </w:p>
        </w:tc>
        <w:tc>
          <w:tcPr>
            <w:tcW w:w="1083" w:type="dxa"/>
          </w:tcPr>
          <w:p w14:paraId="219ADA8B" w14:textId="77777777" w:rsidR="005C3373" w:rsidRPr="008B2444" w:rsidRDefault="007F34EE"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9 161 246</w:t>
            </w:r>
          </w:p>
        </w:tc>
        <w:tc>
          <w:tcPr>
            <w:tcW w:w="1134" w:type="dxa"/>
          </w:tcPr>
          <w:p w14:paraId="4CBED94B" w14:textId="77777777" w:rsidR="005C3373" w:rsidRPr="00D82E9C" w:rsidRDefault="007F34EE" w:rsidP="00375496">
            <w:pPr>
              <w:rPr>
                <w:rFonts w:ascii="Times New Roman" w:hAnsi="Times New Roman"/>
                <w:sz w:val="18"/>
                <w:szCs w:val="18"/>
              </w:rPr>
            </w:pPr>
            <w:r>
              <w:rPr>
                <w:rFonts w:ascii="Times New Roman" w:hAnsi="Times New Roman"/>
                <w:sz w:val="18"/>
                <w:szCs w:val="18"/>
              </w:rPr>
              <w:t>8 214 651</w:t>
            </w:r>
          </w:p>
        </w:tc>
        <w:tc>
          <w:tcPr>
            <w:tcW w:w="850" w:type="dxa"/>
          </w:tcPr>
          <w:p w14:paraId="50A2E112" w14:textId="77777777" w:rsidR="005C3373" w:rsidRPr="008B2444" w:rsidRDefault="007F34EE" w:rsidP="00CB7A81">
            <w:pPr>
              <w:widowControl w:val="0"/>
              <w:jc w:val="both"/>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 xml:space="preserve">  +11,5</w:t>
            </w:r>
          </w:p>
        </w:tc>
        <w:tc>
          <w:tcPr>
            <w:tcW w:w="851" w:type="dxa"/>
          </w:tcPr>
          <w:p w14:paraId="13A14CAE" w14:textId="77777777" w:rsidR="005C3373" w:rsidRPr="008B2444" w:rsidRDefault="00596382"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+9,3</w:t>
            </w:r>
          </w:p>
        </w:tc>
        <w:tc>
          <w:tcPr>
            <w:tcW w:w="654" w:type="dxa"/>
          </w:tcPr>
          <w:p w14:paraId="2E075A39" w14:textId="77777777" w:rsidR="005C3373" w:rsidRPr="00337617"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2</w:t>
            </w:r>
            <w:r>
              <w:rPr>
                <w:rFonts w:ascii="Times New Roman" w:eastAsia="Times New Roman" w:hAnsi="Times New Roman"/>
                <w:bCs/>
                <w:sz w:val="18"/>
                <w:szCs w:val="18"/>
                <w:lang w:val="en-US" w:eastAsia="ru-RU"/>
              </w:rPr>
              <w:t>6</w:t>
            </w:r>
            <w:r>
              <w:rPr>
                <w:rFonts w:ascii="Times New Roman" w:eastAsia="Times New Roman" w:hAnsi="Times New Roman"/>
                <w:bCs/>
                <w:sz w:val="18"/>
                <w:szCs w:val="18"/>
                <w:lang w:eastAsia="ru-RU"/>
              </w:rPr>
              <w:t>,</w:t>
            </w:r>
            <w:r>
              <w:rPr>
                <w:rFonts w:ascii="Times New Roman" w:eastAsia="Times New Roman" w:hAnsi="Times New Roman"/>
                <w:bCs/>
                <w:sz w:val="18"/>
                <w:szCs w:val="18"/>
                <w:lang w:val="en-US" w:eastAsia="ru-RU"/>
              </w:rPr>
              <w:t>5</w:t>
            </w:r>
          </w:p>
        </w:tc>
        <w:tc>
          <w:tcPr>
            <w:tcW w:w="763" w:type="dxa"/>
          </w:tcPr>
          <w:p w14:paraId="6B1CFA39"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119,1</w:t>
            </w:r>
          </w:p>
        </w:tc>
      </w:tr>
      <w:tr w:rsidR="005C3373" w:rsidRPr="008B2444" w14:paraId="0C67EC22" w14:textId="77777777" w:rsidTr="00CA622A">
        <w:tc>
          <w:tcPr>
            <w:tcW w:w="2127" w:type="dxa"/>
          </w:tcPr>
          <w:p w14:paraId="23CC4221" w14:textId="77777777" w:rsidR="005C3373" w:rsidRPr="008B2444" w:rsidRDefault="005C3373" w:rsidP="00D80B4B">
            <w:pPr>
              <w:widowControl w:val="0"/>
              <w:outlineLvl w:val="1"/>
              <w:rPr>
                <w:rFonts w:ascii="Times New Roman" w:eastAsia="Times New Roman" w:hAnsi="Times New Roman"/>
                <w:bCs/>
                <w:i/>
                <w:sz w:val="18"/>
                <w:szCs w:val="18"/>
                <w:lang w:eastAsia="ru-RU"/>
              </w:rPr>
            </w:pPr>
            <w:r w:rsidRPr="008B2444">
              <w:rPr>
                <w:rFonts w:ascii="Times New Roman" w:eastAsia="Times New Roman" w:hAnsi="Times New Roman"/>
                <w:b/>
                <w:i/>
                <w:sz w:val="18"/>
                <w:szCs w:val="18"/>
                <w:lang w:eastAsia="ru-RU"/>
              </w:rPr>
              <w:t>Приморье</w:t>
            </w:r>
          </w:p>
        </w:tc>
        <w:tc>
          <w:tcPr>
            <w:tcW w:w="1134" w:type="dxa"/>
          </w:tcPr>
          <w:p w14:paraId="6E119FB0" w14:textId="77777777" w:rsidR="005C3373" w:rsidRPr="00E6092B" w:rsidRDefault="00E6092B" w:rsidP="00D80B4B">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val="en-US" w:eastAsia="ru-RU"/>
              </w:rPr>
              <w:t>403 447</w:t>
            </w:r>
          </w:p>
        </w:tc>
        <w:tc>
          <w:tcPr>
            <w:tcW w:w="1154" w:type="dxa"/>
          </w:tcPr>
          <w:p w14:paraId="35280984" w14:textId="77777777" w:rsidR="005C3373" w:rsidRPr="00E6092B" w:rsidRDefault="00E6092B" w:rsidP="001B44D4">
            <w:pPr>
              <w:rPr>
                <w:rFonts w:ascii="Times New Roman" w:hAnsi="Times New Roman"/>
                <w:sz w:val="18"/>
                <w:szCs w:val="18"/>
                <w:lang w:val="en-US"/>
              </w:rPr>
            </w:pPr>
            <w:r>
              <w:rPr>
                <w:rFonts w:ascii="Times New Roman" w:hAnsi="Times New Roman"/>
                <w:sz w:val="18"/>
                <w:szCs w:val="18"/>
                <w:lang w:val="en-US"/>
              </w:rPr>
              <w:t>446 350</w:t>
            </w:r>
          </w:p>
        </w:tc>
        <w:tc>
          <w:tcPr>
            <w:tcW w:w="740" w:type="dxa"/>
          </w:tcPr>
          <w:p w14:paraId="5C01DA0E" w14:textId="77777777" w:rsidR="005C3373" w:rsidRPr="008B2444" w:rsidRDefault="00971DBC"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-9,6</w:t>
            </w:r>
          </w:p>
        </w:tc>
        <w:tc>
          <w:tcPr>
            <w:tcW w:w="1083" w:type="dxa"/>
          </w:tcPr>
          <w:p w14:paraId="4E172167" w14:textId="77777777" w:rsidR="005C3373" w:rsidRPr="008B2444" w:rsidRDefault="007F34EE"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3 155 491</w:t>
            </w:r>
          </w:p>
        </w:tc>
        <w:tc>
          <w:tcPr>
            <w:tcW w:w="1134" w:type="dxa"/>
          </w:tcPr>
          <w:p w14:paraId="68694FD8" w14:textId="77777777" w:rsidR="005C3373" w:rsidRPr="00D82E9C" w:rsidRDefault="007F34EE" w:rsidP="00375496">
            <w:pPr>
              <w:rPr>
                <w:rFonts w:ascii="Times New Roman" w:hAnsi="Times New Roman"/>
                <w:sz w:val="18"/>
                <w:szCs w:val="18"/>
              </w:rPr>
            </w:pPr>
            <w:r>
              <w:rPr>
                <w:rFonts w:ascii="Times New Roman" w:hAnsi="Times New Roman"/>
                <w:sz w:val="18"/>
                <w:szCs w:val="18"/>
              </w:rPr>
              <w:t>3 081 274</w:t>
            </w:r>
          </w:p>
        </w:tc>
        <w:tc>
          <w:tcPr>
            <w:tcW w:w="850" w:type="dxa"/>
          </w:tcPr>
          <w:p w14:paraId="2B291319" w14:textId="77777777" w:rsidR="005C3373" w:rsidRPr="008B2444" w:rsidRDefault="007F34EE" w:rsidP="00CB7A81">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+2,4</w:t>
            </w:r>
          </w:p>
        </w:tc>
        <w:tc>
          <w:tcPr>
            <w:tcW w:w="851" w:type="dxa"/>
          </w:tcPr>
          <w:p w14:paraId="61CE62B3" w14:textId="77777777" w:rsidR="005C3373" w:rsidRPr="008B2444" w:rsidRDefault="00596382"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+13,0</w:t>
            </w:r>
          </w:p>
        </w:tc>
        <w:tc>
          <w:tcPr>
            <w:tcW w:w="654" w:type="dxa"/>
          </w:tcPr>
          <w:p w14:paraId="45AD44D8"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12,4</w:t>
            </w:r>
          </w:p>
        </w:tc>
        <w:tc>
          <w:tcPr>
            <w:tcW w:w="763" w:type="dxa"/>
          </w:tcPr>
          <w:p w14:paraId="2336E7D0"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186,7</w:t>
            </w:r>
          </w:p>
        </w:tc>
      </w:tr>
      <w:tr w:rsidR="005C3373" w:rsidRPr="008B2444" w14:paraId="1E3E8B2E" w14:textId="77777777" w:rsidTr="00CA622A">
        <w:tc>
          <w:tcPr>
            <w:tcW w:w="2127" w:type="dxa"/>
          </w:tcPr>
          <w:p w14:paraId="09DA9877" w14:textId="77777777" w:rsidR="005C3373" w:rsidRPr="008B2444" w:rsidRDefault="00E6092B" w:rsidP="00D80B4B">
            <w:pPr>
              <w:widowControl w:val="0"/>
              <w:outlineLvl w:val="1"/>
              <w:rPr>
                <w:rFonts w:ascii="Times New Roman" w:eastAsia="Times New Roman" w:hAnsi="Times New Roman"/>
                <w:bCs/>
                <w:i/>
                <w:sz w:val="18"/>
                <w:szCs w:val="18"/>
                <w:lang w:eastAsia="ru-RU"/>
              </w:rPr>
            </w:pPr>
            <w:r w:rsidRPr="00E6092B">
              <w:rPr>
                <w:rFonts w:ascii="Times New Roman" w:eastAsia="Times New Roman" w:hAnsi="Times New Roman"/>
                <w:b/>
                <w:i/>
                <w:sz w:val="18"/>
                <w:szCs w:val="18"/>
                <w:lang w:eastAsia="ru-RU"/>
              </w:rPr>
              <w:t>САММИТ БАНК</w:t>
            </w:r>
          </w:p>
        </w:tc>
        <w:tc>
          <w:tcPr>
            <w:tcW w:w="1134" w:type="dxa"/>
          </w:tcPr>
          <w:p w14:paraId="2217C4FB" w14:textId="77777777" w:rsidR="005C3373" w:rsidRPr="00E6092B" w:rsidRDefault="00E6092B" w:rsidP="00D80B4B">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eastAsia="ru-RU"/>
              </w:rPr>
              <w:t>1</w:t>
            </w:r>
            <w:r>
              <w:rPr>
                <w:rFonts w:ascii="Times New Roman" w:eastAsia="Times New Roman" w:hAnsi="Times New Roman"/>
                <w:bCs/>
                <w:sz w:val="18"/>
                <w:szCs w:val="18"/>
                <w:lang w:val="en-US" w:eastAsia="ru-RU"/>
              </w:rPr>
              <w:t>1 433</w:t>
            </w:r>
          </w:p>
        </w:tc>
        <w:tc>
          <w:tcPr>
            <w:tcW w:w="1154" w:type="dxa"/>
          </w:tcPr>
          <w:p w14:paraId="04EC8A0F" w14:textId="77777777" w:rsidR="005C3373" w:rsidRPr="00E6092B" w:rsidRDefault="00E6092B" w:rsidP="001B44D4">
            <w:pPr>
              <w:rPr>
                <w:rFonts w:ascii="Times New Roman" w:hAnsi="Times New Roman"/>
                <w:sz w:val="18"/>
                <w:szCs w:val="18"/>
                <w:lang w:val="en-US"/>
              </w:rPr>
            </w:pPr>
            <w:r>
              <w:rPr>
                <w:rFonts w:ascii="Times New Roman" w:hAnsi="Times New Roman"/>
                <w:sz w:val="18"/>
                <w:szCs w:val="18"/>
                <w:lang w:val="en-US"/>
              </w:rPr>
              <w:t>17 481</w:t>
            </w:r>
          </w:p>
        </w:tc>
        <w:tc>
          <w:tcPr>
            <w:tcW w:w="740" w:type="dxa"/>
          </w:tcPr>
          <w:p w14:paraId="01790FC2" w14:textId="77777777" w:rsidR="005C3373" w:rsidRPr="008B2444" w:rsidRDefault="00971DBC"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-34,6</w:t>
            </w:r>
          </w:p>
        </w:tc>
        <w:tc>
          <w:tcPr>
            <w:tcW w:w="1083" w:type="dxa"/>
          </w:tcPr>
          <w:p w14:paraId="1C5E42B2" w14:textId="77777777" w:rsidR="005C3373" w:rsidRPr="008B2444" w:rsidRDefault="007F34EE"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37</w:t>
            </w:r>
            <w:r w:rsidR="00F32EE9">
              <w:rPr>
                <w:rFonts w:ascii="Times New Roman" w:eastAsia="Times New Roman" w:hAnsi="Times New Roman"/>
                <w:bCs/>
                <w:sz w:val="18"/>
                <w:szCs w:val="18"/>
                <w:lang w:eastAsia="ru-RU"/>
              </w:rPr>
              <w:t>2 563</w:t>
            </w:r>
          </w:p>
        </w:tc>
        <w:tc>
          <w:tcPr>
            <w:tcW w:w="1134" w:type="dxa"/>
          </w:tcPr>
          <w:p w14:paraId="67316980" w14:textId="77777777" w:rsidR="005C3373" w:rsidRPr="00D82E9C" w:rsidRDefault="007F34EE" w:rsidP="00375496">
            <w:pPr>
              <w:rPr>
                <w:rFonts w:ascii="Times New Roman" w:hAnsi="Times New Roman"/>
                <w:sz w:val="18"/>
                <w:szCs w:val="18"/>
              </w:rPr>
            </w:pPr>
            <w:r w:rsidRPr="007F34EE">
              <w:rPr>
                <w:rFonts w:ascii="Times New Roman" w:hAnsi="Times New Roman"/>
                <w:sz w:val="18"/>
                <w:szCs w:val="18"/>
              </w:rPr>
              <w:t>366 291</w:t>
            </w:r>
          </w:p>
        </w:tc>
        <w:tc>
          <w:tcPr>
            <w:tcW w:w="850" w:type="dxa"/>
          </w:tcPr>
          <w:p w14:paraId="6DA939BD" w14:textId="77777777" w:rsidR="005C3373" w:rsidRPr="008B2444" w:rsidRDefault="00F32EE9"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+1,0</w:t>
            </w:r>
          </w:p>
        </w:tc>
        <w:tc>
          <w:tcPr>
            <w:tcW w:w="851" w:type="dxa"/>
          </w:tcPr>
          <w:p w14:paraId="1018EEEA" w14:textId="77777777" w:rsidR="005C3373" w:rsidRPr="008B2444" w:rsidRDefault="00596382"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+3,2</w:t>
            </w:r>
          </w:p>
        </w:tc>
        <w:tc>
          <w:tcPr>
            <w:tcW w:w="654" w:type="dxa"/>
          </w:tcPr>
          <w:p w14:paraId="2792462D"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37,4</w:t>
            </w:r>
          </w:p>
        </w:tc>
        <w:tc>
          <w:tcPr>
            <w:tcW w:w="763" w:type="dxa"/>
          </w:tcPr>
          <w:p w14:paraId="319AE48C"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196,9</w:t>
            </w:r>
          </w:p>
        </w:tc>
      </w:tr>
      <w:tr w:rsidR="005C3373" w:rsidRPr="008B2444" w14:paraId="62170110" w14:textId="77777777" w:rsidTr="00CA622A">
        <w:tc>
          <w:tcPr>
            <w:tcW w:w="2127" w:type="dxa"/>
          </w:tcPr>
          <w:p w14:paraId="606E1FA7" w14:textId="77777777" w:rsidR="005C3373" w:rsidRPr="008B2444" w:rsidRDefault="00E6092B" w:rsidP="00D80B4B">
            <w:pPr>
              <w:widowControl w:val="0"/>
              <w:outlineLvl w:val="1"/>
              <w:rPr>
                <w:rFonts w:ascii="Times New Roman" w:eastAsia="Times New Roman" w:hAnsi="Times New Roman"/>
                <w:bCs/>
                <w:i/>
                <w:sz w:val="18"/>
                <w:szCs w:val="18"/>
                <w:lang w:eastAsia="ru-RU"/>
              </w:rPr>
            </w:pPr>
            <w:r w:rsidRPr="00E6092B">
              <w:rPr>
                <w:rFonts w:ascii="Times New Roman" w:eastAsia="Times New Roman" w:hAnsi="Times New Roman"/>
                <w:b/>
                <w:i/>
                <w:sz w:val="18"/>
                <w:szCs w:val="18"/>
                <w:lang w:eastAsia="ru-RU"/>
              </w:rPr>
              <w:t>Примтеркомбанк</w:t>
            </w:r>
          </w:p>
        </w:tc>
        <w:tc>
          <w:tcPr>
            <w:tcW w:w="1134" w:type="dxa"/>
          </w:tcPr>
          <w:p w14:paraId="7BC12F7E" w14:textId="77777777" w:rsidR="005C3373" w:rsidRPr="00E6092B" w:rsidRDefault="00E6092B" w:rsidP="00D80B4B">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val="en-US" w:eastAsia="ru-RU"/>
              </w:rPr>
              <w:t>7 562</w:t>
            </w:r>
          </w:p>
        </w:tc>
        <w:tc>
          <w:tcPr>
            <w:tcW w:w="1154" w:type="dxa"/>
          </w:tcPr>
          <w:p w14:paraId="3D47EF35" w14:textId="77777777" w:rsidR="005C3373" w:rsidRPr="00E6092B" w:rsidRDefault="00E6092B" w:rsidP="001B44D4">
            <w:pPr>
              <w:rPr>
                <w:rFonts w:ascii="Times New Roman" w:hAnsi="Times New Roman"/>
                <w:sz w:val="18"/>
                <w:szCs w:val="18"/>
                <w:lang w:val="en-US"/>
              </w:rPr>
            </w:pPr>
            <w:r>
              <w:rPr>
                <w:rFonts w:ascii="Times New Roman" w:hAnsi="Times New Roman"/>
                <w:sz w:val="18"/>
                <w:szCs w:val="18"/>
                <w:lang w:val="en-US"/>
              </w:rPr>
              <w:t>-14 663</w:t>
            </w:r>
          </w:p>
        </w:tc>
        <w:tc>
          <w:tcPr>
            <w:tcW w:w="740" w:type="dxa"/>
          </w:tcPr>
          <w:p w14:paraId="0BB0969B" w14:textId="77777777" w:rsidR="005C3373" w:rsidRPr="008B2444" w:rsidRDefault="00971DBC"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w:t>
            </w:r>
          </w:p>
        </w:tc>
        <w:tc>
          <w:tcPr>
            <w:tcW w:w="1083" w:type="dxa"/>
          </w:tcPr>
          <w:p w14:paraId="108E5D54" w14:textId="77777777" w:rsidR="005C3373" w:rsidRPr="008B2444" w:rsidRDefault="00952165"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555 577</w:t>
            </w:r>
          </w:p>
        </w:tc>
        <w:tc>
          <w:tcPr>
            <w:tcW w:w="1134" w:type="dxa"/>
          </w:tcPr>
          <w:p w14:paraId="409F08A7" w14:textId="77777777" w:rsidR="005C3373" w:rsidRPr="00D82E9C" w:rsidRDefault="00952165" w:rsidP="00375496">
            <w:pPr>
              <w:rPr>
                <w:rFonts w:ascii="Times New Roman" w:hAnsi="Times New Roman"/>
                <w:sz w:val="18"/>
                <w:szCs w:val="18"/>
              </w:rPr>
            </w:pPr>
            <w:r>
              <w:rPr>
                <w:rFonts w:ascii="Times New Roman" w:hAnsi="Times New Roman"/>
                <w:sz w:val="18"/>
                <w:szCs w:val="18"/>
              </w:rPr>
              <w:t>317 174</w:t>
            </w:r>
          </w:p>
        </w:tc>
        <w:tc>
          <w:tcPr>
            <w:tcW w:w="850" w:type="dxa"/>
          </w:tcPr>
          <w:p w14:paraId="301BBDCB" w14:textId="77777777" w:rsidR="005C3373" w:rsidRPr="008B2444" w:rsidRDefault="00952165"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+75,2</w:t>
            </w:r>
          </w:p>
        </w:tc>
        <w:tc>
          <w:tcPr>
            <w:tcW w:w="851" w:type="dxa"/>
          </w:tcPr>
          <w:p w14:paraId="334CE765" w14:textId="77777777" w:rsidR="005C3373" w:rsidRPr="008B2444" w:rsidRDefault="00596382"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+2,1</w:t>
            </w:r>
          </w:p>
        </w:tc>
        <w:tc>
          <w:tcPr>
            <w:tcW w:w="654" w:type="dxa"/>
          </w:tcPr>
          <w:p w14:paraId="2855CE95"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34,0</w:t>
            </w:r>
          </w:p>
        </w:tc>
        <w:tc>
          <w:tcPr>
            <w:tcW w:w="763" w:type="dxa"/>
          </w:tcPr>
          <w:p w14:paraId="7EE2E924" w14:textId="77777777" w:rsidR="005C3373" w:rsidRPr="008B2444" w:rsidRDefault="008463CF"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88,5</w:t>
            </w:r>
          </w:p>
        </w:tc>
      </w:tr>
      <w:tr w:rsidR="005C3373" w:rsidRPr="008B2444" w14:paraId="7B31A322" w14:textId="77777777" w:rsidTr="00CA622A">
        <w:tc>
          <w:tcPr>
            <w:tcW w:w="2127" w:type="dxa"/>
          </w:tcPr>
          <w:p w14:paraId="2790ADBD" w14:textId="77777777" w:rsidR="005C3373" w:rsidRPr="008B2444" w:rsidRDefault="00E6092B" w:rsidP="00D80B4B">
            <w:pPr>
              <w:widowControl w:val="0"/>
              <w:outlineLvl w:val="1"/>
              <w:rPr>
                <w:rFonts w:ascii="Times New Roman" w:eastAsia="Times New Roman" w:hAnsi="Times New Roman"/>
                <w:bCs/>
                <w:i/>
                <w:sz w:val="18"/>
                <w:szCs w:val="18"/>
                <w:lang w:eastAsia="ru-RU"/>
              </w:rPr>
            </w:pPr>
            <w:r w:rsidRPr="00E6092B">
              <w:rPr>
                <w:rFonts w:ascii="Times New Roman" w:eastAsia="Times New Roman" w:hAnsi="Times New Roman"/>
                <w:b/>
                <w:i/>
                <w:sz w:val="18"/>
                <w:szCs w:val="18"/>
                <w:lang w:eastAsia="ru-RU"/>
              </w:rPr>
              <w:t>НКО Дальний Восток</w:t>
            </w:r>
          </w:p>
        </w:tc>
        <w:tc>
          <w:tcPr>
            <w:tcW w:w="1134" w:type="dxa"/>
          </w:tcPr>
          <w:p w14:paraId="7465E6DA" w14:textId="77777777" w:rsidR="005C3373" w:rsidRPr="00E6092B" w:rsidRDefault="00E6092B" w:rsidP="00D80B4B">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val="en-US" w:eastAsia="ru-RU"/>
              </w:rPr>
              <w:t>5 138</w:t>
            </w:r>
          </w:p>
        </w:tc>
        <w:tc>
          <w:tcPr>
            <w:tcW w:w="1154" w:type="dxa"/>
          </w:tcPr>
          <w:p w14:paraId="04562612" w14:textId="77777777" w:rsidR="005C3373" w:rsidRPr="00E6092B" w:rsidRDefault="00E6092B" w:rsidP="001B44D4">
            <w:pPr>
              <w:rPr>
                <w:rFonts w:ascii="Times New Roman" w:hAnsi="Times New Roman"/>
                <w:sz w:val="18"/>
                <w:szCs w:val="18"/>
                <w:lang w:val="en-US"/>
              </w:rPr>
            </w:pPr>
            <w:r>
              <w:rPr>
                <w:rFonts w:ascii="Times New Roman" w:hAnsi="Times New Roman"/>
                <w:sz w:val="18"/>
                <w:szCs w:val="18"/>
              </w:rPr>
              <w:t>1</w:t>
            </w:r>
            <w:r>
              <w:rPr>
                <w:rFonts w:ascii="Times New Roman" w:hAnsi="Times New Roman"/>
                <w:sz w:val="18"/>
                <w:szCs w:val="18"/>
                <w:lang w:val="en-US"/>
              </w:rPr>
              <w:t>4 617</w:t>
            </w:r>
          </w:p>
        </w:tc>
        <w:tc>
          <w:tcPr>
            <w:tcW w:w="740" w:type="dxa"/>
          </w:tcPr>
          <w:p w14:paraId="77FF312A" w14:textId="77777777" w:rsidR="005C3373" w:rsidRPr="008B2444" w:rsidRDefault="00971DBC"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-64,9</w:t>
            </w:r>
          </w:p>
        </w:tc>
        <w:tc>
          <w:tcPr>
            <w:tcW w:w="1083" w:type="dxa"/>
          </w:tcPr>
          <w:p w14:paraId="140E140B" w14:textId="77777777" w:rsidR="005C3373" w:rsidRPr="008B2444" w:rsidRDefault="00952165"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103 818</w:t>
            </w:r>
          </w:p>
        </w:tc>
        <w:tc>
          <w:tcPr>
            <w:tcW w:w="1134" w:type="dxa"/>
          </w:tcPr>
          <w:p w14:paraId="7B23A02A" w14:textId="77777777" w:rsidR="005C3373" w:rsidRPr="00D82E9C" w:rsidRDefault="00952165" w:rsidP="00375496">
            <w:pPr>
              <w:rPr>
                <w:rFonts w:ascii="Times New Roman" w:hAnsi="Times New Roman"/>
                <w:sz w:val="18"/>
                <w:szCs w:val="18"/>
              </w:rPr>
            </w:pPr>
            <w:r>
              <w:rPr>
                <w:rFonts w:ascii="Times New Roman" w:hAnsi="Times New Roman"/>
                <w:sz w:val="18"/>
                <w:szCs w:val="18"/>
              </w:rPr>
              <w:t>100 140</w:t>
            </w:r>
          </w:p>
        </w:tc>
        <w:tc>
          <w:tcPr>
            <w:tcW w:w="850" w:type="dxa"/>
          </w:tcPr>
          <w:p w14:paraId="20C477FA" w14:textId="77777777" w:rsidR="005C3373" w:rsidRPr="008B2444" w:rsidRDefault="00952165"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+3,7</w:t>
            </w:r>
          </w:p>
        </w:tc>
        <w:tc>
          <w:tcPr>
            <w:tcW w:w="851" w:type="dxa"/>
          </w:tcPr>
          <w:p w14:paraId="2C3B6A18" w14:textId="77777777" w:rsidR="005C3373" w:rsidRPr="008B2444" w:rsidRDefault="00596382"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+5,0</w:t>
            </w:r>
          </w:p>
        </w:tc>
        <w:tc>
          <w:tcPr>
            <w:tcW w:w="654" w:type="dxa"/>
          </w:tcPr>
          <w:p w14:paraId="7E61DE00"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104,4</w:t>
            </w:r>
          </w:p>
        </w:tc>
        <w:tc>
          <w:tcPr>
            <w:tcW w:w="763" w:type="dxa"/>
          </w:tcPr>
          <w:p w14:paraId="0B8EAA8D" w14:textId="77777777" w:rsidR="005C3373" w:rsidRPr="008B2444" w:rsidRDefault="008463CF"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w:t>
            </w:r>
          </w:p>
        </w:tc>
      </w:tr>
      <w:tr w:rsidR="005C3373" w:rsidRPr="008B2444" w14:paraId="22D258C8" w14:textId="77777777" w:rsidTr="00CA622A">
        <w:tc>
          <w:tcPr>
            <w:tcW w:w="2127" w:type="dxa"/>
          </w:tcPr>
          <w:p w14:paraId="3A4C4D3B" w14:textId="77777777" w:rsidR="005C3373" w:rsidRPr="008B2444" w:rsidRDefault="00E6092B" w:rsidP="00D80B4B">
            <w:pPr>
              <w:widowControl w:val="0"/>
              <w:outlineLvl w:val="1"/>
              <w:rPr>
                <w:rFonts w:ascii="Times New Roman" w:eastAsia="Times New Roman" w:hAnsi="Times New Roman"/>
                <w:bCs/>
                <w:i/>
                <w:sz w:val="18"/>
                <w:szCs w:val="18"/>
                <w:lang w:eastAsia="ru-RU"/>
              </w:rPr>
            </w:pPr>
            <w:r w:rsidRPr="00E6092B">
              <w:rPr>
                <w:rFonts w:ascii="Times New Roman" w:eastAsia="Times New Roman" w:hAnsi="Times New Roman"/>
                <w:b/>
                <w:i/>
                <w:sz w:val="18"/>
                <w:szCs w:val="18"/>
                <w:lang w:eastAsia="ru-RU"/>
              </w:rPr>
              <w:t>Роял Кредит Банк</w:t>
            </w:r>
          </w:p>
        </w:tc>
        <w:tc>
          <w:tcPr>
            <w:tcW w:w="1134" w:type="dxa"/>
          </w:tcPr>
          <w:p w14:paraId="1C3BB045" w14:textId="77777777" w:rsidR="005C3373" w:rsidRPr="00E6092B" w:rsidRDefault="00E6092B" w:rsidP="00D80B4B">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val="en-US" w:eastAsia="ru-RU"/>
              </w:rPr>
              <w:t>-18 271</w:t>
            </w:r>
          </w:p>
        </w:tc>
        <w:tc>
          <w:tcPr>
            <w:tcW w:w="1154" w:type="dxa"/>
          </w:tcPr>
          <w:p w14:paraId="38E606C2" w14:textId="77777777" w:rsidR="005C3373" w:rsidRPr="005C3373" w:rsidRDefault="00E6092B" w:rsidP="001B44D4">
            <w:pPr>
              <w:rPr>
                <w:rFonts w:ascii="Times New Roman" w:hAnsi="Times New Roman"/>
                <w:sz w:val="18"/>
                <w:szCs w:val="18"/>
              </w:rPr>
            </w:pPr>
            <w:r>
              <w:rPr>
                <w:rFonts w:ascii="Times New Roman" w:eastAsia="Times New Roman" w:hAnsi="Times New Roman"/>
                <w:bCs/>
                <w:sz w:val="18"/>
                <w:szCs w:val="18"/>
                <w:lang w:val="en-US" w:eastAsia="ru-RU"/>
              </w:rPr>
              <w:t>105 941</w:t>
            </w:r>
          </w:p>
        </w:tc>
        <w:tc>
          <w:tcPr>
            <w:tcW w:w="740" w:type="dxa"/>
          </w:tcPr>
          <w:p w14:paraId="6B9E0316" w14:textId="77777777" w:rsidR="005C3373" w:rsidRPr="008B2444" w:rsidRDefault="00971DBC"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w:t>
            </w:r>
          </w:p>
        </w:tc>
        <w:tc>
          <w:tcPr>
            <w:tcW w:w="1083" w:type="dxa"/>
          </w:tcPr>
          <w:p w14:paraId="27E94F31" w14:textId="77777777" w:rsidR="005C3373" w:rsidRPr="008B2444" w:rsidRDefault="00952165"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751 360</w:t>
            </w:r>
          </w:p>
        </w:tc>
        <w:tc>
          <w:tcPr>
            <w:tcW w:w="1134" w:type="dxa"/>
          </w:tcPr>
          <w:p w14:paraId="3C8FC95E" w14:textId="77777777" w:rsidR="005C3373" w:rsidRPr="00D82E9C" w:rsidRDefault="00952165" w:rsidP="00375496">
            <w:pPr>
              <w:rPr>
                <w:rFonts w:ascii="Times New Roman" w:hAnsi="Times New Roman"/>
                <w:sz w:val="18"/>
                <w:szCs w:val="18"/>
              </w:rPr>
            </w:pPr>
            <w:r>
              <w:rPr>
                <w:rFonts w:ascii="Times New Roman" w:hAnsi="Times New Roman"/>
                <w:sz w:val="18"/>
                <w:szCs w:val="18"/>
              </w:rPr>
              <w:t>965 258</w:t>
            </w:r>
          </w:p>
        </w:tc>
        <w:tc>
          <w:tcPr>
            <w:tcW w:w="850" w:type="dxa"/>
          </w:tcPr>
          <w:p w14:paraId="732CE852" w14:textId="77777777" w:rsidR="005C3373" w:rsidRPr="008B2444" w:rsidRDefault="005C3373" w:rsidP="00D80B4B">
            <w:pPr>
              <w:widowControl w:val="0"/>
              <w:outlineLvl w:val="1"/>
              <w:rPr>
                <w:rFonts w:ascii="Times New Roman" w:eastAsia="Times New Roman" w:hAnsi="Times New Roman"/>
                <w:bCs/>
                <w:sz w:val="18"/>
                <w:szCs w:val="18"/>
                <w:lang w:eastAsia="ru-RU"/>
              </w:rPr>
            </w:pPr>
            <w:r w:rsidRPr="008B2444">
              <w:rPr>
                <w:rFonts w:ascii="Times New Roman" w:eastAsia="Times New Roman" w:hAnsi="Times New Roman"/>
                <w:bCs/>
                <w:sz w:val="18"/>
                <w:szCs w:val="18"/>
                <w:lang w:eastAsia="ru-RU"/>
              </w:rPr>
              <w:t>-</w:t>
            </w:r>
            <w:r w:rsidR="00952165">
              <w:rPr>
                <w:rFonts w:ascii="Times New Roman" w:eastAsia="Times New Roman" w:hAnsi="Times New Roman"/>
                <w:bCs/>
                <w:sz w:val="18"/>
                <w:szCs w:val="18"/>
                <w:lang w:eastAsia="ru-RU"/>
              </w:rPr>
              <w:t>22,2</w:t>
            </w:r>
          </w:p>
        </w:tc>
        <w:tc>
          <w:tcPr>
            <w:tcW w:w="851" w:type="dxa"/>
          </w:tcPr>
          <w:p w14:paraId="1CD99571" w14:textId="77777777" w:rsidR="005C3373" w:rsidRPr="008B2444" w:rsidRDefault="00596382"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-2,3</w:t>
            </w:r>
          </w:p>
        </w:tc>
        <w:tc>
          <w:tcPr>
            <w:tcW w:w="654" w:type="dxa"/>
          </w:tcPr>
          <w:p w14:paraId="6246C912"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14,2</w:t>
            </w:r>
          </w:p>
        </w:tc>
        <w:tc>
          <w:tcPr>
            <w:tcW w:w="763" w:type="dxa"/>
          </w:tcPr>
          <w:p w14:paraId="509C9A25" w14:textId="77777777" w:rsidR="005C3373" w:rsidRPr="008B2444" w:rsidRDefault="008463CF"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98,4</w:t>
            </w:r>
          </w:p>
        </w:tc>
      </w:tr>
      <w:tr w:rsidR="005C3373" w:rsidRPr="008B2444" w14:paraId="2EC4405C" w14:textId="77777777" w:rsidTr="00CA622A">
        <w:tc>
          <w:tcPr>
            <w:tcW w:w="2127" w:type="dxa"/>
          </w:tcPr>
          <w:p w14:paraId="7AA4B43D" w14:textId="77777777" w:rsidR="005C3373" w:rsidRPr="008B2444" w:rsidRDefault="00E6092B" w:rsidP="00D80B4B">
            <w:pPr>
              <w:widowControl w:val="0"/>
              <w:outlineLvl w:val="1"/>
              <w:rPr>
                <w:rFonts w:ascii="Times New Roman" w:eastAsia="Times New Roman" w:hAnsi="Times New Roman"/>
                <w:bCs/>
                <w:i/>
                <w:sz w:val="18"/>
                <w:szCs w:val="18"/>
                <w:lang w:eastAsia="ru-RU"/>
              </w:rPr>
            </w:pPr>
            <w:r w:rsidRPr="00E6092B">
              <w:rPr>
                <w:rFonts w:ascii="Times New Roman" w:eastAsia="Times New Roman" w:hAnsi="Times New Roman"/>
                <w:b/>
                <w:i/>
                <w:sz w:val="18"/>
                <w:szCs w:val="18"/>
                <w:lang w:eastAsia="ru-RU"/>
              </w:rPr>
              <w:t>Солид Банк</w:t>
            </w:r>
          </w:p>
        </w:tc>
        <w:tc>
          <w:tcPr>
            <w:tcW w:w="1134" w:type="dxa"/>
          </w:tcPr>
          <w:p w14:paraId="1BA38239" w14:textId="77777777" w:rsidR="005C3373" w:rsidRPr="00E6092B" w:rsidRDefault="00E6092B" w:rsidP="00D80B4B">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val="en-US" w:eastAsia="ru-RU"/>
              </w:rPr>
              <w:t>-18 679</w:t>
            </w:r>
          </w:p>
        </w:tc>
        <w:tc>
          <w:tcPr>
            <w:tcW w:w="1154" w:type="dxa"/>
          </w:tcPr>
          <w:p w14:paraId="6AC77422" w14:textId="77777777" w:rsidR="005C3373" w:rsidRPr="00971DBC" w:rsidRDefault="00E6092B" w:rsidP="001B44D4">
            <w:pP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31 747</w:t>
            </w:r>
          </w:p>
        </w:tc>
        <w:tc>
          <w:tcPr>
            <w:tcW w:w="740" w:type="dxa"/>
          </w:tcPr>
          <w:p w14:paraId="00BF3BBC" w14:textId="77777777" w:rsidR="005C3373" w:rsidRPr="008B2444" w:rsidRDefault="00971DBC"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w:t>
            </w:r>
          </w:p>
        </w:tc>
        <w:tc>
          <w:tcPr>
            <w:tcW w:w="1083" w:type="dxa"/>
          </w:tcPr>
          <w:p w14:paraId="436346AE" w14:textId="77777777" w:rsidR="005C3373" w:rsidRPr="008B2444" w:rsidRDefault="00952165"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1 705 341</w:t>
            </w:r>
          </w:p>
        </w:tc>
        <w:tc>
          <w:tcPr>
            <w:tcW w:w="1134" w:type="dxa"/>
          </w:tcPr>
          <w:p w14:paraId="529B6192" w14:textId="77777777" w:rsidR="005C3373" w:rsidRPr="00D82E9C" w:rsidRDefault="00952165" w:rsidP="00375496">
            <w:pPr>
              <w:rPr>
                <w:rFonts w:ascii="Times New Roman" w:hAnsi="Times New Roman"/>
                <w:sz w:val="18"/>
                <w:szCs w:val="18"/>
              </w:rPr>
            </w:pPr>
            <w:r>
              <w:rPr>
                <w:rFonts w:ascii="Times New Roman" w:hAnsi="Times New Roman"/>
                <w:sz w:val="18"/>
                <w:szCs w:val="18"/>
              </w:rPr>
              <w:t>1 699 717</w:t>
            </w:r>
          </w:p>
        </w:tc>
        <w:tc>
          <w:tcPr>
            <w:tcW w:w="850" w:type="dxa"/>
          </w:tcPr>
          <w:p w14:paraId="2DFAF39C" w14:textId="77777777" w:rsidR="005C3373" w:rsidRPr="00337617" w:rsidRDefault="00952165" w:rsidP="00D80B4B">
            <w:pPr>
              <w:widowControl w:val="0"/>
              <w:outlineLvl w:val="1"/>
              <w:rPr>
                <w:rFonts w:ascii="Times New Roman" w:eastAsia="Times New Roman" w:hAnsi="Times New Roman"/>
                <w:bCs/>
                <w:sz w:val="18"/>
                <w:szCs w:val="18"/>
                <w:lang w:val="en-US" w:eastAsia="ru-RU"/>
              </w:rPr>
            </w:pPr>
            <w:r>
              <w:rPr>
                <w:rFonts w:ascii="Times New Roman" w:eastAsia="Times New Roman" w:hAnsi="Times New Roman"/>
                <w:bCs/>
                <w:sz w:val="18"/>
                <w:szCs w:val="18"/>
                <w:lang w:eastAsia="ru-RU"/>
              </w:rPr>
              <w:t>+0,3</w:t>
            </w:r>
          </w:p>
        </w:tc>
        <w:tc>
          <w:tcPr>
            <w:tcW w:w="851" w:type="dxa"/>
          </w:tcPr>
          <w:p w14:paraId="0F606BC9" w14:textId="77777777" w:rsidR="005C3373" w:rsidRPr="008B2444" w:rsidRDefault="00596382"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-13,2</w:t>
            </w:r>
          </w:p>
        </w:tc>
        <w:tc>
          <w:tcPr>
            <w:tcW w:w="654" w:type="dxa"/>
          </w:tcPr>
          <w:p w14:paraId="0113B5C5" w14:textId="77777777" w:rsidR="005C3373" w:rsidRPr="008B2444" w:rsidRDefault="00337617"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16,5</w:t>
            </w:r>
          </w:p>
        </w:tc>
        <w:tc>
          <w:tcPr>
            <w:tcW w:w="763" w:type="dxa"/>
          </w:tcPr>
          <w:p w14:paraId="6C30FF6F" w14:textId="77777777" w:rsidR="005C3373" w:rsidRPr="008B2444" w:rsidRDefault="008463CF" w:rsidP="00D80B4B">
            <w:pPr>
              <w:widowControl w:val="0"/>
              <w:outlineLvl w:val="1"/>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147,4</w:t>
            </w:r>
          </w:p>
        </w:tc>
      </w:tr>
    </w:tbl>
    <w:p w14:paraId="39E5D22E" w14:textId="77777777" w:rsidR="007E1BA8" w:rsidRPr="008B2444" w:rsidRDefault="004B7CDD" w:rsidP="00043348">
      <w:pPr>
        <w:widowControl w:val="0"/>
        <w:spacing w:before="120"/>
        <w:ind w:firstLine="709"/>
        <w:jc w:val="both"/>
        <w:outlineLvl w:val="1"/>
        <w:rPr>
          <w:rFonts w:ascii="Times New Roman" w:eastAsia="Times New Roman" w:hAnsi="Times New Roman"/>
          <w:sz w:val="24"/>
          <w:szCs w:val="24"/>
          <w:u w:val="single"/>
          <w:lang w:eastAsia="ru-RU"/>
        </w:rPr>
      </w:pPr>
      <w:r w:rsidRPr="008B2444">
        <w:rPr>
          <w:rFonts w:ascii="Times New Roman" w:eastAsia="Times New Roman" w:hAnsi="Times New Roman"/>
          <w:sz w:val="24"/>
          <w:szCs w:val="24"/>
          <w:lang w:eastAsia="ru-RU"/>
        </w:rPr>
        <w:t xml:space="preserve">Источник: </w:t>
      </w:r>
      <w:hyperlink r:id="rId10" w:history="1">
        <w:r w:rsidRPr="008B2444">
          <w:rPr>
            <w:rFonts w:ascii="Times New Roman" w:eastAsia="Times New Roman" w:hAnsi="Times New Roman"/>
            <w:sz w:val="24"/>
            <w:szCs w:val="24"/>
            <w:u w:val="single"/>
            <w:lang w:eastAsia="ru-RU"/>
          </w:rPr>
          <w:t>http://www.banki.ru/banks/ratings/</w:t>
        </w:r>
      </w:hyperlink>
    </w:p>
    <w:p w14:paraId="40BCF080" w14:textId="77777777" w:rsidR="00127301" w:rsidRDefault="00AA5B79" w:rsidP="00043348">
      <w:pPr>
        <w:widowControl w:val="0"/>
        <w:spacing w:before="120"/>
        <w:ind w:firstLine="709"/>
        <w:jc w:val="both"/>
        <w:outlineLvl w:val="1"/>
        <w:rPr>
          <w:rFonts w:ascii="Times New Roman" w:eastAsia="Times New Roman" w:hAnsi="Times New Roman"/>
          <w:bCs/>
          <w:sz w:val="24"/>
          <w:szCs w:val="24"/>
          <w:lang w:eastAsia="ru-RU"/>
        </w:rPr>
      </w:pPr>
      <w:r w:rsidRPr="008B2444">
        <w:rPr>
          <w:rFonts w:ascii="Times New Roman" w:eastAsia="Times New Roman" w:hAnsi="Times New Roman"/>
          <w:bCs/>
          <w:sz w:val="24"/>
          <w:szCs w:val="24"/>
          <w:lang w:eastAsia="ru-RU"/>
        </w:rPr>
        <w:t xml:space="preserve">  </w:t>
      </w:r>
    </w:p>
    <w:p w14:paraId="2B632469" w14:textId="77777777" w:rsidR="007E1BA8" w:rsidRPr="008B2444" w:rsidRDefault="00AA5B79"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bCs/>
          <w:sz w:val="24"/>
          <w:szCs w:val="24"/>
          <w:lang w:eastAsia="ru-RU"/>
        </w:rPr>
        <w:t xml:space="preserve"> </w:t>
      </w:r>
      <w:r w:rsidR="007E1BA8" w:rsidRPr="008B2444">
        <w:rPr>
          <w:rFonts w:ascii="Times New Roman" w:eastAsia="Times New Roman" w:hAnsi="Times New Roman"/>
          <w:bCs/>
          <w:sz w:val="24"/>
          <w:szCs w:val="24"/>
          <w:lang w:eastAsia="ru-RU"/>
        </w:rPr>
        <w:t xml:space="preserve">Среди </w:t>
      </w:r>
      <w:r w:rsidRPr="008B2444">
        <w:rPr>
          <w:rFonts w:ascii="Times New Roman" w:eastAsia="Times New Roman" w:hAnsi="Times New Roman"/>
          <w:bCs/>
          <w:sz w:val="24"/>
          <w:szCs w:val="24"/>
          <w:lang w:eastAsia="ru-RU"/>
        </w:rPr>
        <w:t xml:space="preserve"> </w:t>
      </w:r>
      <w:r w:rsidR="007E1BA8" w:rsidRPr="008B2444">
        <w:rPr>
          <w:rFonts w:ascii="Times New Roman" w:eastAsia="Times New Roman" w:hAnsi="Times New Roman"/>
          <w:bCs/>
          <w:sz w:val="24"/>
          <w:szCs w:val="24"/>
          <w:lang w:eastAsia="ru-RU"/>
        </w:rPr>
        <w:t>банковских</w:t>
      </w:r>
      <w:r w:rsidRPr="008B2444">
        <w:rPr>
          <w:rFonts w:ascii="Times New Roman" w:eastAsia="Times New Roman" w:hAnsi="Times New Roman"/>
          <w:bCs/>
          <w:sz w:val="24"/>
          <w:szCs w:val="24"/>
          <w:lang w:eastAsia="ru-RU"/>
        </w:rPr>
        <w:t xml:space="preserve"> </w:t>
      </w:r>
      <w:r w:rsidR="007E1BA8" w:rsidRPr="008B2444">
        <w:rPr>
          <w:rFonts w:ascii="Times New Roman" w:eastAsia="Times New Roman" w:hAnsi="Times New Roman"/>
          <w:bCs/>
          <w:sz w:val="24"/>
          <w:szCs w:val="24"/>
          <w:lang w:eastAsia="ru-RU"/>
        </w:rPr>
        <w:t xml:space="preserve"> кредитных </w:t>
      </w:r>
      <w:r w:rsidRPr="008B2444">
        <w:rPr>
          <w:rFonts w:ascii="Times New Roman" w:eastAsia="Times New Roman" w:hAnsi="Times New Roman"/>
          <w:bCs/>
          <w:sz w:val="24"/>
          <w:szCs w:val="24"/>
          <w:lang w:eastAsia="ru-RU"/>
        </w:rPr>
        <w:t xml:space="preserve"> </w:t>
      </w:r>
      <w:r w:rsidR="007E1BA8" w:rsidRPr="008B2444">
        <w:rPr>
          <w:rFonts w:ascii="Times New Roman" w:eastAsia="Times New Roman" w:hAnsi="Times New Roman"/>
          <w:bCs/>
          <w:sz w:val="24"/>
          <w:szCs w:val="24"/>
          <w:lang w:eastAsia="ru-RU"/>
        </w:rPr>
        <w:t xml:space="preserve">организаций </w:t>
      </w:r>
      <w:r w:rsidRPr="008B2444">
        <w:rPr>
          <w:rFonts w:ascii="Times New Roman" w:eastAsia="Times New Roman" w:hAnsi="Times New Roman"/>
          <w:bCs/>
          <w:sz w:val="24"/>
          <w:szCs w:val="24"/>
          <w:lang w:eastAsia="ru-RU"/>
        </w:rPr>
        <w:t xml:space="preserve"> </w:t>
      </w:r>
      <w:r w:rsidR="007E1BA8" w:rsidRPr="008B2444">
        <w:rPr>
          <w:rFonts w:ascii="Times New Roman" w:eastAsia="Times New Roman" w:hAnsi="Times New Roman"/>
          <w:bCs/>
          <w:sz w:val="24"/>
          <w:szCs w:val="24"/>
          <w:lang w:eastAsia="ru-RU"/>
        </w:rPr>
        <w:t>Приморского</w:t>
      </w:r>
      <w:r w:rsidRPr="008B2444">
        <w:rPr>
          <w:rFonts w:ascii="Times New Roman" w:eastAsia="Times New Roman" w:hAnsi="Times New Roman"/>
          <w:bCs/>
          <w:sz w:val="24"/>
          <w:szCs w:val="24"/>
          <w:lang w:eastAsia="ru-RU"/>
        </w:rPr>
        <w:t xml:space="preserve"> </w:t>
      </w:r>
      <w:r w:rsidR="007E1BA8" w:rsidRPr="008B2444">
        <w:rPr>
          <w:rFonts w:ascii="Times New Roman" w:eastAsia="Times New Roman" w:hAnsi="Times New Roman"/>
          <w:bCs/>
          <w:sz w:val="24"/>
          <w:szCs w:val="24"/>
          <w:lang w:eastAsia="ru-RU"/>
        </w:rPr>
        <w:t xml:space="preserve"> края </w:t>
      </w:r>
      <w:r w:rsidRPr="008B2444">
        <w:rPr>
          <w:rFonts w:ascii="Times New Roman" w:eastAsia="Times New Roman" w:hAnsi="Times New Roman"/>
          <w:bCs/>
          <w:sz w:val="24"/>
          <w:szCs w:val="24"/>
          <w:lang w:eastAsia="ru-RU"/>
        </w:rPr>
        <w:t xml:space="preserve"> </w:t>
      </w:r>
      <w:r w:rsidR="007E1BA8" w:rsidRPr="008B2444">
        <w:rPr>
          <w:rFonts w:ascii="Times New Roman" w:eastAsia="Times New Roman" w:hAnsi="Times New Roman"/>
          <w:bCs/>
          <w:sz w:val="24"/>
          <w:szCs w:val="24"/>
          <w:lang w:eastAsia="ru-RU"/>
        </w:rPr>
        <w:t>лидерами</w:t>
      </w:r>
      <w:r w:rsidRPr="008B2444">
        <w:rPr>
          <w:rFonts w:ascii="Times New Roman" w:eastAsia="Times New Roman" w:hAnsi="Times New Roman"/>
          <w:bCs/>
          <w:sz w:val="24"/>
          <w:szCs w:val="24"/>
          <w:lang w:eastAsia="ru-RU"/>
        </w:rPr>
        <w:t xml:space="preserve">    </w:t>
      </w:r>
      <w:r w:rsidR="007E1BA8" w:rsidRPr="008B2444">
        <w:rPr>
          <w:rFonts w:ascii="Times New Roman" w:eastAsia="Times New Roman" w:hAnsi="Times New Roman"/>
          <w:bCs/>
          <w:sz w:val="24"/>
          <w:szCs w:val="24"/>
          <w:lang w:eastAsia="ru-RU"/>
        </w:rPr>
        <w:t xml:space="preserve"> являются </w:t>
      </w:r>
      <w:r w:rsidR="00A10F40" w:rsidRPr="008B2444">
        <w:rPr>
          <w:rFonts w:ascii="Times New Roman" w:eastAsia="Times New Roman" w:hAnsi="Times New Roman"/>
          <w:bCs/>
          <w:sz w:val="24"/>
          <w:szCs w:val="24"/>
          <w:lang w:eastAsia="ru-RU"/>
        </w:rPr>
        <w:t>«</w:t>
      </w:r>
      <w:r w:rsidR="007E1BA8" w:rsidRPr="008B2444">
        <w:rPr>
          <w:rFonts w:ascii="Times New Roman" w:eastAsia="Times New Roman" w:hAnsi="Times New Roman"/>
          <w:bCs/>
          <w:sz w:val="24"/>
          <w:szCs w:val="24"/>
          <w:lang w:eastAsia="ru-RU"/>
        </w:rPr>
        <w:t>Примсоцбанк», «Дальневосточный банк», «Приморье</w:t>
      </w:r>
      <w:r w:rsidR="008E5EA9" w:rsidRPr="008B2444">
        <w:rPr>
          <w:rFonts w:ascii="Times New Roman" w:eastAsia="Times New Roman" w:hAnsi="Times New Roman"/>
          <w:bCs/>
          <w:sz w:val="24"/>
          <w:szCs w:val="24"/>
          <w:lang w:eastAsia="ru-RU"/>
        </w:rPr>
        <w:t>»</w:t>
      </w:r>
      <w:r w:rsidR="007E1BA8" w:rsidRPr="008B2444">
        <w:rPr>
          <w:rFonts w:ascii="Times New Roman" w:eastAsia="Times New Roman" w:hAnsi="Times New Roman"/>
          <w:bCs/>
          <w:sz w:val="24"/>
          <w:szCs w:val="24"/>
          <w:lang w:eastAsia="ru-RU"/>
        </w:rPr>
        <w:t>.</w:t>
      </w:r>
      <w:r w:rsidR="007E1BA8" w:rsidRPr="008B2444">
        <w:rPr>
          <w:rFonts w:ascii="Times New Roman" w:eastAsia="Times New Roman" w:hAnsi="Times New Roman"/>
          <w:sz w:val="24"/>
          <w:szCs w:val="24"/>
          <w:lang w:eastAsia="ru-RU"/>
        </w:rPr>
        <w:t xml:space="preserve"> </w:t>
      </w:r>
    </w:p>
    <w:p w14:paraId="157895AE" w14:textId="77777777" w:rsidR="007E1BA8" w:rsidRPr="008B2444" w:rsidRDefault="007E0B51"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 xml:space="preserve">По величине </w:t>
      </w:r>
      <w:r w:rsidR="00E64BAC">
        <w:rPr>
          <w:rFonts w:ascii="Times New Roman" w:eastAsia="Times New Roman" w:hAnsi="Times New Roman"/>
          <w:sz w:val="24"/>
          <w:szCs w:val="24"/>
          <w:lang w:eastAsia="ru-RU"/>
        </w:rPr>
        <w:t>прибыли, полученной в 2020 году ПАО КБ «САММИТ БАНК» занимает 4</w:t>
      </w:r>
      <w:r w:rsidRPr="008B2444">
        <w:rPr>
          <w:rFonts w:ascii="Times New Roman" w:eastAsia="Times New Roman" w:hAnsi="Times New Roman"/>
          <w:sz w:val="24"/>
          <w:szCs w:val="24"/>
          <w:lang w:eastAsia="ru-RU"/>
        </w:rPr>
        <w:t>-е место среди банков Приморского края</w:t>
      </w:r>
      <w:r w:rsidR="007B45C6">
        <w:rPr>
          <w:rFonts w:ascii="Times New Roman" w:eastAsia="Times New Roman" w:hAnsi="Times New Roman"/>
          <w:sz w:val="24"/>
          <w:szCs w:val="24"/>
          <w:lang w:eastAsia="ru-RU"/>
        </w:rPr>
        <w:t>.</w:t>
      </w:r>
      <w:r w:rsidR="00E64BAC">
        <w:rPr>
          <w:rFonts w:ascii="Times New Roman" w:eastAsia="Times New Roman" w:hAnsi="Times New Roman"/>
          <w:sz w:val="24"/>
          <w:szCs w:val="24"/>
          <w:lang w:eastAsia="ru-RU"/>
        </w:rPr>
        <w:t xml:space="preserve"> </w:t>
      </w:r>
      <w:r w:rsidR="007E1BA8" w:rsidRPr="008B2444">
        <w:rPr>
          <w:rFonts w:ascii="Times New Roman" w:eastAsia="Times New Roman" w:hAnsi="Times New Roman"/>
          <w:sz w:val="24"/>
          <w:szCs w:val="24"/>
          <w:lang w:eastAsia="ru-RU"/>
        </w:rPr>
        <w:t xml:space="preserve">Доля собственных средств в консолидированном объеме регионального </w:t>
      </w:r>
      <w:r w:rsidR="001028C3" w:rsidRPr="008B2444">
        <w:rPr>
          <w:rFonts w:ascii="Times New Roman" w:eastAsia="Times New Roman" w:hAnsi="Times New Roman"/>
          <w:sz w:val="24"/>
          <w:szCs w:val="24"/>
          <w:lang w:eastAsia="ru-RU"/>
        </w:rPr>
        <w:t>ба</w:t>
      </w:r>
      <w:r w:rsidR="007B45C6">
        <w:rPr>
          <w:rFonts w:ascii="Times New Roman" w:eastAsia="Times New Roman" w:hAnsi="Times New Roman"/>
          <w:sz w:val="24"/>
          <w:szCs w:val="24"/>
          <w:lang w:eastAsia="ru-RU"/>
        </w:rPr>
        <w:t>нковского капитала составила 1,4</w:t>
      </w:r>
      <w:r w:rsidR="007E1BA8" w:rsidRPr="008B2444">
        <w:rPr>
          <w:rFonts w:ascii="Times New Roman" w:eastAsia="Times New Roman" w:hAnsi="Times New Roman"/>
          <w:sz w:val="24"/>
          <w:szCs w:val="24"/>
          <w:lang w:eastAsia="ru-RU"/>
        </w:rPr>
        <w:t xml:space="preserve">% </w:t>
      </w:r>
      <w:r w:rsidR="001028C3" w:rsidRPr="008B2444">
        <w:rPr>
          <w:rFonts w:ascii="Times New Roman" w:eastAsia="Times New Roman" w:hAnsi="Times New Roman"/>
          <w:sz w:val="24"/>
          <w:szCs w:val="24"/>
          <w:lang w:eastAsia="ru-RU"/>
        </w:rPr>
        <w:t xml:space="preserve"> </w:t>
      </w:r>
      <w:r w:rsidR="007B45C6">
        <w:rPr>
          <w:rFonts w:ascii="Times New Roman" w:eastAsia="Times New Roman" w:hAnsi="Times New Roman"/>
          <w:sz w:val="24"/>
          <w:szCs w:val="24"/>
          <w:lang w:eastAsia="ru-RU"/>
        </w:rPr>
        <w:t>и демонстрирует рост (+6 272</w:t>
      </w:r>
      <w:r w:rsidR="001028C3" w:rsidRPr="008B2444">
        <w:rPr>
          <w:rFonts w:ascii="Times New Roman" w:eastAsia="Times New Roman" w:hAnsi="Times New Roman"/>
          <w:sz w:val="24"/>
          <w:szCs w:val="24"/>
          <w:lang w:eastAsia="ru-RU"/>
        </w:rPr>
        <w:t xml:space="preserve"> тыс. руб</w:t>
      </w:r>
      <w:r w:rsidR="007B45C6">
        <w:rPr>
          <w:rFonts w:ascii="Times New Roman" w:eastAsia="Times New Roman" w:hAnsi="Times New Roman"/>
          <w:sz w:val="24"/>
          <w:szCs w:val="24"/>
          <w:lang w:eastAsia="ru-RU"/>
        </w:rPr>
        <w:t>. и (1,2</w:t>
      </w:r>
      <w:r w:rsidR="001028C3" w:rsidRPr="008B2444">
        <w:rPr>
          <w:rFonts w:ascii="Times New Roman" w:eastAsia="Times New Roman" w:hAnsi="Times New Roman"/>
          <w:sz w:val="24"/>
          <w:szCs w:val="24"/>
          <w:lang w:eastAsia="ru-RU"/>
        </w:rPr>
        <w:t>%</w:t>
      </w:r>
      <w:r w:rsidR="00AA5B79" w:rsidRPr="008B2444">
        <w:rPr>
          <w:rFonts w:ascii="Times New Roman" w:eastAsia="Times New Roman" w:hAnsi="Times New Roman"/>
          <w:sz w:val="24"/>
          <w:szCs w:val="24"/>
          <w:lang w:eastAsia="ru-RU"/>
        </w:rPr>
        <w:t xml:space="preserve">) </w:t>
      </w:r>
      <w:r w:rsidR="001028C3" w:rsidRPr="008B2444">
        <w:rPr>
          <w:rFonts w:ascii="Times New Roman" w:eastAsia="Times New Roman" w:hAnsi="Times New Roman"/>
          <w:sz w:val="24"/>
          <w:szCs w:val="24"/>
          <w:lang w:eastAsia="ru-RU"/>
        </w:rPr>
        <w:t xml:space="preserve"> за </w:t>
      </w:r>
      <w:r w:rsidR="007B45C6">
        <w:rPr>
          <w:rFonts w:ascii="Times New Roman" w:eastAsia="Times New Roman" w:hAnsi="Times New Roman"/>
          <w:sz w:val="24"/>
          <w:szCs w:val="24"/>
          <w:lang w:eastAsia="ru-RU"/>
        </w:rPr>
        <w:t xml:space="preserve"> 2020</w:t>
      </w:r>
      <w:r w:rsidR="007E1BA8" w:rsidRPr="008B2444">
        <w:rPr>
          <w:rFonts w:ascii="Times New Roman" w:eastAsia="Times New Roman" w:hAnsi="Times New Roman"/>
          <w:sz w:val="24"/>
          <w:szCs w:val="24"/>
          <w:lang w:eastAsia="ru-RU"/>
        </w:rPr>
        <w:t xml:space="preserve"> г</w:t>
      </w:r>
      <w:r w:rsidR="00FD476A">
        <w:rPr>
          <w:rFonts w:ascii="Times New Roman" w:eastAsia="Times New Roman" w:hAnsi="Times New Roman"/>
          <w:sz w:val="24"/>
          <w:szCs w:val="24"/>
          <w:lang w:eastAsia="ru-RU"/>
        </w:rPr>
        <w:t xml:space="preserve">., </w:t>
      </w:r>
      <w:r w:rsidR="007B45C6">
        <w:rPr>
          <w:rFonts w:ascii="Times New Roman" w:eastAsia="Times New Roman" w:hAnsi="Times New Roman"/>
          <w:sz w:val="24"/>
          <w:szCs w:val="24"/>
          <w:lang w:eastAsia="ru-RU"/>
        </w:rPr>
        <w:t>на 01.01.2021г. величина капитала</w:t>
      </w:r>
      <w:r w:rsidRPr="008B2444">
        <w:rPr>
          <w:rFonts w:ascii="Times New Roman" w:eastAsia="Times New Roman" w:hAnsi="Times New Roman"/>
          <w:sz w:val="24"/>
          <w:szCs w:val="24"/>
          <w:lang w:eastAsia="ru-RU"/>
        </w:rPr>
        <w:t xml:space="preserve"> ПАО КБ</w:t>
      </w:r>
      <w:r w:rsidR="007B45C6">
        <w:rPr>
          <w:rFonts w:ascii="Times New Roman" w:eastAsia="Times New Roman" w:hAnsi="Times New Roman"/>
          <w:sz w:val="24"/>
          <w:szCs w:val="24"/>
          <w:lang w:eastAsia="ru-RU"/>
        </w:rPr>
        <w:t xml:space="preserve"> «САММИТ БАНК»  составила 372 563</w:t>
      </w:r>
      <w:r w:rsidR="00FD476A">
        <w:rPr>
          <w:rFonts w:ascii="Times New Roman" w:eastAsia="Times New Roman" w:hAnsi="Times New Roman"/>
          <w:sz w:val="24"/>
          <w:szCs w:val="24"/>
          <w:lang w:eastAsia="ru-RU"/>
        </w:rPr>
        <w:t xml:space="preserve"> тыс. руб.</w:t>
      </w:r>
    </w:p>
    <w:p w14:paraId="4E12FD44" w14:textId="77777777" w:rsidR="00CA3FA1" w:rsidRPr="008B2444" w:rsidRDefault="00CA76AE" w:rsidP="00043348">
      <w:pPr>
        <w:autoSpaceDE w:val="0"/>
        <w:autoSpaceDN w:val="0"/>
        <w:adjustRightInd w:val="0"/>
        <w:spacing w:before="120"/>
        <w:ind w:firstLine="709"/>
        <w:jc w:val="both"/>
        <w:rPr>
          <w:rFonts w:ascii="Times New Roman" w:hAnsi="Times New Roman"/>
          <w:sz w:val="24"/>
          <w:szCs w:val="24"/>
        </w:rPr>
      </w:pPr>
      <w:r w:rsidRPr="008B2444">
        <w:rPr>
          <w:rFonts w:ascii="Times New Roman" w:hAnsi="Times New Roman"/>
          <w:sz w:val="24"/>
          <w:szCs w:val="24"/>
        </w:rPr>
        <w:t xml:space="preserve"> </w:t>
      </w:r>
      <w:r w:rsidR="00ED2071">
        <w:rPr>
          <w:rFonts w:ascii="Times New Roman" w:hAnsi="Times New Roman"/>
          <w:sz w:val="24"/>
          <w:szCs w:val="24"/>
        </w:rPr>
        <w:t>Ф</w:t>
      </w:r>
      <w:r w:rsidR="00861EB5" w:rsidRPr="008B2444">
        <w:rPr>
          <w:rFonts w:ascii="Times New Roman" w:hAnsi="Times New Roman"/>
          <w:sz w:val="24"/>
          <w:szCs w:val="24"/>
        </w:rPr>
        <w:t>а</w:t>
      </w:r>
      <w:r w:rsidR="00E569D6" w:rsidRPr="008B2444">
        <w:rPr>
          <w:rFonts w:ascii="Times New Roman" w:hAnsi="Times New Roman"/>
          <w:sz w:val="24"/>
          <w:szCs w:val="24"/>
        </w:rPr>
        <w:t>кторами, определяющими конкурентоспособность банка,</w:t>
      </w:r>
      <w:r w:rsidR="00070C45" w:rsidRPr="008B2444">
        <w:rPr>
          <w:rFonts w:ascii="Times New Roman" w:hAnsi="Times New Roman"/>
          <w:sz w:val="24"/>
          <w:szCs w:val="24"/>
        </w:rPr>
        <w:t xml:space="preserve"> являются</w:t>
      </w:r>
      <w:r w:rsidR="00E569D6" w:rsidRPr="008B2444">
        <w:rPr>
          <w:rFonts w:ascii="Times New Roman" w:hAnsi="Times New Roman"/>
          <w:sz w:val="24"/>
          <w:szCs w:val="24"/>
        </w:rPr>
        <w:t xml:space="preserve"> </w:t>
      </w:r>
      <w:r w:rsidR="00070C45" w:rsidRPr="008B2444">
        <w:rPr>
          <w:rFonts w:ascii="Times New Roman" w:hAnsi="Times New Roman"/>
          <w:sz w:val="24"/>
          <w:szCs w:val="24"/>
        </w:rPr>
        <w:t xml:space="preserve">хорошая деловая репутация, </w:t>
      </w:r>
      <w:r w:rsidR="00E569D6" w:rsidRPr="008B2444">
        <w:rPr>
          <w:rFonts w:ascii="Times New Roman" w:hAnsi="Times New Roman"/>
          <w:sz w:val="24"/>
          <w:szCs w:val="24"/>
        </w:rPr>
        <w:t xml:space="preserve">длительное присутствие кредитной организации на рынке банковских услуг, благодаря чему был накоплен богатый опыт работы и сформированы устойчивые деловые связи; качество и скорость оказываемых услуг; индивидуальный подход к клиентам. </w:t>
      </w:r>
    </w:p>
    <w:p w14:paraId="498AF75D" w14:textId="77777777" w:rsidR="00A8264E" w:rsidRPr="008B2444" w:rsidRDefault="00DE0656" w:rsidP="00043348">
      <w:pPr>
        <w:autoSpaceDE w:val="0"/>
        <w:autoSpaceDN w:val="0"/>
        <w:adjustRightInd w:val="0"/>
        <w:spacing w:before="120"/>
        <w:ind w:firstLine="709"/>
        <w:jc w:val="both"/>
        <w:rPr>
          <w:rFonts w:ascii="Times New Roman" w:hAnsi="Times New Roman"/>
          <w:b/>
          <w:sz w:val="24"/>
          <w:szCs w:val="24"/>
          <w:lang w:eastAsia="ru-RU"/>
        </w:rPr>
      </w:pPr>
      <w:r w:rsidRPr="008B2444">
        <w:rPr>
          <w:rFonts w:ascii="Times New Roman" w:hAnsi="Times New Roman"/>
          <w:sz w:val="24"/>
          <w:szCs w:val="24"/>
        </w:rPr>
        <w:t xml:space="preserve">В отчетном году Банк работал стабильно, обеспечивая сбалансированность показателей прибыльности и рисков, организацию постоянного контроля за их соблюдением. </w:t>
      </w:r>
      <w:r w:rsidR="007E0AE9" w:rsidRPr="008B2444">
        <w:rPr>
          <w:rFonts w:ascii="Times New Roman" w:hAnsi="Times New Roman"/>
          <w:sz w:val="24"/>
          <w:szCs w:val="24"/>
          <w:lang w:eastAsia="ru-RU"/>
        </w:rPr>
        <w:t>Банк</w:t>
      </w:r>
      <w:r w:rsidR="00DF7325">
        <w:rPr>
          <w:rFonts w:ascii="Times New Roman" w:hAnsi="Times New Roman"/>
          <w:sz w:val="24"/>
          <w:szCs w:val="24"/>
          <w:lang w:eastAsia="ru-RU"/>
        </w:rPr>
        <w:t xml:space="preserve"> в 2020</w:t>
      </w:r>
      <w:r w:rsidR="00643CA1" w:rsidRPr="008B2444">
        <w:rPr>
          <w:rFonts w:ascii="Times New Roman" w:hAnsi="Times New Roman"/>
          <w:sz w:val="24"/>
          <w:szCs w:val="24"/>
          <w:lang w:eastAsia="ru-RU"/>
        </w:rPr>
        <w:t xml:space="preserve"> году стремился сосредоточить усилия, с одной стороны, в направлении</w:t>
      </w:r>
      <w:r w:rsidR="00E8488B" w:rsidRPr="008B2444">
        <w:rPr>
          <w:rFonts w:ascii="Times New Roman" w:hAnsi="Times New Roman"/>
          <w:sz w:val="24"/>
          <w:szCs w:val="24"/>
          <w:lang w:eastAsia="ru-RU"/>
        </w:rPr>
        <w:t xml:space="preserve"> </w:t>
      </w:r>
      <w:r w:rsidR="00643CA1" w:rsidRPr="008B2444">
        <w:rPr>
          <w:rFonts w:ascii="Times New Roman" w:hAnsi="Times New Roman"/>
          <w:sz w:val="24"/>
          <w:szCs w:val="24"/>
          <w:lang w:eastAsia="ru-RU"/>
        </w:rPr>
        <w:t xml:space="preserve">сохранения и развития клиентской базы, с другой – в </w:t>
      </w:r>
      <w:r w:rsidR="00D43A70" w:rsidRPr="008B2444">
        <w:rPr>
          <w:rFonts w:ascii="Times New Roman" w:hAnsi="Times New Roman"/>
          <w:sz w:val="24"/>
          <w:szCs w:val="24"/>
          <w:lang w:eastAsia="ru-RU"/>
        </w:rPr>
        <w:t>усилении</w:t>
      </w:r>
      <w:r w:rsidR="00A425B2" w:rsidRPr="008B2444">
        <w:rPr>
          <w:rFonts w:ascii="Times New Roman" w:hAnsi="Times New Roman"/>
          <w:sz w:val="24"/>
          <w:szCs w:val="24"/>
          <w:lang w:eastAsia="ru-RU"/>
        </w:rPr>
        <w:t xml:space="preserve"> </w:t>
      </w:r>
      <w:r w:rsidR="00643CA1" w:rsidRPr="008B2444">
        <w:rPr>
          <w:rFonts w:ascii="Times New Roman" w:hAnsi="Times New Roman"/>
          <w:sz w:val="24"/>
          <w:szCs w:val="24"/>
          <w:lang w:eastAsia="ru-RU"/>
        </w:rPr>
        <w:t>контроля за рисками кредитного портфеля.</w:t>
      </w:r>
      <w:r w:rsidR="00D44FE4" w:rsidRPr="008B2444">
        <w:rPr>
          <w:rFonts w:ascii="Times New Roman" w:hAnsi="Times New Roman"/>
          <w:b/>
          <w:sz w:val="24"/>
          <w:szCs w:val="24"/>
          <w:lang w:eastAsia="ru-RU"/>
        </w:rPr>
        <w:t xml:space="preserve"> </w:t>
      </w:r>
    </w:p>
    <w:p w14:paraId="73408692" w14:textId="77777777" w:rsidR="002268C9" w:rsidRPr="008B2444" w:rsidRDefault="002268C9" w:rsidP="00194893">
      <w:pPr>
        <w:tabs>
          <w:tab w:val="left" w:pos="284"/>
          <w:tab w:val="left" w:pos="426"/>
        </w:tabs>
        <w:autoSpaceDE w:val="0"/>
        <w:autoSpaceDN w:val="0"/>
        <w:adjustRightInd w:val="0"/>
        <w:ind w:firstLine="709"/>
        <w:jc w:val="both"/>
        <w:rPr>
          <w:rFonts w:ascii="Times New Roman" w:hAnsi="Times New Roman"/>
          <w:b/>
          <w:sz w:val="24"/>
          <w:szCs w:val="24"/>
          <w:lang w:eastAsia="ru-RU"/>
        </w:rPr>
      </w:pPr>
    </w:p>
    <w:p w14:paraId="0D777C70" w14:textId="77777777" w:rsidR="00ED2071" w:rsidRDefault="00ED2071" w:rsidP="00194893">
      <w:pPr>
        <w:autoSpaceDE w:val="0"/>
        <w:autoSpaceDN w:val="0"/>
        <w:adjustRightInd w:val="0"/>
        <w:spacing w:after="60"/>
        <w:ind w:firstLine="709"/>
        <w:rPr>
          <w:rFonts w:ascii="Times New Roman" w:hAnsi="Times New Roman"/>
          <w:b/>
          <w:sz w:val="24"/>
          <w:szCs w:val="24"/>
          <w:lang w:eastAsia="ru-RU"/>
        </w:rPr>
      </w:pPr>
    </w:p>
    <w:p w14:paraId="3BED8FA8" w14:textId="77777777" w:rsidR="00FB1359" w:rsidRPr="008B2444" w:rsidRDefault="00BA0503" w:rsidP="00194893">
      <w:pPr>
        <w:autoSpaceDE w:val="0"/>
        <w:autoSpaceDN w:val="0"/>
        <w:adjustRightInd w:val="0"/>
        <w:spacing w:after="60"/>
        <w:ind w:firstLine="709"/>
        <w:rPr>
          <w:rFonts w:ascii="Times New Roman" w:hAnsi="Times New Roman"/>
          <w:b/>
          <w:sz w:val="24"/>
          <w:szCs w:val="24"/>
          <w:lang w:eastAsia="ru-RU"/>
        </w:rPr>
      </w:pPr>
      <w:r w:rsidRPr="008B2444">
        <w:rPr>
          <w:rFonts w:ascii="Times New Roman" w:hAnsi="Times New Roman"/>
          <w:b/>
          <w:sz w:val="24"/>
          <w:szCs w:val="24"/>
          <w:lang w:eastAsia="ru-RU"/>
        </w:rPr>
        <w:lastRenderedPageBreak/>
        <w:t>Основные финансовые показатели</w:t>
      </w:r>
      <w:r w:rsidR="00DA5BD6" w:rsidRPr="008B2444">
        <w:rPr>
          <w:rFonts w:ascii="Times New Roman" w:hAnsi="Times New Roman"/>
          <w:b/>
          <w:sz w:val="24"/>
          <w:szCs w:val="24"/>
          <w:lang w:eastAsia="ru-RU"/>
        </w:rPr>
        <w:t xml:space="preserve"> </w:t>
      </w:r>
    </w:p>
    <w:p w14:paraId="23ACF800" w14:textId="77777777" w:rsidR="00BA0503" w:rsidRPr="008B2444" w:rsidRDefault="00187E84" w:rsidP="00194893">
      <w:pPr>
        <w:autoSpaceDE w:val="0"/>
        <w:autoSpaceDN w:val="0"/>
        <w:adjustRightInd w:val="0"/>
        <w:spacing w:after="120"/>
        <w:ind w:firstLine="709"/>
        <w:rPr>
          <w:rFonts w:ascii="Times New Roman" w:hAnsi="Times New Roman"/>
          <w:b/>
          <w:sz w:val="24"/>
          <w:szCs w:val="24"/>
        </w:rPr>
      </w:pPr>
      <w:r>
        <w:rPr>
          <w:rFonts w:ascii="Times New Roman" w:hAnsi="Times New Roman"/>
          <w:b/>
          <w:sz w:val="24"/>
          <w:szCs w:val="24"/>
          <w:lang w:eastAsia="ru-RU"/>
        </w:rPr>
        <w:t xml:space="preserve"> на 01.01.202</w:t>
      </w:r>
      <w:r w:rsidR="00DF7325">
        <w:rPr>
          <w:rFonts w:ascii="Times New Roman" w:hAnsi="Times New Roman"/>
          <w:b/>
          <w:sz w:val="24"/>
          <w:szCs w:val="24"/>
          <w:lang w:eastAsia="ru-RU"/>
        </w:rPr>
        <w:t>1</w:t>
      </w:r>
      <w:r w:rsidR="00BA0503" w:rsidRPr="008B2444">
        <w:rPr>
          <w:rFonts w:ascii="Times New Roman" w:hAnsi="Times New Roman"/>
          <w:b/>
          <w:sz w:val="24"/>
          <w:szCs w:val="24"/>
          <w:lang w:eastAsia="ru-RU"/>
        </w:rPr>
        <w:t xml:space="preserve"> г.</w:t>
      </w:r>
    </w:p>
    <w:tbl>
      <w:tblPr>
        <w:tblW w:w="0" w:type="auto"/>
        <w:jc w:val="center"/>
        <w:tblLook w:val="0000" w:firstRow="0" w:lastRow="0" w:firstColumn="0" w:lastColumn="0" w:noHBand="0" w:noVBand="0"/>
      </w:tblPr>
      <w:tblGrid>
        <w:gridCol w:w="4989"/>
        <w:gridCol w:w="2341"/>
      </w:tblGrid>
      <w:tr w:rsidR="00A8264E" w:rsidRPr="008B2444" w14:paraId="401D7FE3" w14:textId="77777777" w:rsidTr="00DC4BAF">
        <w:trPr>
          <w:jc w:val="center"/>
        </w:trPr>
        <w:tc>
          <w:tcPr>
            <w:tcW w:w="4989" w:type="dxa"/>
            <w:tcBorders>
              <w:bottom w:val="single" w:sz="4" w:space="0" w:color="auto"/>
            </w:tcBorders>
          </w:tcPr>
          <w:p w14:paraId="3DB2D4EB" w14:textId="77777777" w:rsidR="00A8264E" w:rsidRPr="008B2444" w:rsidRDefault="000B785F" w:rsidP="00194893">
            <w:pPr>
              <w:pStyle w:val="a7"/>
              <w:tabs>
                <w:tab w:val="clear" w:pos="4677"/>
                <w:tab w:val="clear" w:pos="9355"/>
              </w:tabs>
              <w:rPr>
                <w:b w:val="0"/>
                <w:sz w:val="24"/>
                <w:szCs w:val="24"/>
              </w:rPr>
            </w:pPr>
            <w:r w:rsidRPr="008B2444">
              <w:rPr>
                <w:b w:val="0"/>
                <w:sz w:val="24"/>
                <w:szCs w:val="24"/>
              </w:rPr>
              <w:t>Активы</w:t>
            </w:r>
          </w:p>
        </w:tc>
        <w:tc>
          <w:tcPr>
            <w:tcW w:w="2341" w:type="dxa"/>
            <w:tcBorders>
              <w:bottom w:val="single" w:sz="4" w:space="0" w:color="auto"/>
            </w:tcBorders>
          </w:tcPr>
          <w:p w14:paraId="109F08B3" w14:textId="77777777" w:rsidR="00A8264E" w:rsidRPr="008B2444" w:rsidRDefault="00EC40FC" w:rsidP="00194893">
            <w:pPr>
              <w:jc w:val="both"/>
              <w:rPr>
                <w:rFonts w:ascii="Times New Roman" w:hAnsi="Times New Roman"/>
                <w:b/>
                <w:sz w:val="24"/>
                <w:szCs w:val="24"/>
              </w:rPr>
            </w:pPr>
            <w:r w:rsidRPr="008B2444">
              <w:rPr>
                <w:rFonts w:ascii="Times New Roman" w:hAnsi="Times New Roman"/>
                <w:sz w:val="24"/>
                <w:szCs w:val="24"/>
                <w:lang w:val="en-US"/>
              </w:rPr>
              <w:t>1</w:t>
            </w:r>
            <w:r w:rsidR="00AE6E90">
              <w:rPr>
                <w:rFonts w:ascii="Times New Roman" w:hAnsi="Times New Roman"/>
                <w:sz w:val="24"/>
                <w:szCs w:val="24"/>
                <w:lang w:val="en-US"/>
              </w:rPr>
              <w:t> </w:t>
            </w:r>
            <w:r w:rsidR="00AE6E90">
              <w:rPr>
                <w:rFonts w:ascii="Times New Roman" w:hAnsi="Times New Roman"/>
                <w:sz w:val="24"/>
                <w:szCs w:val="24"/>
              </w:rPr>
              <w:t>202 260</w:t>
            </w:r>
            <w:r w:rsidR="00A8264E" w:rsidRPr="008B2444">
              <w:rPr>
                <w:rFonts w:ascii="Times New Roman" w:hAnsi="Times New Roman"/>
                <w:sz w:val="24"/>
                <w:szCs w:val="24"/>
              </w:rPr>
              <w:t xml:space="preserve"> тыс. руб.</w:t>
            </w:r>
          </w:p>
        </w:tc>
      </w:tr>
      <w:tr w:rsidR="00A8264E" w:rsidRPr="008B2444" w14:paraId="3290DB2A" w14:textId="77777777" w:rsidTr="00DC4BAF">
        <w:trPr>
          <w:jc w:val="center"/>
        </w:trPr>
        <w:tc>
          <w:tcPr>
            <w:tcW w:w="4989" w:type="dxa"/>
            <w:tcBorders>
              <w:top w:val="single" w:sz="4" w:space="0" w:color="auto"/>
              <w:bottom w:val="single" w:sz="4" w:space="0" w:color="auto"/>
            </w:tcBorders>
          </w:tcPr>
          <w:p w14:paraId="46BFFE88" w14:textId="77777777" w:rsidR="00A8264E" w:rsidRPr="008B2444" w:rsidRDefault="00A8264E" w:rsidP="00194893">
            <w:pPr>
              <w:jc w:val="both"/>
              <w:rPr>
                <w:rFonts w:ascii="Times New Roman" w:hAnsi="Times New Roman"/>
                <w:b/>
                <w:sz w:val="24"/>
                <w:szCs w:val="24"/>
              </w:rPr>
            </w:pPr>
            <w:r w:rsidRPr="008B2444">
              <w:rPr>
                <w:rFonts w:ascii="Times New Roman" w:hAnsi="Times New Roman"/>
                <w:sz w:val="24"/>
                <w:szCs w:val="24"/>
              </w:rPr>
              <w:t>Уставный капитал</w:t>
            </w:r>
          </w:p>
        </w:tc>
        <w:tc>
          <w:tcPr>
            <w:tcW w:w="2341" w:type="dxa"/>
            <w:tcBorders>
              <w:top w:val="single" w:sz="4" w:space="0" w:color="auto"/>
              <w:bottom w:val="single" w:sz="4" w:space="0" w:color="auto"/>
            </w:tcBorders>
          </w:tcPr>
          <w:p w14:paraId="4E9483CB" w14:textId="77777777" w:rsidR="00A8264E" w:rsidRPr="008B2444" w:rsidRDefault="00A8264E" w:rsidP="00194893">
            <w:pPr>
              <w:jc w:val="both"/>
              <w:rPr>
                <w:rFonts w:ascii="Times New Roman" w:hAnsi="Times New Roman"/>
                <w:b/>
                <w:sz w:val="24"/>
                <w:szCs w:val="24"/>
              </w:rPr>
            </w:pPr>
            <w:r w:rsidRPr="008B2444">
              <w:rPr>
                <w:rFonts w:ascii="Times New Roman" w:hAnsi="Times New Roman"/>
                <w:sz w:val="24"/>
                <w:szCs w:val="24"/>
              </w:rPr>
              <w:t>180 000 тыс. руб.</w:t>
            </w:r>
          </w:p>
        </w:tc>
      </w:tr>
      <w:tr w:rsidR="00A8264E" w:rsidRPr="008B2444" w14:paraId="184EC6D4" w14:textId="77777777" w:rsidTr="00DC4BAF">
        <w:trPr>
          <w:jc w:val="center"/>
        </w:trPr>
        <w:tc>
          <w:tcPr>
            <w:tcW w:w="4989" w:type="dxa"/>
            <w:tcBorders>
              <w:top w:val="single" w:sz="4" w:space="0" w:color="auto"/>
              <w:bottom w:val="single" w:sz="4" w:space="0" w:color="auto"/>
            </w:tcBorders>
          </w:tcPr>
          <w:p w14:paraId="7A349A9E" w14:textId="77777777" w:rsidR="00A8264E" w:rsidRPr="008B2444" w:rsidRDefault="00A8264E" w:rsidP="00194893">
            <w:pPr>
              <w:jc w:val="both"/>
              <w:rPr>
                <w:rFonts w:ascii="Times New Roman" w:hAnsi="Times New Roman"/>
                <w:b/>
                <w:sz w:val="24"/>
                <w:szCs w:val="24"/>
              </w:rPr>
            </w:pPr>
            <w:r w:rsidRPr="008B2444">
              <w:rPr>
                <w:rFonts w:ascii="Times New Roman" w:hAnsi="Times New Roman"/>
                <w:sz w:val="24"/>
                <w:szCs w:val="24"/>
              </w:rPr>
              <w:t>Собственные средства (Капитал)</w:t>
            </w:r>
          </w:p>
        </w:tc>
        <w:tc>
          <w:tcPr>
            <w:tcW w:w="2341" w:type="dxa"/>
            <w:tcBorders>
              <w:top w:val="single" w:sz="4" w:space="0" w:color="auto"/>
              <w:bottom w:val="single" w:sz="4" w:space="0" w:color="auto"/>
            </w:tcBorders>
          </w:tcPr>
          <w:p w14:paraId="4F1CA0B9" w14:textId="77777777" w:rsidR="00A8264E" w:rsidRPr="008B2444" w:rsidRDefault="00AE6E90" w:rsidP="00194893">
            <w:pPr>
              <w:jc w:val="both"/>
              <w:rPr>
                <w:rFonts w:ascii="Times New Roman" w:hAnsi="Times New Roman"/>
                <w:b/>
                <w:sz w:val="24"/>
                <w:szCs w:val="24"/>
              </w:rPr>
            </w:pPr>
            <w:r>
              <w:rPr>
                <w:rFonts w:ascii="Times New Roman" w:hAnsi="Times New Roman"/>
                <w:sz w:val="24"/>
                <w:szCs w:val="24"/>
              </w:rPr>
              <w:t>372 563</w:t>
            </w:r>
            <w:r w:rsidR="00A8264E" w:rsidRPr="008B2444">
              <w:rPr>
                <w:rFonts w:ascii="Times New Roman" w:hAnsi="Times New Roman"/>
                <w:sz w:val="24"/>
                <w:szCs w:val="24"/>
              </w:rPr>
              <w:t xml:space="preserve"> тыс. руб.</w:t>
            </w:r>
          </w:p>
        </w:tc>
      </w:tr>
      <w:tr w:rsidR="00A8264E" w:rsidRPr="008B2444" w14:paraId="552ED05D" w14:textId="77777777" w:rsidTr="00DC4BAF">
        <w:trPr>
          <w:jc w:val="center"/>
        </w:trPr>
        <w:tc>
          <w:tcPr>
            <w:tcW w:w="4989" w:type="dxa"/>
            <w:tcBorders>
              <w:top w:val="single" w:sz="4" w:space="0" w:color="auto"/>
              <w:bottom w:val="single" w:sz="4" w:space="0" w:color="auto"/>
            </w:tcBorders>
          </w:tcPr>
          <w:p w14:paraId="212E82E4" w14:textId="77777777" w:rsidR="00A8264E" w:rsidRPr="007A77E3" w:rsidRDefault="00A8264E" w:rsidP="007E39C7">
            <w:pPr>
              <w:jc w:val="both"/>
              <w:rPr>
                <w:rFonts w:ascii="Times New Roman" w:hAnsi="Times New Roman"/>
                <w:b/>
                <w:sz w:val="24"/>
                <w:szCs w:val="24"/>
              </w:rPr>
            </w:pPr>
            <w:r w:rsidRPr="007A77E3">
              <w:rPr>
                <w:rFonts w:ascii="Times New Roman" w:hAnsi="Times New Roman"/>
                <w:sz w:val="24"/>
                <w:szCs w:val="24"/>
              </w:rPr>
              <w:t xml:space="preserve">Прибыль </w:t>
            </w:r>
            <w:r w:rsidR="007E39C7" w:rsidRPr="007A77E3">
              <w:rPr>
                <w:rFonts w:ascii="Times New Roman" w:hAnsi="Times New Roman"/>
                <w:sz w:val="24"/>
                <w:szCs w:val="24"/>
              </w:rPr>
              <w:t>балансовая</w:t>
            </w:r>
          </w:p>
        </w:tc>
        <w:tc>
          <w:tcPr>
            <w:tcW w:w="2341" w:type="dxa"/>
            <w:tcBorders>
              <w:top w:val="single" w:sz="4" w:space="0" w:color="auto"/>
              <w:bottom w:val="single" w:sz="4" w:space="0" w:color="auto"/>
            </w:tcBorders>
          </w:tcPr>
          <w:p w14:paraId="1060306F" w14:textId="77777777" w:rsidR="00A8264E" w:rsidRPr="007A77E3" w:rsidRDefault="00194B02" w:rsidP="00194893">
            <w:pPr>
              <w:jc w:val="both"/>
              <w:rPr>
                <w:rFonts w:ascii="Times New Roman" w:hAnsi="Times New Roman"/>
                <w:b/>
                <w:sz w:val="24"/>
                <w:szCs w:val="24"/>
              </w:rPr>
            </w:pPr>
            <w:r>
              <w:rPr>
                <w:rFonts w:ascii="Times New Roman" w:hAnsi="Times New Roman"/>
                <w:sz w:val="24"/>
                <w:szCs w:val="24"/>
              </w:rPr>
              <w:t xml:space="preserve">  </w:t>
            </w:r>
            <w:r w:rsidR="00AE6E90">
              <w:rPr>
                <w:rFonts w:ascii="Times New Roman" w:hAnsi="Times New Roman"/>
                <w:sz w:val="24"/>
                <w:szCs w:val="24"/>
              </w:rPr>
              <w:t>11 433</w:t>
            </w:r>
            <w:r w:rsidR="00A8264E" w:rsidRPr="007A77E3">
              <w:rPr>
                <w:rFonts w:ascii="Times New Roman" w:hAnsi="Times New Roman"/>
                <w:sz w:val="24"/>
                <w:szCs w:val="24"/>
              </w:rPr>
              <w:t xml:space="preserve"> тыс. руб.</w:t>
            </w:r>
          </w:p>
        </w:tc>
      </w:tr>
      <w:tr w:rsidR="007E39C7" w:rsidRPr="008B2444" w14:paraId="7F9E6D57" w14:textId="77777777" w:rsidTr="007E39C7">
        <w:trPr>
          <w:jc w:val="center"/>
        </w:trPr>
        <w:tc>
          <w:tcPr>
            <w:tcW w:w="4989" w:type="dxa"/>
            <w:tcBorders>
              <w:top w:val="single" w:sz="4" w:space="0" w:color="auto"/>
              <w:bottom w:val="single" w:sz="4" w:space="0" w:color="auto"/>
            </w:tcBorders>
          </w:tcPr>
          <w:p w14:paraId="7FFC68E8" w14:textId="77777777" w:rsidR="007E39C7" w:rsidRPr="007A77E3" w:rsidRDefault="007E39C7" w:rsidP="001E7696">
            <w:pPr>
              <w:jc w:val="both"/>
              <w:rPr>
                <w:rFonts w:ascii="Times New Roman" w:hAnsi="Times New Roman"/>
                <w:sz w:val="24"/>
                <w:szCs w:val="24"/>
              </w:rPr>
            </w:pPr>
            <w:r w:rsidRPr="007A77E3">
              <w:rPr>
                <w:rFonts w:ascii="Times New Roman" w:hAnsi="Times New Roman"/>
                <w:sz w:val="24"/>
                <w:szCs w:val="24"/>
              </w:rPr>
              <w:t>Прибыль к распределению</w:t>
            </w:r>
          </w:p>
        </w:tc>
        <w:tc>
          <w:tcPr>
            <w:tcW w:w="2341" w:type="dxa"/>
            <w:tcBorders>
              <w:top w:val="single" w:sz="4" w:space="0" w:color="auto"/>
              <w:bottom w:val="single" w:sz="4" w:space="0" w:color="auto"/>
            </w:tcBorders>
          </w:tcPr>
          <w:p w14:paraId="1151866B" w14:textId="77777777" w:rsidR="007E39C7" w:rsidRPr="007A77E3" w:rsidRDefault="00194B02" w:rsidP="001E7696">
            <w:pPr>
              <w:jc w:val="both"/>
              <w:rPr>
                <w:rFonts w:ascii="Times New Roman" w:hAnsi="Times New Roman"/>
                <w:sz w:val="24"/>
                <w:szCs w:val="24"/>
              </w:rPr>
            </w:pPr>
            <w:r>
              <w:rPr>
                <w:rFonts w:ascii="Times New Roman" w:hAnsi="Times New Roman"/>
                <w:sz w:val="24"/>
                <w:szCs w:val="24"/>
              </w:rPr>
              <w:t xml:space="preserve">    </w:t>
            </w:r>
            <w:r w:rsidR="00DB31E2">
              <w:rPr>
                <w:rFonts w:ascii="Times New Roman" w:hAnsi="Times New Roman"/>
                <w:sz w:val="24"/>
                <w:szCs w:val="24"/>
              </w:rPr>
              <w:t>5 020</w:t>
            </w:r>
            <w:r w:rsidR="003611D4" w:rsidRPr="007A77E3">
              <w:rPr>
                <w:rFonts w:ascii="Times New Roman" w:hAnsi="Times New Roman"/>
                <w:sz w:val="24"/>
                <w:szCs w:val="24"/>
              </w:rPr>
              <w:t xml:space="preserve"> </w:t>
            </w:r>
            <w:r w:rsidR="007E39C7" w:rsidRPr="007A77E3">
              <w:rPr>
                <w:rFonts w:ascii="Times New Roman" w:hAnsi="Times New Roman"/>
                <w:sz w:val="24"/>
                <w:szCs w:val="24"/>
              </w:rPr>
              <w:t>тыс. руб.</w:t>
            </w:r>
          </w:p>
        </w:tc>
      </w:tr>
    </w:tbl>
    <w:p w14:paraId="7BD5A4D4" w14:textId="77777777" w:rsidR="00F4712C" w:rsidRPr="008B2444" w:rsidRDefault="005B5642" w:rsidP="00127301">
      <w:pPr>
        <w:spacing w:before="160"/>
        <w:ind w:firstLine="709"/>
        <w:jc w:val="both"/>
        <w:rPr>
          <w:rFonts w:ascii="Times New Roman" w:eastAsia="Times New Roman" w:hAnsi="Times New Roman"/>
          <w:sz w:val="24"/>
          <w:szCs w:val="24"/>
          <w:lang w:eastAsia="ru-RU"/>
        </w:rPr>
      </w:pPr>
      <w:r w:rsidRPr="008B2444">
        <w:rPr>
          <w:rFonts w:ascii="Times New Roman" w:hAnsi="Times New Roman"/>
          <w:sz w:val="24"/>
          <w:szCs w:val="24"/>
        </w:rPr>
        <w:t xml:space="preserve">     </w:t>
      </w:r>
      <w:r w:rsidR="00DC296E" w:rsidRPr="008B2444">
        <w:rPr>
          <w:rFonts w:ascii="Times New Roman" w:hAnsi="Times New Roman"/>
          <w:sz w:val="24"/>
          <w:szCs w:val="24"/>
        </w:rPr>
        <w:t xml:space="preserve">Среди российских банков </w:t>
      </w:r>
      <w:r w:rsidR="00DC296E" w:rsidRPr="008B2444">
        <w:rPr>
          <w:rFonts w:ascii="Times New Roman" w:eastAsia="Times New Roman" w:hAnsi="Times New Roman"/>
          <w:sz w:val="24"/>
          <w:szCs w:val="24"/>
          <w:lang w:eastAsia="ru-RU"/>
        </w:rPr>
        <w:t>ПАО КБ «САММИТ Б</w:t>
      </w:r>
      <w:r w:rsidR="005C141B">
        <w:rPr>
          <w:rFonts w:ascii="Times New Roman" w:eastAsia="Times New Roman" w:hAnsi="Times New Roman"/>
          <w:sz w:val="24"/>
          <w:szCs w:val="24"/>
          <w:lang w:eastAsia="ru-RU"/>
        </w:rPr>
        <w:t>АНК»  по состоянию на 01.01.2021</w:t>
      </w:r>
      <w:r w:rsidR="00DC296E" w:rsidRPr="008B2444">
        <w:rPr>
          <w:rFonts w:ascii="Times New Roman" w:eastAsia="Times New Roman" w:hAnsi="Times New Roman"/>
          <w:sz w:val="24"/>
          <w:szCs w:val="24"/>
          <w:lang w:eastAsia="ru-RU"/>
        </w:rPr>
        <w:t xml:space="preserve"> года занимал следующие позиции (рейтинг Интерфакс-100 среди российских банков)</w:t>
      </w:r>
      <w:r w:rsidR="00AF512C">
        <w:rPr>
          <w:rFonts w:ascii="Times New Roman" w:eastAsia="Times New Roman" w:hAnsi="Times New Roman"/>
          <w:sz w:val="24"/>
          <w:szCs w:val="24"/>
          <w:lang w:eastAsia="ru-RU"/>
        </w:rPr>
        <w:t xml:space="preserve"> ( на 01.01.2021</w:t>
      </w:r>
      <w:r w:rsidR="00FE2FD0">
        <w:rPr>
          <w:rFonts w:ascii="Times New Roman" w:eastAsia="Times New Roman" w:hAnsi="Times New Roman"/>
          <w:sz w:val="24"/>
          <w:szCs w:val="24"/>
          <w:lang w:eastAsia="ru-RU"/>
        </w:rPr>
        <w:t xml:space="preserve"> года количество кредитных о</w:t>
      </w:r>
      <w:r w:rsidR="00AF512C">
        <w:rPr>
          <w:rFonts w:ascii="Times New Roman" w:eastAsia="Times New Roman" w:hAnsi="Times New Roman"/>
          <w:sz w:val="24"/>
          <w:szCs w:val="24"/>
          <w:lang w:eastAsia="ru-RU"/>
        </w:rPr>
        <w:t>рганизаций в Росси составило 36</w:t>
      </w:r>
      <w:r w:rsidR="00DB67E6" w:rsidRPr="00DB67E6">
        <w:rPr>
          <w:rFonts w:ascii="Times New Roman" w:eastAsia="Times New Roman" w:hAnsi="Times New Roman"/>
          <w:sz w:val="24"/>
          <w:szCs w:val="24"/>
          <w:lang w:eastAsia="ru-RU"/>
        </w:rPr>
        <w:t>6</w:t>
      </w:r>
      <w:r w:rsidR="00FE2FD0">
        <w:rPr>
          <w:rFonts w:ascii="Times New Roman" w:eastAsia="Times New Roman" w:hAnsi="Times New Roman"/>
          <w:sz w:val="24"/>
          <w:szCs w:val="24"/>
          <w:lang w:eastAsia="ru-RU"/>
        </w:rPr>
        <w:t>)</w:t>
      </w:r>
      <w:r w:rsidR="00DC296E" w:rsidRPr="008B2444">
        <w:rPr>
          <w:rFonts w:ascii="Times New Roman" w:eastAsia="Times New Roman" w:hAnsi="Times New Roman"/>
          <w:sz w:val="24"/>
          <w:szCs w:val="24"/>
          <w:lang w:eastAsia="ru-RU"/>
        </w:rPr>
        <w:t>:</w:t>
      </w:r>
    </w:p>
    <w:p w14:paraId="4E214D87" w14:textId="77777777" w:rsidR="00DC296E" w:rsidRPr="008B2444" w:rsidRDefault="00E14196" w:rsidP="00C93A33">
      <w:pPr>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Pr="008B2444">
        <w:rPr>
          <w:rFonts w:ascii="Times New Roman" w:eastAsia="Times New Roman" w:hAnsi="Times New Roman"/>
          <w:sz w:val="24"/>
          <w:szCs w:val="24"/>
          <w:lang w:eastAsia="ru-RU"/>
        </w:rPr>
        <w:t xml:space="preserve"> п</w:t>
      </w:r>
      <w:r w:rsidR="00DC296E" w:rsidRPr="008B2444">
        <w:rPr>
          <w:rFonts w:ascii="Times New Roman" w:eastAsia="Times New Roman" w:hAnsi="Times New Roman"/>
          <w:sz w:val="24"/>
          <w:szCs w:val="24"/>
          <w:lang w:eastAsia="ru-RU"/>
        </w:rPr>
        <w:t>о активам</w:t>
      </w:r>
      <w:r w:rsidR="004F00C7">
        <w:rPr>
          <w:rFonts w:ascii="Times New Roman" w:eastAsia="Times New Roman" w:hAnsi="Times New Roman"/>
          <w:sz w:val="24"/>
          <w:szCs w:val="24"/>
          <w:lang w:eastAsia="ru-RU"/>
        </w:rPr>
        <w:t>- 32</w:t>
      </w:r>
      <w:r w:rsidR="00CC30C5">
        <w:rPr>
          <w:rFonts w:ascii="Times New Roman" w:eastAsia="Times New Roman" w:hAnsi="Times New Roman"/>
          <w:sz w:val="24"/>
          <w:szCs w:val="24"/>
          <w:lang w:eastAsia="ru-RU"/>
        </w:rPr>
        <w:t>4</w:t>
      </w:r>
      <w:r w:rsidRPr="008B2444">
        <w:rPr>
          <w:rFonts w:ascii="Times New Roman" w:eastAsia="Times New Roman" w:hAnsi="Times New Roman"/>
          <w:sz w:val="24"/>
          <w:szCs w:val="24"/>
          <w:lang w:eastAsia="ru-RU"/>
        </w:rPr>
        <w:t xml:space="preserve"> место;</w:t>
      </w:r>
    </w:p>
    <w:p w14:paraId="6EA81F43" w14:textId="77777777" w:rsidR="00DC296E" w:rsidRPr="008B2444" w:rsidRDefault="00E14196" w:rsidP="00C93A33">
      <w:pPr>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Pr="008B2444">
        <w:rPr>
          <w:rFonts w:ascii="Times New Roman" w:eastAsia="Times New Roman" w:hAnsi="Times New Roman"/>
          <w:sz w:val="24"/>
          <w:szCs w:val="24"/>
          <w:lang w:eastAsia="ru-RU"/>
        </w:rPr>
        <w:t xml:space="preserve"> п</w:t>
      </w:r>
      <w:r w:rsidR="00DC296E" w:rsidRPr="008B2444">
        <w:rPr>
          <w:rFonts w:ascii="Times New Roman" w:eastAsia="Times New Roman" w:hAnsi="Times New Roman"/>
          <w:sz w:val="24"/>
          <w:szCs w:val="24"/>
          <w:lang w:eastAsia="ru-RU"/>
        </w:rPr>
        <w:t>о собственным средствам</w:t>
      </w:r>
      <w:r w:rsidR="004F00C7">
        <w:rPr>
          <w:rFonts w:ascii="Times New Roman" w:eastAsia="Times New Roman" w:hAnsi="Times New Roman"/>
          <w:sz w:val="24"/>
          <w:szCs w:val="24"/>
          <w:lang w:eastAsia="ru-RU"/>
        </w:rPr>
        <w:t xml:space="preserve"> – 313</w:t>
      </w:r>
      <w:r w:rsidRPr="008B2444">
        <w:rPr>
          <w:rFonts w:ascii="Times New Roman" w:eastAsia="Times New Roman" w:hAnsi="Times New Roman"/>
          <w:sz w:val="24"/>
          <w:szCs w:val="24"/>
          <w:lang w:eastAsia="ru-RU"/>
        </w:rPr>
        <w:t xml:space="preserve"> место;</w:t>
      </w:r>
    </w:p>
    <w:p w14:paraId="42C44AC5" w14:textId="77777777" w:rsidR="00DC296E" w:rsidRPr="008B2444" w:rsidRDefault="00E14196" w:rsidP="00C93A33">
      <w:pPr>
        <w:jc w:val="both"/>
        <w:rPr>
          <w:rFonts w:ascii="Times New Roman" w:hAnsi="Times New Roman"/>
          <w:sz w:val="24"/>
          <w:szCs w:val="24"/>
        </w:rPr>
      </w:pPr>
      <w:r w:rsidRPr="008B2444">
        <w:rPr>
          <w:rFonts w:ascii="Times New Roman" w:eastAsia="Times New Roman" w:hAnsi="Times New Roman"/>
          <w:sz w:val="24"/>
          <w:szCs w:val="24"/>
          <w:lang w:eastAsia="ru-RU"/>
        </w:rPr>
        <w:sym w:font="Wingdings 2" w:char="F097"/>
      </w:r>
      <w:r w:rsidRPr="008B2444">
        <w:rPr>
          <w:rFonts w:ascii="Times New Roman" w:eastAsia="Times New Roman" w:hAnsi="Times New Roman"/>
          <w:sz w:val="24"/>
          <w:szCs w:val="24"/>
          <w:lang w:eastAsia="ru-RU"/>
        </w:rPr>
        <w:t xml:space="preserve"> п</w:t>
      </w:r>
      <w:r w:rsidR="00DC296E" w:rsidRPr="008B2444">
        <w:rPr>
          <w:rFonts w:ascii="Times New Roman" w:eastAsia="Times New Roman" w:hAnsi="Times New Roman"/>
          <w:sz w:val="24"/>
          <w:szCs w:val="24"/>
          <w:lang w:eastAsia="ru-RU"/>
        </w:rPr>
        <w:t>о прибыли после налогообложения</w:t>
      </w:r>
      <w:r w:rsidR="004F00C7">
        <w:rPr>
          <w:rFonts w:ascii="Times New Roman" w:eastAsia="Times New Roman" w:hAnsi="Times New Roman"/>
          <w:sz w:val="24"/>
          <w:szCs w:val="24"/>
          <w:lang w:eastAsia="ru-RU"/>
        </w:rPr>
        <w:t xml:space="preserve"> – 249</w:t>
      </w:r>
      <w:r w:rsidRPr="008B2444">
        <w:rPr>
          <w:rFonts w:ascii="Times New Roman" w:eastAsia="Times New Roman" w:hAnsi="Times New Roman"/>
          <w:sz w:val="24"/>
          <w:szCs w:val="24"/>
          <w:lang w:eastAsia="ru-RU"/>
        </w:rPr>
        <w:t xml:space="preserve"> место.</w:t>
      </w:r>
    </w:p>
    <w:p w14:paraId="7F754419" w14:textId="77777777" w:rsidR="008436BD" w:rsidRPr="008B2444" w:rsidRDefault="008436BD" w:rsidP="00043348">
      <w:pPr>
        <w:spacing w:before="120"/>
        <w:ind w:firstLine="709"/>
        <w:rPr>
          <w:rFonts w:ascii="Times New Roman" w:hAnsi="Times New Roman"/>
          <w:sz w:val="24"/>
          <w:szCs w:val="24"/>
        </w:rPr>
      </w:pPr>
    </w:p>
    <w:p w14:paraId="50C27FCC" w14:textId="77777777" w:rsidR="00D9704B" w:rsidRPr="008B2444" w:rsidRDefault="00F4712C" w:rsidP="00043348">
      <w:pPr>
        <w:pStyle w:val="1"/>
        <w:suppressAutoHyphens/>
        <w:autoSpaceDE w:val="0"/>
        <w:autoSpaceDN w:val="0"/>
        <w:adjustRightInd w:val="0"/>
        <w:spacing w:before="120" w:after="120"/>
        <w:ind w:left="644" w:firstLine="709"/>
        <w:jc w:val="both"/>
        <w:rPr>
          <w:rFonts w:ascii="Times New Roman" w:hAnsi="Times New Roman"/>
          <w:sz w:val="24"/>
          <w:szCs w:val="24"/>
        </w:rPr>
      </w:pPr>
      <w:r w:rsidRPr="008B2444">
        <w:rPr>
          <w:rFonts w:ascii="Times New Roman" w:hAnsi="Times New Roman"/>
          <w:sz w:val="24"/>
          <w:szCs w:val="24"/>
        </w:rPr>
        <w:t>2.</w:t>
      </w:r>
      <w:r w:rsidR="00744D10" w:rsidRPr="008B2444">
        <w:rPr>
          <w:rFonts w:ascii="Times New Roman" w:hAnsi="Times New Roman"/>
          <w:sz w:val="24"/>
          <w:szCs w:val="24"/>
        </w:rPr>
        <w:t xml:space="preserve"> </w:t>
      </w:r>
      <w:r w:rsidR="00D9704B" w:rsidRPr="008B2444">
        <w:rPr>
          <w:rFonts w:ascii="Times New Roman" w:hAnsi="Times New Roman"/>
          <w:sz w:val="24"/>
          <w:szCs w:val="24"/>
        </w:rPr>
        <w:t>ПРИОРИТЕТНЫЕ</w:t>
      </w:r>
      <w:r w:rsidR="008B2444" w:rsidRPr="008B2444">
        <w:rPr>
          <w:rFonts w:ascii="Times New Roman" w:hAnsi="Times New Roman"/>
          <w:sz w:val="24"/>
          <w:szCs w:val="24"/>
        </w:rPr>
        <w:t xml:space="preserve"> НАПРАВЛЕНИЯ ДЕЯТЕЛЬНОСТИ БАНКА</w:t>
      </w:r>
    </w:p>
    <w:p w14:paraId="50AD93BE" w14:textId="77777777" w:rsidR="00AD247B" w:rsidRPr="008B2444" w:rsidRDefault="00A7179F" w:rsidP="00043348">
      <w:pPr>
        <w:spacing w:before="120"/>
        <w:ind w:left="360" w:firstLine="709"/>
        <w:jc w:val="both"/>
        <w:rPr>
          <w:rFonts w:ascii="Times New Roman" w:hAnsi="Times New Roman"/>
          <w:b/>
          <w:sz w:val="24"/>
          <w:szCs w:val="24"/>
        </w:rPr>
      </w:pPr>
      <w:r w:rsidRPr="008B2444">
        <w:rPr>
          <w:rFonts w:ascii="Times New Roman" w:hAnsi="Times New Roman"/>
          <w:b/>
          <w:sz w:val="24"/>
          <w:szCs w:val="24"/>
        </w:rPr>
        <w:t xml:space="preserve"> </w:t>
      </w:r>
    </w:p>
    <w:p w14:paraId="2E09C9AC" w14:textId="77777777" w:rsidR="00D52AB5" w:rsidRPr="008B2444" w:rsidRDefault="00D52AB5"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ПАО КБ «САММИТ БАНК» региональный банк, предоставляющий большинство основных видов банковских услуг в рублях и иностранной валюте, как частным клиентам, так и юридическим лиц</w:t>
      </w:r>
      <w:r w:rsidR="00005205" w:rsidRPr="008B2444">
        <w:rPr>
          <w:rFonts w:ascii="Times New Roman" w:eastAsia="Times New Roman" w:hAnsi="Times New Roman"/>
          <w:sz w:val="24"/>
          <w:szCs w:val="24"/>
          <w:lang w:eastAsia="ru-RU"/>
        </w:rPr>
        <w:t>ам, преимущественно ориентирующийся</w:t>
      </w:r>
      <w:r w:rsidRPr="008B2444">
        <w:rPr>
          <w:rFonts w:ascii="Times New Roman" w:eastAsia="Times New Roman" w:hAnsi="Times New Roman"/>
          <w:sz w:val="24"/>
          <w:szCs w:val="24"/>
          <w:lang w:eastAsia="ru-RU"/>
        </w:rPr>
        <w:t xml:space="preserve"> на малый и средний бизнес. Создавая новые услуги и продукты, Банк основывается на анализе потребностей наших клиентов, исследовании рынка банковских услуг в отношении наиболее востребованных их видов и предпочтений в отношении двух групп клиентов</w:t>
      </w:r>
      <w:r w:rsidR="001E277C" w:rsidRPr="008B2444">
        <w:rPr>
          <w:rFonts w:ascii="Times New Roman" w:eastAsia="Times New Roman" w:hAnsi="Times New Roman"/>
          <w:sz w:val="24"/>
          <w:szCs w:val="24"/>
          <w:lang w:eastAsia="ru-RU"/>
        </w:rPr>
        <w:t xml:space="preserve"> </w:t>
      </w:r>
      <w:r w:rsidRPr="008B2444">
        <w:rPr>
          <w:rFonts w:ascii="Times New Roman" w:eastAsia="Times New Roman" w:hAnsi="Times New Roman"/>
          <w:sz w:val="24"/>
          <w:szCs w:val="24"/>
          <w:lang w:eastAsia="ru-RU"/>
        </w:rPr>
        <w:t xml:space="preserve">(физических и юридических лиц). </w:t>
      </w:r>
    </w:p>
    <w:p w14:paraId="488AA9AB" w14:textId="77777777" w:rsidR="001E277C" w:rsidRPr="008B2444" w:rsidRDefault="001E277C"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Подавляющее число клиентов Банка осуществляют экономическую деятельность на территории Приморского края. Структура клиентской базы  диверсифицирована по основным видам деятельности. Сегментирование клиентской базы по экономич</w:t>
      </w:r>
      <w:r w:rsidR="003236A9">
        <w:rPr>
          <w:rFonts w:ascii="Times New Roman" w:eastAsia="Times New Roman" w:hAnsi="Times New Roman"/>
          <w:sz w:val="24"/>
          <w:szCs w:val="24"/>
          <w:lang w:eastAsia="ru-RU"/>
        </w:rPr>
        <w:t>еским видам дея</w:t>
      </w:r>
      <w:r w:rsidR="00131674">
        <w:rPr>
          <w:rFonts w:ascii="Times New Roman" w:eastAsia="Times New Roman" w:hAnsi="Times New Roman"/>
          <w:sz w:val="24"/>
          <w:szCs w:val="24"/>
          <w:lang w:eastAsia="ru-RU"/>
        </w:rPr>
        <w:t>тельности в 20</w:t>
      </w:r>
      <w:r w:rsidR="00131674" w:rsidRPr="00131674">
        <w:rPr>
          <w:rFonts w:ascii="Times New Roman" w:eastAsia="Times New Roman" w:hAnsi="Times New Roman"/>
          <w:sz w:val="24"/>
          <w:szCs w:val="24"/>
          <w:lang w:eastAsia="ru-RU"/>
        </w:rPr>
        <w:t>20</w:t>
      </w:r>
      <w:r w:rsidRPr="008B2444">
        <w:rPr>
          <w:rFonts w:ascii="Times New Roman" w:eastAsia="Times New Roman" w:hAnsi="Times New Roman"/>
          <w:sz w:val="24"/>
          <w:szCs w:val="24"/>
          <w:lang w:eastAsia="ru-RU"/>
        </w:rPr>
        <w:t xml:space="preserve">г. показало, что большинство клиентов - юридических лиц занято в </w:t>
      </w:r>
      <w:r w:rsidRPr="00104CE1">
        <w:rPr>
          <w:rFonts w:ascii="Times New Roman" w:eastAsia="Times New Roman" w:hAnsi="Times New Roman"/>
          <w:sz w:val="24"/>
          <w:szCs w:val="24"/>
          <w:lang w:eastAsia="ru-RU"/>
        </w:rPr>
        <w:t xml:space="preserve">сфере </w:t>
      </w:r>
      <w:r w:rsidR="004B6F96" w:rsidRPr="004B6F96">
        <w:rPr>
          <w:rFonts w:ascii="Times New Roman" w:eastAsia="Times New Roman" w:hAnsi="Times New Roman"/>
          <w:sz w:val="24"/>
          <w:szCs w:val="24"/>
          <w:lang w:eastAsia="ru-RU"/>
        </w:rPr>
        <w:t>оптовой и розничной торговли, ремонта автотранспортных средств и бытовых изделий; операций с недвижимым имуществом; обрабатывающих производств и судоремонта; строительства; сельского хозяйства и рыболовства</w:t>
      </w:r>
      <w:r w:rsidRPr="008B2444">
        <w:rPr>
          <w:rFonts w:ascii="Times New Roman" w:eastAsia="Times New Roman" w:hAnsi="Times New Roman"/>
          <w:sz w:val="24"/>
          <w:szCs w:val="24"/>
          <w:lang w:eastAsia="ru-RU"/>
        </w:rPr>
        <w:t xml:space="preserve">. </w:t>
      </w:r>
    </w:p>
    <w:p w14:paraId="0A9BEB54" w14:textId="77777777" w:rsidR="00D52AB5" w:rsidRPr="008B2444" w:rsidRDefault="00D52AB5"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Банк нацелен на расширение существующей клиентской базы, чему способствуют и рекламные мероприятия по различным направлениям</w:t>
      </w:r>
      <w:r w:rsidR="002845E3" w:rsidRPr="008B2444">
        <w:rPr>
          <w:rFonts w:ascii="Times New Roman" w:eastAsia="Times New Roman" w:hAnsi="Times New Roman"/>
          <w:sz w:val="24"/>
          <w:szCs w:val="24"/>
          <w:lang w:eastAsia="ru-RU"/>
        </w:rPr>
        <w:t xml:space="preserve"> </w:t>
      </w:r>
      <w:r w:rsidRPr="008B2444">
        <w:rPr>
          <w:rFonts w:ascii="Times New Roman" w:eastAsia="Times New Roman" w:hAnsi="Times New Roman"/>
          <w:sz w:val="24"/>
          <w:szCs w:val="24"/>
          <w:lang w:eastAsia="ru-RU"/>
        </w:rPr>
        <w:t>(периодический выпуск пресс-релизов о деятельности Банка в печатных СМИ, поддержка официального сайта</w:t>
      </w:r>
      <w:r w:rsidR="009307C2">
        <w:rPr>
          <w:rFonts w:ascii="Times New Roman" w:eastAsia="Times New Roman" w:hAnsi="Times New Roman"/>
          <w:sz w:val="24"/>
          <w:szCs w:val="24"/>
          <w:lang w:eastAsia="ru-RU"/>
        </w:rPr>
        <w:t>, социальные сети</w:t>
      </w:r>
      <w:r w:rsidRPr="008B2444">
        <w:rPr>
          <w:rFonts w:ascii="Times New Roman" w:eastAsia="Times New Roman" w:hAnsi="Times New Roman"/>
          <w:sz w:val="24"/>
          <w:szCs w:val="24"/>
          <w:lang w:eastAsia="ru-RU"/>
        </w:rPr>
        <w:t>, организация рекламных акций и т.д.</w:t>
      </w:r>
      <w:r w:rsidR="009307C2">
        <w:rPr>
          <w:rFonts w:ascii="Times New Roman" w:eastAsia="Times New Roman" w:hAnsi="Times New Roman"/>
          <w:sz w:val="24"/>
          <w:szCs w:val="24"/>
          <w:lang w:eastAsia="ru-RU"/>
        </w:rPr>
        <w:t>,</w:t>
      </w:r>
      <w:r w:rsidRPr="008B2444">
        <w:rPr>
          <w:rFonts w:ascii="Times New Roman" w:eastAsia="Times New Roman" w:hAnsi="Times New Roman"/>
          <w:sz w:val="24"/>
          <w:szCs w:val="24"/>
          <w:lang w:eastAsia="ru-RU"/>
        </w:rPr>
        <w:t xml:space="preserve"> реклама и продвижение новых продуктов основаны на мотивации клиентов к партнерству с надежным финансовым институтом. </w:t>
      </w:r>
    </w:p>
    <w:p w14:paraId="1A9F9FB4" w14:textId="77777777" w:rsidR="00D52AB5" w:rsidRPr="008B2444" w:rsidRDefault="00D52AB5"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Клиенты юридические лица и индивидуальные предприниматели представлены предприятиями малого и среднего бизнеса различных направлений деятельности, значительную часть которых составляют предприятия торговли и строительство. У клиентов</w:t>
      </w:r>
      <w:r w:rsidR="00534ABB">
        <w:rPr>
          <w:rFonts w:ascii="Times New Roman" w:eastAsia="Times New Roman" w:hAnsi="Times New Roman"/>
          <w:sz w:val="24"/>
          <w:szCs w:val="24"/>
          <w:lang w:eastAsia="ru-RU"/>
        </w:rPr>
        <w:t xml:space="preserve"> </w:t>
      </w:r>
      <w:r w:rsidRPr="008B2444">
        <w:rPr>
          <w:rFonts w:ascii="Times New Roman" w:eastAsia="Times New Roman" w:hAnsi="Times New Roman"/>
          <w:sz w:val="24"/>
          <w:szCs w:val="24"/>
          <w:lang w:eastAsia="ru-RU"/>
        </w:rPr>
        <w:t>- юридических лиц, по оценке Банка, наиболее востребованными являются следующие банковские услуги:</w:t>
      </w:r>
    </w:p>
    <w:p w14:paraId="78BE79FB" w14:textId="77777777" w:rsidR="00D52AB5" w:rsidRPr="008B2444" w:rsidRDefault="006110BE" w:rsidP="006110BE">
      <w:pPr>
        <w:widowControl w:val="0"/>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00D52AB5" w:rsidRPr="008B2444">
        <w:rPr>
          <w:rFonts w:ascii="Times New Roman" w:eastAsia="Times New Roman" w:hAnsi="Times New Roman"/>
          <w:sz w:val="24"/>
          <w:szCs w:val="24"/>
          <w:lang w:eastAsia="ru-RU"/>
        </w:rPr>
        <w:t xml:space="preserve"> расчетно-кассовое обслуживание в рублях и иностранной валюте;</w:t>
      </w:r>
    </w:p>
    <w:p w14:paraId="3E5A77DD" w14:textId="77777777" w:rsidR="00D52AB5" w:rsidRPr="008B2444" w:rsidRDefault="006110BE" w:rsidP="006110BE">
      <w:pPr>
        <w:widowControl w:val="0"/>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Pr="008B2444">
        <w:rPr>
          <w:rFonts w:ascii="Times New Roman" w:eastAsia="Times New Roman" w:hAnsi="Times New Roman"/>
          <w:sz w:val="24"/>
          <w:szCs w:val="24"/>
          <w:lang w:eastAsia="ru-RU"/>
        </w:rPr>
        <w:t xml:space="preserve"> </w:t>
      </w:r>
      <w:r w:rsidR="00D52AB5" w:rsidRPr="008B2444">
        <w:rPr>
          <w:rFonts w:ascii="Times New Roman" w:eastAsia="Times New Roman" w:hAnsi="Times New Roman"/>
          <w:sz w:val="24"/>
          <w:szCs w:val="24"/>
          <w:lang w:eastAsia="ru-RU"/>
        </w:rPr>
        <w:t>кредитование</w:t>
      </w:r>
      <w:r w:rsidR="00E234BF">
        <w:rPr>
          <w:rFonts w:ascii="Times New Roman" w:eastAsia="Times New Roman" w:hAnsi="Times New Roman"/>
          <w:sz w:val="24"/>
          <w:szCs w:val="24"/>
          <w:lang w:eastAsia="ru-RU"/>
        </w:rPr>
        <w:t xml:space="preserve"> юридических лиц</w:t>
      </w:r>
      <w:r w:rsidR="00D52AB5" w:rsidRPr="008B2444">
        <w:rPr>
          <w:rFonts w:ascii="Times New Roman" w:eastAsia="Times New Roman" w:hAnsi="Times New Roman"/>
          <w:sz w:val="24"/>
          <w:szCs w:val="24"/>
          <w:lang w:eastAsia="ru-RU"/>
        </w:rPr>
        <w:t>;</w:t>
      </w:r>
    </w:p>
    <w:p w14:paraId="2FB51F7F" w14:textId="77777777" w:rsidR="00D52AB5" w:rsidRPr="008B2444" w:rsidRDefault="006110BE" w:rsidP="006110BE">
      <w:pPr>
        <w:widowControl w:val="0"/>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Pr="008B2444">
        <w:rPr>
          <w:rFonts w:ascii="Times New Roman" w:eastAsia="Times New Roman" w:hAnsi="Times New Roman"/>
          <w:sz w:val="24"/>
          <w:szCs w:val="24"/>
          <w:lang w:eastAsia="ru-RU"/>
        </w:rPr>
        <w:t xml:space="preserve"> </w:t>
      </w:r>
      <w:r w:rsidR="00D52AB5" w:rsidRPr="008B2444">
        <w:rPr>
          <w:rFonts w:ascii="Times New Roman" w:eastAsia="Times New Roman" w:hAnsi="Times New Roman"/>
          <w:sz w:val="24"/>
          <w:szCs w:val="24"/>
          <w:lang w:eastAsia="ru-RU"/>
        </w:rPr>
        <w:t>предоставление услуг в системе электронных расчетов «Клиент-Банк».</w:t>
      </w:r>
    </w:p>
    <w:p w14:paraId="5286062E" w14:textId="77777777" w:rsidR="00D52AB5" w:rsidRPr="008B2444" w:rsidRDefault="00D52AB5"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 xml:space="preserve">Целевой аудиторией Банка среди клиентов физических лиц является </w:t>
      </w:r>
      <w:r w:rsidRPr="008B2444">
        <w:rPr>
          <w:rFonts w:ascii="Times New Roman" w:eastAsia="Times New Roman" w:hAnsi="Times New Roman"/>
          <w:sz w:val="24"/>
          <w:szCs w:val="24"/>
          <w:lang w:eastAsia="ru-RU"/>
        </w:rPr>
        <w:lastRenderedPageBreak/>
        <w:t xml:space="preserve">трудоспособное население в возрасте от 30 до 60 лет со средним уровнем дохода. Данная целевая группа, по оценке Банка, наибольший интерес проявляет к следующим банковским услугам: </w:t>
      </w:r>
    </w:p>
    <w:p w14:paraId="7AA7F1A4" w14:textId="77777777" w:rsidR="00D52AB5" w:rsidRPr="008B2444" w:rsidRDefault="008A2497" w:rsidP="008A2497">
      <w:pPr>
        <w:widowControl w:val="0"/>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00D52AB5" w:rsidRPr="008B2444">
        <w:rPr>
          <w:rFonts w:ascii="Times New Roman" w:eastAsia="Times New Roman" w:hAnsi="Times New Roman"/>
          <w:sz w:val="24"/>
          <w:szCs w:val="24"/>
          <w:lang w:eastAsia="ru-RU"/>
        </w:rPr>
        <w:t xml:space="preserve"> размещение денежных средств во вклады, дифференцированные по срокам и условиям размещения;</w:t>
      </w:r>
    </w:p>
    <w:p w14:paraId="17EE261A" w14:textId="77777777" w:rsidR="00D52AB5" w:rsidRPr="008B2444" w:rsidRDefault="008A2497" w:rsidP="008A2497">
      <w:pPr>
        <w:widowControl w:val="0"/>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00D52AB5" w:rsidRPr="008B2444">
        <w:rPr>
          <w:rFonts w:ascii="Times New Roman" w:eastAsia="Times New Roman" w:hAnsi="Times New Roman"/>
          <w:sz w:val="24"/>
          <w:szCs w:val="24"/>
          <w:lang w:eastAsia="ru-RU"/>
        </w:rPr>
        <w:t xml:space="preserve"> осуществление операций по переводу денежных средств на счета получателей, в т.</w:t>
      </w:r>
      <w:r w:rsidR="005B5642" w:rsidRPr="008B2444">
        <w:rPr>
          <w:rFonts w:ascii="Times New Roman" w:eastAsia="Times New Roman" w:hAnsi="Times New Roman"/>
          <w:sz w:val="24"/>
          <w:szCs w:val="24"/>
          <w:lang w:eastAsia="ru-RU"/>
        </w:rPr>
        <w:t xml:space="preserve"> </w:t>
      </w:r>
      <w:r w:rsidR="00D52AB5" w:rsidRPr="008B2444">
        <w:rPr>
          <w:rFonts w:ascii="Times New Roman" w:eastAsia="Times New Roman" w:hAnsi="Times New Roman"/>
          <w:sz w:val="24"/>
          <w:szCs w:val="24"/>
          <w:lang w:eastAsia="ru-RU"/>
        </w:rPr>
        <w:t>ч. оплата налоговых и коммунальных платежей;</w:t>
      </w:r>
    </w:p>
    <w:p w14:paraId="2638814C" w14:textId="77777777" w:rsidR="00D52AB5" w:rsidRPr="008B2444" w:rsidRDefault="008A2497" w:rsidP="008A2497">
      <w:pPr>
        <w:widowControl w:val="0"/>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00D52AB5" w:rsidRPr="008B2444">
        <w:rPr>
          <w:rFonts w:ascii="Times New Roman" w:eastAsia="Times New Roman" w:hAnsi="Times New Roman"/>
          <w:sz w:val="24"/>
          <w:szCs w:val="24"/>
          <w:lang w:eastAsia="ru-RU"/>
        </w:rPr>
        <w:t xml:space="preserve"> валюто - обменные операции;</w:t>
      </w:r>
    </w:p>
    <w:p w14:paraId="60C50FE2" w14:textId="77777777" w:rsidR="00D52AB5" w:rsidRPr="008B2444" w:rsidRDefault="008A2497" w:rsidP="008A2497">
      <w:pPr>
        <w:widowControl w:val="0"/>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00E234BF">
        <w:rPr>
          <w:rFonts w:ascii="Times New Roman" w:eastAsia="Times New Roman" w:hAnsi="Times New Roman"/>
          <w:sz w:val="24"/>
          <w:szCs w:val="24"/>
          <w:lang w:eastAsia="ru-RU"/>
        </w:rPr>
        <w:t xml:space="preserve"> </w:t>
      </w:r>
      <w:r w:rsidR="00D52AB5" w:rsidRPr="008B2444">
        <w:rPr>
          <w:rFonts w:ascii="Times New Roman" w:eastAsia="Times New Roman" w:hAnsi="Times New Roman"/>
          <w:sz w:val="24"/>
          <w:szCs w:val="24"/>
          <w:lang w:eastAsia="ru-RU"/>
        </w:rPr>
        <w:t xml:space="preserve"> кредитование</w:t>
      </w:r>
      <w:r w:rsidR="00E234BF">
        <w:rPr>
          <w:rFonts w:ascii="Times New Roman" w:eastAsia="Times New Roman" w:hAnsi="Times New Roman"/>
          <w:sz w:val="24"/>
          <w:szCs w:val="24"/>
          <w:lang w:eastAsia="ru-RU"/>
        </w:rPr>
        <w:t xml:space="preserve"> физических лиц</w:t>
      </w:r>
      <w:r w:rsidR="00D52AB5" w:rsidRPr="008B2444">
        <w:rPr>
          <w:rFonts w:ascii="Times New Roman" w:eastAsia="Times New Roman" w:hAnsi="Times New Roman"/>
          <w:sz w:val="24"/>
          <w:szCs w:val="24"/>
          <w:lang w:eastAsia="ru-RU"/>
        </w:rPr>
        <w:t>.</w:t>
      </w:r>
    </w:p>
    <w:p w14:paraId="02FF31B0" w14:textId="77777777" w:rsidR="00193662" w:rsidRPr="008B2444" w:rsidRDefault="00193662"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С целью удержания и привлечения клиентов</w:t>
      </w:r>
      <w:r w:rsidR="005B5642" w:rsidRPr="008B2444">
        <w:rPr>
          <w:rFonts w:ascii="Times New Roman" w:eastAsia="Times New Roman" w:hAnsi="Times New Roman"/>
          <w:sz w:val="24"/>
          <w:szCs w:val="24"/>
          <w:lang w:eastAsia="ru-RU"/>
        </w:rPr>
        <w:t xml:space="preserve"> </w:t>
      </w:r>
      <w:r w:rsidRPr="008B2444">
        <w:rPr>
          <w:rFonts w:ascii="Times New Roman" w:eastAsia="Times New Roman" w:hAnsi="Times New Roman"/>
          <w:sz w:val="24"/>
          <w:szCs w:val="24"/>
          <w:lang w:eastAsia="ru-RU"/>
        </w:rPr>
        <w:t>-</w:t>
      </w:r>
      <w:r w:rsidR="0045202D">
        <w:rPr>
          <w:rFonts w:ascii="Times New Roman" w:eastAsia="Times New Roman" w:hAnsi="Times New Roman"/>
          <w:sz w:val="24"/>
          <w:szCs w:val="24"/>
          <w:lang w:eastAsia="ru-RU"/>
        </w:rPr>
        <w:t xml:space="preserve"> </w:t>
      </w:r>
      <w:r w:rsidRPr="008B2444">
        <w:rPr>
          <w:rFonts w:ascii="Times New Roman" w:eastAsia="Times New Roman" w:hAnsi="Times New Roman"/>
          <w:sz w:val="24"/>
          <w:szCs w:val="24"/>
          <w:lang w:eastAsia="ru-RU"/>
        </w:rPr>
        <w:t>физических лиц</w:t>
      </w:r>
      <w:r w:rsidR="00163EC5">
        <w:rPr>
          <w:rFonts w:ascii="Times New Roman" w:eastAsia="Times New Roman" w:hAnsi="Times New Roman"/>
          <w:sz w:val="24"/>
          <w:szCs w:val="24"/>
          <w:lang w:eastAsia="ru-RU"/>
        </w:rPr>
        <w:t>,</w:t>
      </w:r>
      <w:r w:rsidRPr="008B2444">
        <w:rPr>
          <w:rFonts w:ascii="Times New Roman" w:eastAsia="Times New Roman" w:hAnsi="Times New Roman"/>
          <w:sz w:val="24"/>
          <w:szCs w:val="24"/>
          <w:lang w:eastAsia="ru-RU"/>
        </w:rPr>
        <w:t xml:space="preserve"> разрабатываются и оперативно изменяются в соответстви</w:t>
      </w:r>
      <w:r w:rsidR="00163EC5">
        <w:rPr>
          <w:rFonts w:ascii="Times New Roman" w:eastAsia="Times New Roman" w:hAnsi="Times New Roman"/>
          <w:sz w:val="24"/>
          <w:szCs w:val="24"/>
          <w:lang w:eastAsia="ru-RU"/>
        </w:rPr>
        <w:t>и</w:t>
      </w:r>
      <w:r w:rsidRPr="008B2444">
        <w:rPr>
          <w:rFonts w:ascii="Times New Roman" w:eastAsia="Times New Roman" w:hAnsi="Times New Roman"/>
          <w:sz w:val="24"/>
          <w:szCs w:val="24"/>
          <w:lang w:eastAsia="ru-RU"/>
        </w:rPr>
        <w:t xml:space="preserve"> с рыночными показателями условия по срочным депозитам физических лиц.</w:t>
      </w:r>
    </w:p>
    <w:p w14:paraId="1321E596" w14:textId="77777777" w:rsidR="00422F1A" w:rsidRPr="008B2444" w:rsidRDefault="00193662"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 xml:space="preserve">В прогнозном периоде банком, с целью оптимизации структуры привлеченных ресурсов, планируется проведение политики, направленной на диверсификацию ресурсной базы - снижения доли привлеченных средств физических лиц, при одновременном увеличении доли привлеченных средств юридических лиц. </w:t>
      </w:r>
    </w:p>
    <w:p w14:paraId="16716B43" w14:textId="77777777" w:rsidR="0045202D" w:rsidRDefault="0045202D" w:rsidP="000515C9">
      <w:pPr>
        <w:widowControl w:val="0"/>
        <w:spacing w:before="120"/>
        <w:ind w:firstLine="709"/>
        <w:jc w:val="both"/>
        <w:outlineLvl w:val="1"/>
        <w:rPr>
          <w:rFonts w:ascii="Times New Roman" w:eastAsia="Times New Roman" w:hAnsi="Times New Roman"/>
          <w:b/>
          <w:sz w:val="24"/>
          <w:szCs w:val="24"/>
          <w:lang w:eastAsia="ru-RU"/>
        </w:rPr>
      </w:pPr>
    </w:p>
    <w:p w14:paraId="182CA390" w14:textId="77777777" w:rsidR="00422F1A" w:rsidRPr="008B2444" w:rsidRDefault="00422F1A" w:rsidP="00681434">
      <w:pPr>
        <w:widowControl w:val="0"/>
        <w:spacing w:before="120"/>
        <w:ind w:firstLine="709"/>
        <w:jc w:val="left"/>
        <w:outlineLvl w:val="1"/>
        <w:rPr>
          <w:rFonts w:ascii="Times New Roman" w:eastAsia="Times New Roman" w:hAnsi="Times New Roman"/>
          <w:b/>
          <w:sz w:val="24"/>
          <w:szCs w:val="24"/>
          <w:lang w:eastAsia="ru-RU"/>
        </w:rPr>
      </w:pPr>
      <w:r w:rsidRPr="008B2444">
        <w:rPr>
          <w:rFonts w:ascii="Times New Roman" w:eastAsia="Times New Roman" w:hAnsi="Times New Roman"/>
          <w:b/>
          <w:sz w:val="24"/>
          <w:szCs w:val="24"/>
          <w:lang w:eastAsia="ru-RU"/>
        </w:rPr>
        <w:t>Кредитование</w:t>
      </w:r>
    </w:p>
    <w:p w14:paraId="038B83F6" w14:textId="77777777" w:rsidR="00422F1A" w:rsidRPr="008B2444" w:rsidRDefault="00422F1A" w:rsidP="00127301">
      <w:pPr>
        <w:widowControl w:val="0"/>
        <w:spacing w:before="24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Кредитование в плановом периоде остается традиционно приоритетным направлением деятельности и одним из главных источников доходов. Важнейшей целью страте</w:t>
      </w:r>
      <w:r w:rsidR="004A364F">
        <w:rPr>
          <w:rFonts w:ascii="Times New Roman" w:eastAsia="Times New Roman" w:hAnsi="Times New Roman"/>
          <w:sz w:val="24"/>
          <w:szCs w:val="24"/>
          <w:lang w:eastAsia="ru-RU"/>
        </w:rPr>
        <w:t>гии ПАО КБ «САММИТ БАНК» на 20</w:t>
      </w:r>
      <w:r w:rsidR="004A364F" w:rsidRPr="004A364F">
        <w:rPr>
          <w:rFonts w:ascii="Times New Roman" w:eastAsia="Times New Roman" w:hAnsi="Times New Roman"/>
          <w:sz w:val="24"/>
          <w:szCs w:val="24"/>
          <w:lang w:eastAsia="ru-RU"/>
        </w:rPr>
        <w:t>20</w:t>
      </w:r>
      <w:r w:rsidRPr="008B2444">
        <w:rPr>
          <w:rFonts w:ascii="Times New Roman" w:eastAsia="Times New Roman" w:hAnsi="Times New Roman"/>
          <w:sz w:val="24"/>
          <w:szCs w:val="24"/>
          <w:lang w:eastAsia="ru-RU"/>
        </w:rPr>
        <w:t>г.</w:t>
      </w:r>
      <w:r w:rsidR="005B30C3" w:rsidRPr="008B2444">
        <w:rPr>
          <w:rFonts w:ascii="Times New Roman" w:eastAsia="Times New Roman" w:hAnsi="Times New Roman"/>
          <w:sz w:val="24"/>
          <w:szCs w:val="24"/>
          <w:lang w:eastAsia="ru-RU"/>
        </w:rPr>
        <w:t xml:space="preserve"> </w:t>
      </w:r>
      <w:r w:rsidR="00104CE1">
        <w:rPr>
          <w:rFonts w:ascii="Times New Roman" w:eastAsia="Times New Roman" w:hAnsi="Times New Roman"/>
          <w:sz w:val="24"/>
          <w:szCs w:val="24"/>
          <w:lang w:eastAsia="ru-RU"/>
        </w:rPr>
        <w:t xml:space="preserve">и плановый период </w:t>
      </w:r>
      <w:r w:rsidR="004A364F">
        <w:rPr>
          <w:rFonts w:ascii="Times New Roman" w:eastAsia="Times New Roman" w:hAnsi="Times New Roman"/>
          <w:sz w:val="24"/>
          <w:szCs w:val="24"/>
          <w:lang w:eastAsia="ru-RU"/>
        </w:rPr>
        <w:t>202</w:t>
      </w:r>
      <w:r w:rsidR="004A364F" w:rsidRPr="004A364F">
        <w:rPr>
          <w:rFonts w:ascii="Times New Roman" w:eastAsia="Times New Roman" w:hAnsi="Times New Roman"/>
          <w:sz w:val="24"/>
          <w:szCs w:val="24"/>
          <w:lang w:eastAsia="ru-RU"/>
        </w:rPr>
        <w:t>1</w:t>
      </w:r>
      <w:r w:rsidRPr="008B2444">
        <w:rPr>
          <w:rFonts w:ascii="Times New Roman" w:eastAsia="Times New Roman" w:hAnsi="Times New Roman"/>
          <w:sz w:val="24"/>
          <w:szCs w:val="24"/>
          <w:lang w:eastAsia="ru-RU"/>
        </w:rPr>
        <w:t>гг. является обеспечение оптимального соотношения доходности и риска в операциях кредитования. Главной задачей Банка в области кредитования является увеличение качественного и высокодоходного кредитного портфеля на основе минимизации и диверсификации кредитных рисков.</w:t>
      </w:r>
    </w:p>
    <w:p w14:paraId="1A523422" w14:textId="77777777" w:rsidR="00422F1A" w:rsidRPr="008B2444" w:rsidRDefault="001E277C"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Приоритетным направлением являе</w:t>
      </w:r>
      <w:r w:rsidR="00DA6D35" w:rsidRPr="008B2444">
        <w:rPr>
          <w:rFonts w:ascii="Times New Roman" w:eastAsia="Times New Roman" w:hAnsi="Times New Roman"/>
          <w:sz w:val="24"/>
          <w:szCs w:val="24"/>
          <w:lang w:eastAsia="ru-RU"/>
        </w:rPr>
        <w:t>т</w:t>
      </w:r>
      <w:r w:rsidR="00422F1A" w:rsidRPr="008B2444">
        <w:rPr>
          <w:rFonts w:ascii="Times New Roman" w:eastAsia="Times New Roman" w:hAnsi="Times New Roman"/>
          <w:sz w:val="24"/>
          <w:szCs w:val="24"/>
          <w:lang w:eastAsia="ru-RU"/>
        </w:rPr>
        <w:t>ся развитие высокодоходных форм размещения средств с учетом имеющихся законодательных возможностей, а также увеличение объемов размещения с учетом имеющегося потенциала по при</w:t>
      </w:r>
      <w:r w:rsidR="0045202D">
        <w:rPr>
          <w:rFonts w:ascii="Times New Roman" w:eastAsia="Times New Roman" w:hAnsi="Times New Roman"/>
          <w:sz w:val="24"/>
          <w:szCs w:val="24"/>
          <w:lang w:eastAsia="ru-RU"/>
        </w:rPr>
        <w:t xml:space="preserve">влеченным ресурсам, в том числе </w:t>
      </w:r>
      <w:r w:rsidR="00422F1A" w:rsidRPr="008B2444">
        <w:rPr>
          <w:rFonts w:ascii="Times New Roman" w:eastAsia="Times New Roman" w:hAnsi="Times New Roman"/>
          <w:sz w:val="24"/>
          <w:szCs w:val="24"/>
          <w:lang w:eastAsia="ru-RU"/>
        </w:rPr>
        <w:t>увеличение кредитного портфеля при поддержании качества ссудной задолженности на уровне, не ниже предельно допустимого с позиции принимаемых рисков</w:t>
      </w:r>
      <w:r w:rsidR="0045202D">
        <w:rPr>
          <w:rFonts w:ascii="Times New Roman" w:eastAsia="Times New Roman" w:hAnsi="Times New Roman"/>
          <w:sz w:val="24"/>
          <w:szCs w:val="24"/>
          <w:lang w:eastAsia="ru-RU"/>
        </w:rPr>
        <w:t>.</w:t>
      </w:r>
    </w:p>
    <w:p w14:paraId="5EA6C5EE" w14:textId="77777777" w:rsidR="00422F1A" w:rsidRPr="008B2444" w:rsidRDefault="00934155" w:rsidP="00043348">
      <w:pPr>
        <w:widowControl w:val="0"/>
        <w:spacing w:before="120"/>
        <w:ind w:firstLine="709"/>
        <w:jc w:val="both"/>
        <w:outlineLvl w:val="1"/>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t>Банк удовлетворяет</w:t>
      </w:r>
      <w:r w:rsidR="00422F1A" w:rsidRPr="008B2444">
        <w:rPr>
          <w:rFonts w:ascii="Times New Roman" w:eastAsia="Times New Roman" w:hAnsi="Times New Roman"/>
          <w:sz w:val="24"/>
          <w:szCs w:val="24"/>
          <w:lang w:eastAsia="ru-RU"/>
        </w:rPr>
        <w:t xml:space="preserve"> потребность в заемных ресурсах как корпоративных, так и индивидуальных клиентов, отдавая предпочтение своим постоянным клиентам с хорошей кредитной историей. Кроме того, Банк также намерен увеличивать кредитный портфель за счет новых, привлеченных на обслуживание в Банк, заемщиков. Конкурентным преимуществом кредитных продуктов Банка являются повышенное внимание на индивидуальные потребности клиента, гибкая процентная политика и оперативность в принятии решений, что в совокупности с имеющейся ресурсной базой, позволит обеспечить достижение целевых ориентиров в плановом периоде. Рост кредитного портфеля обеспечит значительный объем процентных и комиссионных доходов от кредитования.</w:t>
      </w:r>
    </w:p>
    <w:p w14:paraId="3F042389" w14:textId="77777777" w:rsidR="00FB2067" w:rsidRDefault="00FB2067" w:rsidP="00043348">
      <w:pPr>
        <w:spacing w:before="120"/>
        <w:ind w:left="358" w:firstLine="709"/>
        <w:jc w:val="both"/>
        <w:rPr>
          <w:rFonts w:ascii="Times New Roman" w:hAnsi="Times New Roman"/>
          <w:b/>
          <w:sz w:val="24"/>
          <w:szCs w:val="24"/>
        </w:rPr>
      </w:pPr>
    </w:p>
    <w:p w14:paraId="1CD42413" w14:textId="77777777" w:rsidR="0021282B" w:rsidRDefault="0021282B" w:rsidP="00043348">
      <w:pPr>
        <w:spacing w:before="120"/>
        <w:ind w:left="358" w:firstLine="709"/>
        <w:jc w:val="both"/>
        <w:rPr>
          <w:rFonts w:ascii="Times New Roman" w:hAnsi="Times New Roman"/>
          <w:b/>
          <w:sz w:val="24"/>
          <w:szCs w:val="24"/>
        </w:rPr>
      </w:pPr>
    </w:p>
    <w:p w14:paraId="1178B68F" w14:textId="77777777" w:rsidR="0021282B" w:rsidRDefault="0021282B" w:rsidP="00043348">
      <w:pPr>
        <w:spacing w:before="120"/>
        <w:ind w:left="358" w:firstLine="709"/>
        <w:jc w:val="both"/>
        <w:rPr>
          <w:rFonts w:ascii="Times New Roman" w:hAnsi="Times New Roman"/>
          <w:b/>
          <w:sz w:val="24"/>
          <w:szCs w:val="24"/>
        </w:rPr>
      </w:pPr>
    </w:p>
    <w:p w14:paraId="5F0054A1" w14:textId="77777777" w:rsidR="00681434" w:rsidRDefault="00681434" w:rsidP="00681434">
      <w:pPr>
        <w:spacing w:before="120"/>
        <w:ind w:left="358" w:firstLine="709"/>
        <w:jc w:val="left"/>
        <w:rPr>
          <w:rFonts w:ascii="Times New Roman" w:hAnsi="Times New Roman"/>
          <w:b/>
          <w:sz w:val="24"/>
          <w:szCs w:val="24"/>
        </w:rPr>
      </w:pPr>
    </w:p>
    <w:p w14:paraId="2ABB85AC" w14:textId="77777777" w:rsidR="00681434" w:rsidRDefault="00B2783F" w:rsidP="00681434">
      <w:pPr>
        <w:spacing w:before="120"/>
        <w:ind w:left="358" w:firstLine="709"/>
        <w:jc w:val="left"/>
        <w:rPr>
          <w:rFonts w:ascii="Times New Roman" w:hAnsi="Times New Roman"/>
          <w:b/>
          <w:sz w:val="24"/>
          <w:szCs w:val="24"/>
        </w:rPr>
      </w:pPr>
      <w:r w:rsidRPr="008B2444">
        <w:rPr>
          <w:rFonts w:ascii="Times New Roman" w:hAnsi="Times New Roman"/>
          <w:b/>
          <w:sz w:val="24"/>
          <w:szCs w:val="24"/>
        </w:rPr>
        <w:lastRenderedPageBreak/>
        <w:t xml:space="preserve">Расчетно-кассовое обслуживание юридических лиц, индивидуальных </w:t>
      </w:r>
      <w:r w:rsidR="00681434">
        <w:rPr>
          <w:rFonts w:ascii="Times New Roman" w:hAnsi="Times New Roman"/>
          <w:b/>
          <w:sz w:val="24"/>
          <w:szCs w:val="24"/>
        </w:rPr>
        <w:t xml:space="preserve">     </w:t>
      </w:r>
    </w:p>
    <w:p w14:paraId="7703E183" w14:textId="77777777" w:rsidR="00D52AB5" w:rsidRPr="008B2444" w:rsidRDefault="00B2783F" w:rsidP="00681434">
      <w:pPr>
        <w:spacing w:before="120"/>
        <w:ind w:left="358" w:firstLine="709"/>
        <w:jc w:val="left"/>
        <w:rPr>
          <w:rFonts w:ascii="Times New Roman" w:hAnsi="Times New Roman"/>
          <w:b/>
          <w:sz w:val="24"/>
          <w:szCs w:val="24"/>
        </w:rPr>
      </w:pPr>
      <w:r w:rsidRPr="008B2444">
        <w:rPr>
          <w:rFonts w:ascii="Times New Roman" w:hAnsi="Times New Roman"/>
          <w:b/>
          <w:sz w:val="24"/>
          <w:szCs w:val="24"/>
        </w:rPr>
        <w:t>предпринимателей и физических лиц</w:t>
      </w:r>
    </w:p>
    <w:p w14:paraId="6AEF4A1C" w14:textId="77777777" w:rsidR="00551CC0" w:rsidRPr="008B2444" w:rsidRDefault="004725D8" w:rsidP="0021282B">
      <w:pPr>
        <w:spacing w:before="240"/>
        <w:ind w:left="357" w:firstLine="709"/>
        <w:jc w:val="both"/>
        <w:rPr>
          <w:rFonts w:ascii="Times New Roman" w:hAnsi="Times New Roman"/>
          <w:sz w:val="24"/>
          <w:szCs w:val="24"/>
        </w:rPr>
      </w:pPr>
      <w:r w:rsidRPr="008B2444">
        <w:rPr>
          <w:rFonts w:ascii="Times New Roman" w:hAnsi="Times New Roman"/>
          <w:sz w:val="24"/>
          <w:szCs w:val="24"/>
        </w:rPr>
        <w:t xml:space="preserve">     </w:t>
      </w:r>
      <w:r w:rsidR="00B2783F" w:rsidRPr="008B2444">
        <w:rPr>
          <w:rFonts w:ascii="Times New Roman" w:hAnsi="Times New Roman"/>
          <w:sz w:val="24"/>
          <w:szCs w:val="24"/>
        </w:rPr>
        <w:t xml:space="preserve">Классическим преимуществом Банка в этом сегменте является индивидуальный, </w:t>
      </w:r>
      <w:r w:rsidR="00541ADE" w:rsidRPr="008B2444">
        <w:rPr>
          <w:rFonts w:ascii="Times New Roman" w:hAnsi="Times New Roman"/>
          <w:sz w:val="24"/>
          <w:szCs w:val="24"/>
        </w:rPr>
        <w:t xml:space="preserve">    </w:t>
      </w:r>
      <w:r w:rsidR="00B2783F" w:rsidRPr="008B2444">
        <w:rPr>
          <w:rFonts w:ascii="Times New Roman" w:hAnsi="Times New Roman"/>
          <w:sz w:val="24"/>
          <w:szCs w:val="24"/>
        </w:rPr>
        <w:t>клиентоориентированный подход.</w:t>
      </w:r>
      <w:r w:rsidR="00F948DC" w:rsidRPr="008B2444">
        <w:rPr>
          <w:rFonts w:ascii="Times New Roman" w:hAnsi="Times New Roman"/>
          <w:sz w:val="24"/>
          <w:szCs w:val="24"/>
        </w:rPr>
        <w:t xml:space="preserve"> </w:t>
      </w:r>
      <w:r w:rsidR="00551CC0" w:rsidRPr="008B2444">
        <w:rPr>
          <w:rFonts w:ascii="Times New Roman" w:hAnsi="Times New Roman"/>
          <w:sz w:val="24"/>
          <w:szCs w:val="24"/>
        </w:rPr>
        <w:t>Банк осуществляет все виды РКО: открытие и ведение расчетных (других) счетов;</w:t>
      </w:r>
      <w:r w:rsidR="00F948DC" w:rsidRPr="008B2444">
        <w:rPr>
          <w:rFonts w:ascii="Times New Roman" w:hAnsi="Times New Roman"/>
          <w:sz w:val="24"/>
          <w:szCs w:val="24"/>
        </w:rPr>
        <w:t xml:space="preserve"> </w:t>
      </w:r>
      <w:r w:rsidR="00551CC0" w:rsidRPr="008B2444">
        <w:rPr>
          <w:rFonts w:ascii="Times New Roman" w:hAnsi="Times New Roman"/>
          <w:sz w:val="24"/>
          <w:szCs w:val="24"/>
        </w:rPr>
        <w:t>прием и перевод денежных средств; выдача наличных; услуги по переводу денежных средств на счета получателей; пересчет денежной наличности; обмен мелких денежных знаков на крупные; выдача выписок и справок о состоянии счета</w:t>
      </w:r>
      <w:r w:rsidR="00F948DC" w:rsidRPr="008B2444">
        <w:rPr>
          <w:rFonts w:ascii="Times New Roman" w:hAnsi="Times New Roman"/>
          <w:sz w:val="24"/>
          <w:szCs w:val="24"/>
        </w:rPr>
        <w:t>, обслуживание счетов клиентов посредством системы Интернет-банкинг в режиме реального времени</w:t>
      </w:r>
      <w:r w:rsidR="003255B0" w:rsidRPr="008B2444">
        <w:rPr>
          <w:rFonts w:ascii="Times New Roman" w:hAnsi="Times New Roman"/>
          <w:sz w:val="24"/>
          <w:szCs w:val="24"/>
        </w:rPr>
        <w:t>, а также денежные переводы физических лиц без открытия счета или со счета в рублях и иностранной валюте, в т. ч. с помощью платежных систем.</w:t>
      </w:r>
    </w:p>
    <w:p w14:paraId="78FB072F" w14:textId="77777777" w:rsidR="00F948DC" w:rsidRPr="008B2444" w:rsidRDefault="00F948DC" w:rsidP="00043348">
      <w:pPr>
        <w:spacing w:before="120"/>
        <w:ind w:left="358" w:firstLine="709"/>
        <w:jc w:val="both"/>
        <w:rPr>
          <w:rFonts w:ascii="Times New Roman" w:hAnsi="Times New Roman"/>
          <w:sz w:val="24"/>
          <w:szCs w:val="24"/>
        </w:rPr>
      </w:pPr>
    </w:p>
    <w:p w14:paraId="514F8F62" w14:textId="77777777" w:rsidR="00F948DC" w:rsidRPr="008B2444" w:rsidRDefault="00F948DC" w:rsidP="00681434">
      <w:pPr>
        <w:spacing w:before="120"/>
        <w:ind w:left="358" w:firstLine="709"/>
        <w:jc w:val="left"/>
        <w:rPr>
          <w:rFonts w:ascii="Times New Roman" w:hAnsi="Times New Roman"/>
          <w:b/>
          <w:sz w:val="24"/>
          <w:szCs w:val="24"/>
        </w:rPr>
      </w:pPr>
      <w:r w:rsidRPr="008B2444">
        <w:rPr>
          <w:rFonts w:ascii="Times New Roman" w:hAnsi="Times New Roman"/>
          <w:b/>
          <w:sz w:val="24"/>
          <w:szCs w:val="24"/>
        </w:rPr>
        <w:t>Валюто-обменные операции</w:t>
      </w:r>
    </w:p>
    <w:p w14:paraId="743C7F6F" w14:textId="77777777" w:rsidR="00F948DC" w:rsidRPr="008B2444" w:rsidRDefault="004725D8" w:rsidP="0021282B">
      <w:pPr>
        <w:spacing w:before="240"/>
        <w:ind w:left="357" w:firstLine="709"/>
        <w:jc w:val="both"/>
        <w:rPr>
          <w:rFonts w:ascii="Times New Roman" w:hAnsi="Times New Roman"/>
          <w:sz w:val="24"/>
          <w:szCs w:val="24"/>
        </w:rPr>
      </w:pPr>
      <w:r w:rsidRPr="008B2444">
        <w:rPr>
          <w:rFonts w:ascii="Times New Roman" w:hAnsi="Times New Roman"/>
          <w:sz w:val="24"/>
          <w:szCs w:val="24"/>
        </w:rPr>
        <w:t xml:space="preserve">     </w:t>
      </w:r>
      <w:r w:rsidR="00551CC0" w:rsidRPr="008B2444">
        <w:rPr>
          <w:rFonts w:ascii="Times New Roman" w:hAnsi="Times New Roman"/>
          <w:sz w:val="24"/>
          <w:szCs w:val="24"/>
        </w:rPr>
        <w:t>Банк сопровождает экспортно-импортные сделки, выступая агентом валютного контроля. Осуществляет переводы в иностранной валюте</w:t>
      </w:r>
      <w:r w:rsidR="00163EC5">
        <w:rPr>
          <w:rFonts w:ascii="Times New Roman" w:hAnsi="Times New Roman"/>
          <w:sz w:val="24"/>
          <w:szCs w:val="24"/>
        </w:rPr>
        <w:t>,</w:t>
      </w:r>
      <w:r w:rsidR="00551CC0" w:rsidRPr="008B2444">
        <w:rPr>
          <w:rFonts w:ascii="Times New Roman" w:hAnsi="Times New Roman"/>
          <w:sz w:val="24"/>
          <w:szCs w:val="24"/>
        </w:rPr>
        <w:t xml:space="preserve"> а также без</w:t>
      </w:r>
      <w:r w:rsidR="00F948DC" w:rsidRPr="008B2444">
        <w:rPr>
          <w:rFonts w:ascii="Times New Roman" w:hAnsi="Times New Roman"/>
          <w:sz w:val="24"/>
          <w:szCs w:val="24"/>
        </w:rPr>
        <w:t>наличные конверсионные операции, операции по покупке, продаже и обмену иностранной валюты, предлагая наличную и безналичную конвертацию иностранной валюты в национальную валюту и наоборот</w:t>
      </w:r>
      <w:r w:rsidR="00E623A0" w:rsidRPr="008B2444">
        <w:rPr>
          <w:rFonts w:ascii="Times New Roman" w:hAnsi="Times New Roman"/>
          <w:sz w:val="24"/>
          <w:szCs w:val="24"/>
        </w:rPr>
        <w:t>.</w:t>
      </w:r>
    </w:p>
    <w:p w14:paraId="4FF1C78D" w14:textId="77777777" w:rsidR="00E623A0" w:rsidRPr="008B2444" w:rsidRDefault="00E623A0" w:rsidP="00043348">
      <w:pPr>
        <w:spacing w:before="120"/>
        <w:ind w:left="358" w:firstLine="709"/>
        <w:jc w:val="both"/>
        <w:rPr>
          <w:rFonts w:ascii="Times New Roman" w:hAnsi="Times New Roman"/>
          <w:sz w:val="24"/>
          <w:szCs w:val="24"/>
        </w:rPr>
      </w:pPr>
    </w:p>
    <w:p w14:paraId="09813A60" w14:textId="77777777" w:rsidR="00E623A0" w:rsidRPr="008B2444" w:rsidRDefault="00C519BE" w:rsidP="00681434">
      <w:pPr>
        <w:ind w:left="357" w:firstLine="709"/>
        <w:jc w:val="left"/>
        <w:rPr>
          <w:rFonts w:ascii="Times New Roman" w:hAnsi="Times New Roman"/>
          <w:b/>
          <w:sz w:val="24"/>
          <w:szCs w:val="24"/>
        </w:rPr>
      </w:pPr>
      <w:r w:rsidRPr="008B2444">
        <w:rPr>
          <w:rFonts w:ascii="Times New Roman" w:hAnsi="Times New Roman"/>
          <w:b/>
          <w:sz w:val="24"/>
          <w:szCs w:val="24"/>
        </w:rPr>
        <w:t>Привлечение средств физических лиц в депозиты</w:t>
      </w:r>
    </w:p>
    <w:p w14:paraId="3DA939A9" w14:textId="77777777" w:rsidR="00E623A0" w:rsidRPr="008B2444" w:rsidRDefault="004725D8" w:rsidP="0021282B">
      <w:pPr>
        <w:spacing w:before="240"/>
        <w:ind w:left="357" w:firstLine="709"/>
        <w:jc w:val="both"/>
        <w:rPr>
          <w:rFonts w:ascii="Times New Roman" w:hAnsi="Times New Roman"/>
          <w:sz w:val="24"/>
          <w:szCs w:val="24"/>
        </w:rPr>
      </w:pPr>
      <w:r w:rsidRPr="008B2444">
        <w:rPr>
          <w:rFonts w:ascii="Times New Roman" w:hAnsi="Times New Roman"/>
          <w:sz w:val="24"/>
          <w:szCs w:val="24"/>
        </w:rPr>
        <w:t xml:space="preserve">     </w:t>
      </w:r>
      <w:r w:rsidR="00E623A0" w:rsidRPr="008B2444">
        <w:rPr>
          <w:rFonts w:ascii="Times New Roman" w:hAnsi="Times New Roman"/>
          <w:sz w:val="24"/>
          <w:szCs w:val="24"/>
        </w:rPr>
        <w:t>Депозитная линейка Банка диверсифицирована в зависимости от наличия условий расходования денежных средств и первоначальной суммы.</w:t>
      </w:r>
      <w:r w:rsidR="00CF2B59" w:rsidRPr="008B2444">
        <w:rPr>
          <w:rFonts w:ascii="Times New Roman" w:hAnsi="Times New Roman"/>
          <w:sz w:val="24"/>
          <w:szCs w:val="24"/>
        </w:rPr>
        <w:t xml:space="preserve"> Банк предлагает привлекательные и конкурентные условия по депозитам, которые позволяют гибко подобрать оптимальные варианты инвестирования денежных средств с учетом сроков, ставок и капитализации процентов.</w:t>
      </w:r>
    </w:p>
    <w:p w14:paraId="2015D87F" w14:textId="77777777" w:rsidR="00B06F0F" w:rsidRPr="008B2444" w:rsidRDefault="00B06F0F" w:rsidP="00043348">
      <w:pPr>
        <w:spacing w:before="120"/>
        <w:ind w:left="358" w:firstLine="709"/>
        <w:jc w:val="both"/>
        <w:rPr>
          <w:rFonts w:ascii="Times New Roman" w:hAnsi="Times New Roman"/>
          <w:b/>
          <w:sz w:val="24"/>
          <w:szCs w:val="24"/>
        </w:rPr>
      </w:pPr>
    </w:p>
    <w:p w14:paraId="011F3A49" w14:textId="77777777" w:rsidR="008026A0" w:rsidRDefault="008026A0" w:rsidP="000515C9">
      <w:pPr>
        <w:spacing w:before="120"/>
        <w:ind w:left="358" w:firstLine="709"/>
        <w:rPr>
          <w:rFonts w:ascii="Times New Roman" w:hAnsi="Times New Roman"/>
          <w:b/>
          <w:sz w:val="24"/>
          <w:szCs w:val="24"/>
        </w:rPr>
      </w:pPr>
      <w:r w:rsidRPr="008B2444">
        <w:rPr>
          <w:rFonts w:ascii="Times New Roman" w:hAnsi="Times New Roman"/>
          <w:b/>
          <w:sz w:val="24"/>
          <w:szCs w:val="24"/>
        </w:rPr>
        <w:t>3.</w:t>
      </w:r>
      <w:r w:rsidRPr="008B2444">
        <w:rPr>
          <w:rFonts w:ascii="Times New Roman" w:hAnsi="Times New Roman"/>
          <w:sz w:val="24"/>
          <w:szCs w:val="24"/>
        </w:rPr>
        <w:tab/>
      </w:r>
      <w:r w:rsidRPr="008B2444">
        <w:rPr>
          <w:rFonts w:ascii="Times New Roman" w:hAnsi="Times New Roman"/>
          <w:b/>
          <w:sz w:val="24"/>
          <w:szCs w:val="24"/>
        </w:rPr>
        <w:t>ОТЧЕТ СОВЕТА ДИРЕКТОРОВ О РЕЗУЛЬТАТАХ РАЗВИТИЯ БАНКА ПО ПРИОРИТЕТНЫМ НАПРАВЛЕНИЯМ ЕГО ДЕЯТЕЛЬНОСТИ</w:t>
      </w:r>
    </w:p>
    <w:p w14:paraId="260BB433" w14:textId="77777777" w:rsidR="00B06F0F" w:rsidRPr="008B2444" w:rsidRDefault="00B06F0F" w:rsidP="000515C9">
      <w:pPr>
        <w:spacing w:before="120"/>
        <w:ind w:left="358" w:firstLine="709"/>
        <w:rPr>
          <w:rFonts w:ascii="Times New Roman" w:hAnsi="Times New Roman"/>
          <w:b/>
          <w:sz w:val="24"/>
          <w:szCs w:val="24"/>
        </w:rPr>
      </w:pPr>
    </w:p>
    <w:p w14:paraId="2A0CCC6A" w14:textId="77777777" w:rsidR="007C58D5" w:rsidRPr="007C58D5" w:rsidRDefault="00B65497" w:rsidP="007C58D5">
      <w:pPr>
        <w:pStyle w:val="MainText"/>
        <w:spacing w:before="120"/>
        <w:ind w:firstLine="709"/>
        <w:rPr>
          <w:rFonts w:ascii="Times New Roman" w:hAnsi="Times New Roman"/>
          <w:color w:val="auto"/>
          <w:sz w:val="24"/>
          <w:szCs w:val="24"/>
          <w:lang w:val="ru-RU"/>
        </w:rPr>
      </w:pPr>
      <w:r w:rsidRPr="008B2444">
        <w:rPr>
          <w:rFonts w:ascii="Times New Roman" w:hAnsi="Times New Roman"/>
          <w:color w:val="auto"/>
          <w:sz w:val="24"/>
          <w:szCs w:val="24"/>
          <w:lang w:val="ru-RU"/>
        </w:rPr>
        <w:t xml:space="preserve">  </w:t>
      </w:r>
      <w:r w:rsidR="002845E3" w:rsidRPr="008B2444">
        <w:rPr>
          <w:rFonts w:ascii="Times New Roman" w:hAnsi="Times New Roman"/>
          <w:color w:val="auto"/>
          <w:sz w:val="24"/>
          <w:szCs w:val="24"/>
          <w:lang w:val="ru-RU"/>
        </w:rPr>
        <w:t>ПАО КБ «САММИТ БАНК» представляет своим клиентам основной спектр банковских услуг, как в рублях, так и в иностранной валюте. Операции банка включают расчетно-кассовое обслуживание, кредитование, прием платежей физических лиц без открытия счета для последующего их перевода на счета получателей разных форм собственности, в т</w:t>
      </w:r>
      <w:r w:rsidR="007C58D5">
        <w:rPr>
          <w:rFonts w:ascii="Times New Roman" w:hAnsi="Times New Roman"/>
          <w:color w:val="auto"/>
          <w:sz w:val="24"/>
          <w:szCs w:val="24"/>
          <w:lang w:val="ru-RU"/>
        </w:rPr>
        <w:t>ом числе платежи в бюджет и пр.</w:t>
      </w:r>
    </w:p>
    <w:p w14:paraId="480AD337" w14:textId="77777777" w:rsidR="00155AD2" w:rsidRPr="007C58D5" w:rsidRDefault="00B65497" w:rsidP="007C58D5">
      <w:pPr>
        <w:pStyle w:val="MainText"/>
        <w:spacing w:before="120"/>
        <w:ind w:firstLine="709"/>
        <w:rPr>
          <w:rFonts w:ascii="Times New Roman" w:hAnsi="Times New Roman"/>
          <w:color w:val="auto"/>
          <w:sz w:val="24"/>
          <w:szCs w:val="24"/>
          <w:lang w:val="ru-RU"/>
        </w:rPr>
      </w:pPr>
      <w:r w:rsidRPr="007C58D5">
        <w:rPr>
          <w:rFonts w:ascii="Times New Roman" w:hAnsi="Times New Roman"/>
          <w:sz w:val="24"/>
          <w:szCs w:val="24"/>
          <w:lang w:val="ru-RU"/>
        </w:rPr>
        <w:t xml:space="preserve">В отчетном году Банк работал стабильно, обеспечивая сбалансированность показателей прибыльности и рисков, организацию постоянного контроля за их соблюдением, развивая основные направления своей деятельности. </w:t>
      </w:r>
      <w:r w:rsidRPr="007F6820">
        <w:rPr>
          <w:rFonts w:ascii="Times New Roman" w:hAnsi="Times New Roman"/>
          <w:sz w:val="24"/>
          <w:szCs w:val="24"/>
          <w:lang w:val="ru-RU"/>
        </w:rPr>
        <w:t>Итоги деятельности соответствуют ожиданиям руководства Банка и учитывают текущую макроэкономическую ситуацию.</w:t>
      </w:r>
    </w:p>
    <w:p w14:paraId="6255B8DC" w14:textId="77777777" w:rsidR="009C63CA" w:rsidRDefault="009C63CA" w:rsidP="00681434">
      <w:pPr>
        <w:spacing w:before="120"/>
        <w:ind w:left="358" w:firstLine="709"/>
        <w:jc w:val="left"/>
        <w:rPr>
          <w:rFonts w:ascii="Times New Roman" w:hAnsi="Times New Roman"/>
          <w:b/>
          <w:sz w:val="24"/>
          <w:szCs w:val="24"/>
        </w:rPr>
      </w:pPr>
    </w:p>
    <w:p w14:paraId="0DA1CA35" w14:textId="77777777" w:rsidR="00311FF7" w:rsidRPr="008B2444" w:rsidRDefault="00311FF7" w:rsidP="009C63CA">
      <w:pPr>
        <w:spacing w:after="120"/>
        <w:ind w:left="357" w:firstLine="709"/>
        <w:jc w:val="left"/>
        <w:rPr>
          <w:rFonts w:ascii="Times New Roman" w:hAnsi="Times New Roman"/>
          <w:b/>
          <w:sz w:val="24"/>
          <w:szCs w:val="24"/>
        </w:rPr>
      </w:pPr>
      <w:r w:rsidRPr="008B2444">
        <w:rPr>
          <w:rFonts w:ascii="Times New Roman" w:hAnsi="Times New Roman"/>
          <w:b/>
          <w:sz w:val="24"/>
          <w:szCs w:val="24"/>
        </w:rPr>
        <w:t>Финансовый результат</w:t>
      </w:r>
    </w:p>
    <w:p w14:paraId="12D71784" w14:textId="77777777" w:rsidR="00CA622A" w:rsidRDefault="002D42AF" w:rsidP="009C63CA">
      <w:pPr>
        <w:spacing w:before="120"/>
        <w:ind w:left="357" w:firstLine="709"/>
        <w:jc w:val="both"/>
        <w:rPr>
          <w:rFonts w:ascii="Times New Roman" w:hAnsi="Times New Roman"/>
          <w:sz w:val="24"/>
          <w:szCs w:val="24"/>
        </w:rPr>
      </w:pPr>
      <w:r w:rsidRPr="008B2444">
        <w:rPr>
          <w:rFonts w:ascii="Times New Roman" w:hAnsi="Times New Roman"/>
          <w:sz w:val="24"/>
          <w:szCs w:val="24"/>
        </w:rPr>
        <w:t>Основным показателем резу</w:t>
      </w:r>
      <w:r w:rsidR="0066134B">
        <w:rPr>
          <w:rFonts w:ascii="Times New Roman" w:hAnsi="Times New Roman"/>
          <w:sz w:val="24"/>
          <w:szCs w:val="24"/>
        </w:rPr>
        <w:t>льтата деятельности банка в 20</w:t>
      </w:r>
      <w:r w:rsidR="0066134B" w:rsidRPr="0066134B">
        <w:rPr>
          <w:rFonts w:ascii="Times New Roman" w:hAnsi="Times New Roman"/>
          <w:sz w:val="24"/>
          <w:szCs w:val="24"/>
        </w:rPr>
        <w:t>20</w:t>
      </w:r>
      <w:r w:rsidRPr="008B2444">
        <w:rPr>
          <w:rFonts w:ascii="Times New Roman" w:hAnsi="Times New Roman"/>
          <w:sz w:val="24"/>
          <w:szCs w:val="24"/>
        </w:rPr>
        <w:t xml:space="preserve"> году является полученная прибыль. </w:t>
      </w:r>
      <w:r w:rsidR="00163EC5">
        <w:rPr>
          <w:rFonts w:ascii="Times New Roman" w:hAnsi="Times New Roman"/>
          <w:sz w:val="24"/>
          <w:szCs w:val="24"/>
        </w:rPr>
        <w:t>Балансовая</w:t>
      </w:r>
      <w:r w:rsidR="0066134B">
        <w:rPr>
          <w:rFonts w:ascii="Times New Roman" w:hAnsi="Times New Roman"/>
          <w:sz w:val="24"/>
          <w:szCs w:val="24"/>
        </w:rPr>
        <w:t xml:space="preserve"> прибыль Банка за 20</w:t>
      </w:r>
      <w:r w:rsidR="0066134B">
        <w:rPr>
          <w:rFonts w:ascii="Times New Roman" w:hAnsi="Times New Roman"/>
          <w:sz w:val="24"/>
          <w:szCs w:val="24"/>
          <w:lang w:val="en-US"/>
        </w:rPr>
        <w:t>20</w:t>
      </w:r>
      <w:r w:rsidR="00155AD2" w:rsidRPr="008B2444">
        <w:rPr>
          <w:rFonts w:ascii="Times New Roman" w:hAnsi="Times New Roman"/>
          <w:sz w:val="24"/>
          <w:szCs w:val="24"/>
        </w:rPr>
        <w:t xml:space="preserve"> год состав</w:t>
      </w:r>
      <w:r w:rsidR="0066134B">
        <w:rPr>
          <w:rFonts w:ascii="Times New Roman" w:hAnsi="Times New Roman"/>
          <w:sz w:val="24"/>
          <w:szCs w:val="24"/>
        </w:rPr>
        <w:t>ила 1</w:t>
      </w:r>
      <w:r w:rsidR="0066134B">
        <w:rPr>
          <w:rFonts w:ascii="Times New Roman" w:hAnsi="Times New Roman"/>
          <w:sz w:val="24"/>
          <w:szCs w:val="24"/>
          <w:lang w:val="en-US"/>
        </w:rPr>
        <w:t>1 433</w:t>
      </w:r>
      <w:r w:rsidR="00155AD2" w:rsidRPr="008B2444">
        <w:rPr>
          <w:rFonts w:ascii="Times New Roman" w:hAnsi="Times New Roman"/>
          <w:sz w:val="24"/>
          <w:szCs w:val="24"/>
        </w:rPr>
        <w:t xml:space="preserve"> тыс. руб.</w:t>
      </w:r>
    </w:p>
    <w:tbl>
      <w:tblPr>
        <w:tblW w:w="9654"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85"/>
        <w:gridCol w:w="1276"/>
        <w:gridCol w:w="1276"/>
        <w:gridCol w:w="1417"/>
      </w:tblGrid>
      <w:tr w:rsidR="0066134B" w:rsidRPr="00527012" w14:paraId="023FDABF" w14:textId="77777777" w:rsidTr="001B44D4">
        <w:trPr>
          <w:trHeight w:val="255"/>
        </w:trPr>
        <w:tc>
          <w:tcPr>
            <w:tcW w:w="5685" w:type="dxa"/>
            <w:shd w:val="clear" w:color="auto" w:fill="D9D9D9" w:themeFill="background1" w:themeFillShade="D9"/>
            <w:noWrap/>
            <w:vAlign w:val="bottom"/>
          </w:tcPr>
          <w:p w14:paraId="60ADE8A3" w14:textId="77777777" w:rsidR="0066134B" w:rsidRPr="00527012" w:rsidRDefault="0066134B" w:rsidP="001B44D4">
            <w:pPr>
              <w:widowControl w:val="0"/>
              <w:autoSpaceDE w:val="0"/>
              <w:autoSpaceDN w:val="0"/>
              <w:adjustRightInd w:val="0"/>
              <w:spacing w:line="0" w:lineRule="atLeast"/>
              <w:rPr>
                <w:rFonts w:ascii="Times New Roman" w:eastAsia="Arial Narrow" w:hAnsi="Times New Roman"/>
                <w:b/>
                <w:lang w:eastAsia="ru-RU"/>
              </w:rPr>
            </w:pPr>
            <w:r w:rsidRPr="00527012">
              <w:rPr>
                <w:rFonts w:ascii="Times New Roman" w:eastAsia="Times New Roman" w:hAnsi="Times New Roman"/>
                <w:b/>
                <w:lang w:eastAsia="ru-RU"/>
              </w:rPr>
              <w:lastRenderedPageBreak/>
              <w:t>Показатели</w:t>
            </w:r>
          </w:p>
        </w:tc>
        <w:tc>
          <w:tcPr>
            <w:tcW w:w="1276" w:type="dxa"/>
            <w:shd w:val="clear" w:color="auto" w:fill="D9D9D9" w:themeFill="background1" w:themeFillShade="D9"/>
            <w:vAlign w:val="bottom"/>
          </w:tcPr>
          <w:p w14:paraId="0AC28C36" w14:textId="77777777" w:rsidR="0066134B" w:rsidRPr="00527012" w:rsidRDefault="00252368" w:rsidP="001B44D4">
            <w:pPr>
              <w:widowControl w:val="0"/>
              <w:autoSpaceDE w:val="0"/>
              <w:autoSpaceDN w:val="0"/>
              <w:adjustRightInd w:val="0"/>
              <w:spacing w:line="0" w:lineRule="atLeast"/>
              <w:rPr>
                <w:rFonts w:ascii="Times New Roman" w:eastAsia="Times New Roman" w:hAnsi="Times New Roman"/>
                <w:b/>
                <w:lang w:eastAsia="ru-RU"/>
              </w:rPr>
            </w:pPr>
            <w:r>
              <w:rPr>
                <w:rFonts w:ascii="Times New Roman" w:eastAsia="Times New Roman" w:hAnsi="Times New Roman"/>
                <w:b/>
                <w:lang w:eastAsia="ru-RU"/>
              </w:rPr>
              <w:t>20</w:t>
            </w:r>
            <w:r>
              <w:rPr>
                <w:rFonts w:ascii="Times New Roman" w:eastAsia="Times New Roman" w:hAnsi="Times New Roman"/>
                <w:b/>
                <w:lang w:val="en-US" w:eastAsia="ru-RU"/>
              </w:rPr>
              <w:t>20</w:t>
            </w:r>
            <w:r w:rsidR="0066134B" w:rsidRPr="00527012">
              <w:rPr>
                <w:rFonts w:ascii="Times New Roman" w:eastAsia="Times New Roman" w:hAnsi="Times New Roman"/>
                <w:b/>
                <w:lang w:eastAsia="ru-RU"/>
              </w:rPr>
              <w:t>г.</w:t>
            </w:r>
          </w:p>
          <w:p w14:paraId="6489A2AC" w14:textId="77777777" w:rsidR="0066134B" w:rsidRPr="00527012" w:rsidRDefault="0066134B" w:rsidP="001B44D4">
            <w:pPr>
              <w:widowControl w:val="0"/>
              <w:autoSpaceDE w:val="0"/>
              <w:autoSpaceDN w:val="0"/>
              <w:adjustRightInd w:val="0"/>
              <w:spacing w:line="0" w:lineRule="atLeast"/>
              <w:rPr>
                <w:rFonts w:ascii="Times New Roman" w:eastAsia="Arial Narrow" w:hAnsi="Times New Roman"/>
                <w:b/>
                <w:lang w:eastAsia="ru-RU"/>
              </w:rPr>
            </w:pPr>
            <w:r w:rsidRPr="00527012">
              <w:rPr>
                <w:rFonts w:ascii="Times New Roman" w:eastAsia="Times New Roman" w:hAnsi="Times New Roman"/>
                <w:b/>
                <w:lang w:eastAsia="ru-RU"/>
              </w:rPr>
              <w:t>тыс. руб.</w:t>
            </w:r>
          </w:p>
        </w:tc>
        <w:tc>
          <w:tcPr>
            <w:tcW w:w="1276" w:type="dxa"/>
            <w:shd w:val="clear" w:color="auto" w:fill="D9D9D9" w:themeFill="background1" w:themeFillShade="D9"/>
            <w:noWrap/>
            <w:vAlign w:val="bottom"/>
          </w:tcPr>
          <w:p w14:paraId="0F327D06" w14:textId="77777777" w:rsidR="0066134B" w:rsidRPr="00527012" w:rsidRDefault="00C84F60" w:rsidP="001B44D4">
            <w:pPr>
              <w:widowControl w:val="0"/>
              <w:autoSpaceDE w:val="0"/>
              <w:autoSpaceDN w:val="0"/>
              <w:adjustRightInd w:val="0"/>
              <w:spacing w:line="0" w:lineRule="atLeast"/>
              <w:rPr>
                <w:rFonts w:ascii="Times New Roman" w:eastAsia="Times New Roman" w:hAnsi="Times New Roman"/>
                <w:b/>
                <w:lang w:eastAsia="ru-RU"/>
              </w:rPr>
            </w:pPr>
            <w:r>
              <w:rPr>
                <w:rFonts w:ascii="Times New Roman" w:eastAsia="Times New Roman" w:hAnsi="Times New Roman"/>
                <w:b/>
                <w:lang w:eastAsia="ru-RU"/>
              </w:rPr>
              <w:t>201</w:t>
            </w:r>
            <w:r>
              <w:rPr>
                <w:rFonts w:ascii="Times New Roman" w:eastAsia="Times New Roman" w:hAnsi="Times New Roman"/>
                <w:b/>
                <w:lang w:val="en-US" w:eastAsia="ru-RU"/>
              </w:rPr>
              <w:t>9</w:t>
            </w:r>
            <w:r w:rsidR="0066134B" w:rsidRPr="00527012">
              <w:rPr>
                <w:rFonts w:ascii="Times New Roman" w:eastAsia="Times New Roman" w:hAnsi="Times New Roman"/>
                <w:b/>
                <w:lang w:eastAsia="ru-RU"/>
              </w:rPr>
              <w:t>г.</w:t>
            </w:r>
          </w:p>
          <w:p w14:paraId="1EF30F2C" w14:textId="77777777" w:rsidR="0066134B" w:rsidRPr="00527012" w:rsidRDefault="0066134B" w:rsidP="001B44D4">
            <w:pPr>
              <w:widowControl w:val="0"/>
              <w:autoSpaceDE w:val="0"/>
              <w:autoSpaceDN w:val="0"/>
              <w:adjustRightInd w:val="0"/>
              <w:spacing w:line="0" w:lineRule="atLeast"/>
              <w:rPr>
                <w:rFonts w:ascii="Times New Roman" w:eastAsia="Arial Narrow" w:hAnsi="Times New Roman"/>
                <w:b/>
                <w:lang w:eastAsia="ru-RU"/>
              </w:rPr>
            </w:pPr>
            <w:r w:rsidRPr="00527012">
              <w:rPr>
                <w:rFonts w:ascii="Times New Roman" w:eastAsia="Times New Roman" w:hAnsi="Times New Roman"/>
                <w:b/>
                <w:lang w:eastAsia="ru-RU"/>
              </w:rPr>
              <w:t>тыс. руб.</w:t>
            </w:r>
          </w:p>
        </w:tc>
        <w:tc>
          <w:tcPr>
            <w:tcW w:w="1417" w:type="dxa"/>
            <w:shd w:val="clear" w:color="auto" w:fill="D9D9D9" w:themeFill="background1" w:themeFillShade="D9"/>
          </w:tcPr>
          <w:p w14:paraId="6D99C31A" w14:textId="77777777" w:rsidR="0066134B" w:rsidRPr="00527012" w:rsidRDefault="0066134B" w:rsidP="001B44D4">
            <w:pPr>
              <w:widowControl w:val="0"/>
              <w:autoSpaceDE w:val="0"/>
              <w:autoSpaceDN w:val="0"/>
              <w:adjustRightInd w:val="0"/>
              <w:spacing w:line="0" w:lineRule="atLeast"/>
              <w:rPr>
                <w:rFonts w:ascii="Times New Roman" w:eastAsia="Times New Roman" w:hAnsi="Times New Roman"/>
                <w:b/>
                <w:lang w:eastAsia="ru-RU"/>
              </w:rPr>
            </w:pPr>
            <w:r w:rsidRPr="00527012">
              <w:rPr>
                <w:rFonts w:ascii="Times New Roman" w:eastAsia="Times New Roman" w:hAnsi="Times New Roman"/>
                <w:b/>
                <w:lang w:eastAsia="ru-RU"/>
              </w:rPr>
              <w:t>Изменение</w:t>
            </w:r>
          </w:p>
          <w:p w14:paraId="3EDEBE85" w14:textId="77777777" w:rsidR="0066134B" w:rsidRPr="00527012" w:rsidRDefault="0066134B" w:rsidP="001B44D4">
            <w:pPr>
              <w:widowControl w:val="0"/>
              <w:autoSpaceDE w:val="0"/>
              <w:autoSpaceDN w:val="0"/>
              <w:adjustRightInd w:val="0"/>
              <w:spacing w:line="0" w:lineRule="atLeast"/>
              <w:rPr>
                <w:rFonts w:ascii="Times New Roman" w:eastAsia="Times New Roman" w:hAnsi="Times New Roman"/>
                <w:b/>
                <w:lang w:eastAsia="ru-RU"/>
              </w:rPr>
            </w:pPr>
            <w:r w:rsidRPr="00527012">
              <w:rPr>
                <w:rFonts w:ascii="Times New Roman" w:eastAsia="Times New Roman" w:hAnsi="Times New Roman"/>
                <w:b/>
                <w:lang w:eastAsia="ru-RU"/>
              </w:rPr>
              <w:t>тыс. руб.</w:t>
            </w:r>
          </w:p>
        </w:tc>
      </w:tr>
      <w:tr w:rsidR="0066134B" w:rsidRPr="00527012" w14:paraId="569014C0" w14:textId="77777777" w:rsidTr="001B44D4">
        <w:trPr>
          <w:trHeight w:val="315"/>
        </w:trPr>
        <w:tc>
          <w:tcPr>
            <w:tcW w:w="5685" w:type="dxa"/>
            <w:noWrap/>
            <w:vAlign w:val="bottom"/>
          </w:tcPr>
          <w:p w14:paraId="66B79079" w14:textId="77777777" w:rsidR="0066134B" w:rsidRPr="00527012" w:rsidRDefault="0066134B" w:rsidP="001B44D4">
            <w:pPr>
              <w:widowControl w:val="0"/>
              <w:autoSpaceDE w:val="0"/>
              <w:autoSpaceDN w:val="0"/>
              <w:adjustRightInd w:val="0"/>
              <w:spacing w:line="0" w:lineRule="atLeast"/>
              <w:jc w:val="both"/>
              <w:rPr>
                <w:rFonts w:ascii="Times New Roman" w:eastAsia="Times New Roman" w:hAnsi="Times New Roman"/>
                <w:b/>
                <w:lang w:eastAsia="ru-RU"/>
              </w:rPr>
            </w:pPr>
            <w:r w:rsidRPr="00527012">
              <w:rPr>
                <w:rFonts w:ascii="Times New Roman" w:eastAsia="Times New Roman" w:hAnsi="Times New Roman"/>
                <w:b/>
                <w:lang w:eastAsia="ru-RU"/>
              </w:rPr>
              <w:t>Прибыль (убыток) после налогообложения</w:t>
            </w:r>
          </w:p>
        </w:tc>
        <w:tc>
          <w:tcPr>
            <w:tcW w:w="1276" w:type="dxa"/>
            <w:vAlign w:val="center"/>
          </w:tcPr>
          <w:p w14:paraId="2B2E6FEA" w14:textId="77777777" w:rsidR="0066134B" w:rsidRPr="00252368" w:rsidRDefault="00252368" w:rsidP="001B44D4">
            <w:pPr>
              <w:widowControl w:val="0"/>
              <w:autoSpaceDE w:val="0"/>
              <w:autoSpaceDN w:val="0"/>
              <w:adjustRightInd w:val="0"/>
              <w:spacing w:line="0" w:lineRule="atLeast"/>
              <w:jc w:val="right"/>
              <w:rPr>
                <w:rFonts w:ascii="Times New Roman" w:eastAsia="Times New Roman" w:hAnsi="Times New Roman"/>
                <w:b/>
                <w:lang w:val="en-US" w:eastAsia="ru-RU"/>
              </w:rPr>
            </w:pPr>
            <w:r>
              <w:rPr>
                <w:rFonts w:ascii="Times New Roman" w:eastAsia="Times New Roman" w:hAnsi="Times New Roman"/>
                <w:b/>
                <w:lang w:eastAsia="ru-RU"/>
              </w:rPr>
              <w:t>1</w:t>
            </w:r>
            <w:r w:rsidR="0066134B" w:rsidRPr="00527012">
              <w:rPr>
                <w:rFonts w:ascii="Times New Roman" w:eastAsia="Times New Roman" w:hAnsi="Times New Roman"/>
                <w:b/>
                <w:lang w:eastAsia="ru-RU"/>
              </w:rPr>
              <w:t>1</w:t>
            </w:r>
            <w:r>
              <w:rPr>
                <w:rFonts w:ascii="Times New Roman" w:eastAsia="Times New Roman" w:hAnsi="Times New Roman"/>
                <w:b/>
                <w:lang w:val="en-US" w:eastAsia="ru-RU"/>
              </w:rPr>
              <w:t xml:space="preserve"> 433 </w:t>
            </w:r>
          </w:p>
        </w:tc>
        <w:tc>
          <w:tcPr>
            <w:tcW w:w="1276" w:type="dxa"/>
            <w:noWrap/>
            <w:vAlign w:val="center"/>
          </w:tcPr>
          <w:p w14:paraId="2F883B73" w14:textId="77777777" w:rsidR="0066134B" w:rsidRPr="00527012" w:rsidRDefault="000C7D00" w:rsidP="001B44D4">
            <w:pPr>
              <w:widowControl w:val="0"/>
              <w:autoSpaceDE w:val="0"/>
              <w:autoSpaceDN w:val="0"/>
              <w:adjustRightInd w:val="0"/>
              <w:spacing w:line="0" w:lineRule="atLeast"/>
              <w:jc w:val="right"/>
              <w:rPr>
                <w:rFonts w:ascii="Times New Roman" w:eastAsia="Times New Roman" w:hAnsi="Times New Roman"/>
                <w:b/>
                <w:lang w:eastAsia="ru-RU"/>
              </w:rPr>
            </w:pPr>
            <w:r w:rsidRPr="00527012">
              <w:rPr>
                <w:rFonts w:ascii="Times New Roman" w:eastAsia="Times New Roman" w:hAnsi="Times New Roman"/>
                <w:b/>
                <w:lang w:eastAsia="ru-RU"/>
              </w:rPr>
              <w:t>17 481</w:t>
            </w:r>
          </w:p>
        </w:tc>
        <w:tc>
          <w:tcPr>
            <w:tcW w:w="1417" w:type="dxa"/>
            <w:vAlign w:val="center"/>
          </w:tcPr>
          <w:p w14:paraId="185D83A5" w14:textId="77777777" w:rsidR="0066134B" w:rsidRPr="001C3E82" w:rsidRDefault="00251A2B" w:rsidP="00251A2B">
            <w:pPr>
              <w:widowControl w:val="0"/>
              <w:autoSpaceDE w:val="0"/>
              <w:autoSpaceDN w:val="0"/>
              <w:adjustRightInd w:val="0"/>
              <w:spacing w:line="0" w:lineRule="atLeast"/>
              <w:jc w:val="right"/>
              <w:rPr>
                <w:rFonts w:ascii="Times New Roman" w:eastAsia="Times New Roman" w:hAnsi="Times New Roman"/>
                <w:b/>
                <w:lang w:val="en-US" w:eastAsia="ru-RU"/>
              </w:rPr>
            </w:pPr>
            <w:r>
              <w:rPr>
                <w:rFonts w:ascii="Times New Roman" w:eastAsia="Times New Roman" w:hAnsi="Times New Roman"/>
                <w:b/>
                <w:lang w:eastAsia="ru-RU"/>
              </w:rPr>
              <w:t>-</w:t>
            </w:r>
            <w:r w:rsidR="001C3E82">
              <w:rPr>
                <w:rFonts w:ascii="Times New Roman" w:eastAsia="Times New Roman" w:hAnsi="Times New Roman"/>
                <w:b/>
                <w:lang w:val="en-US" w:eastAsia="ru-RU"/>
              </w:rPr>
              <w:t>6 048</w:t>
            </w:r>
          </w:p>
        </w:tc>
      </w:tr>
      <w:tr w:rsidR="0066134B" w:rsidRPr="00527012" w14:paraId="0506E36F" w14:textId="77777777" w:rsidTr="001B44D4">
        <w:trPr>
          <w:trHeight w:val="315"/>
        </w:trPr>
        <w:tc>
          <w:tcPr>
            <w:tcW w:w="5685" w:type="dxa"/>
            <w:noWrap/>
            <w:vAlign w:val="bottom"/>
          </w:tcPr>
          <w:p w14:paraId="7078F259" w14:textId="77777777" w:rsidR="0066134B" w:rsidRPr="00527012" w:rsidRDefault="0066134B" w:rsidP="001B44D4">
            <w:pPr>
              <w:widowControl w:val="0"/>
              <w:autoSpaceDE w:val="0"/>
              <w:autoSpaceDN w:val="0"/>
              <w:adjustRightInd w:val="0"/>
              <w:spacing w:line="0" w:lineRule="atLeast"/>
              <w:jc w:val="both"/>
              <w:rPr>
                <w:rFonts w:ascii="Times New Roman" w:eastAsia="Times New Roman" w:hAnsi="Times New Roman"/>
                <w:lang w:eastAsia="ru-RU"/>
              </w:rPr>
            </w:pPr>
            <w:r w:rsidRPr="00527012">
              <w:rPr>
                <w:rFonts w:ascii="Times New Roman" w:eastAsia="Times New Roman" w:hAnsi="Times New Roman"/>
                <w:lang w:eastAsia="ru-RU"/>
              </w:rPr>
              <w:t>Чистые процентные доходы</w:t>
            </w:r>
          </w:p>
        </w:tc>
        <w:tc>
          <w:tcPr>
            <w:tcW w:w="1276" w:type="dxa"/>
            <w:vAlign w:val="center"/>
          </w:tcPr>
          <w:p w14:paraId="6AF6300C" w14:textId="77777777" w:rsidR="0066134B" w:rsidRPr="00252368" w:rsidRDefault="00252368" w:rsidP="001B44D4">
            <w:pPr>
              <w:widowControl w:val="0"/>
              <w:autoSpaceDE w:val="0"/>
              <w:autoSpaceDN w:val="0"/>
              <w:adjustRightInd w:val="0"/>
              <w:spacing w:line="0" w:lineRule="atLeast"/>
              <w:jc w:val="right"/>
              <w:rPr>
                <w:rFonts w:ascii="Times New Roman" w:eastAsia="Times New Roman" w:hAnsi="Times New Roman"/>
                <w:lang w:val="en-US" w:eastAsia="ru-RU"/>
              </w:rPr>
            </w:pPr>
            <w:r>
              <w:rPr>
                <w:rFonts w:ascii="Times New Roman" w:eastAsia="Times New Roman" w:hAnsi="Times New Roman"/>
                <w:lang w:eastAsia="ru-RU"/>
              </w:rPr>
              <w:t>6</w:t>
            </w:r>
            <w:r>
              <w:rPr>
                <w:rFonts w:ascii="Times New Roman" w:eastAsia="Times New Roman" w:hAnsi="Times New Roman"/>
                <w:lang w:val="en-US" w:eastAsia="ru-RU"/>
              </w:rPr>
              <w:t>2 058</w:t>
            </w:r>
          </w:p>
        </w:tc>
        <w:tc>
          <w:tcPr>
            <w:tcW w:w="1276" w:type="dxa"/>
            <w:noWrap/>
            <w:vAlign w:val="center"/>
          </w:tcPr>
          <w:p w14:paraId="019E35F9" w14:textId="77777777" w:rsidR="0066134B" w:rsidRPr="00527012" w:rsidRDefault="000C7D00" w:rsidP="001B44D4">
            <w:pPr>
              <w:widowControl w:val="0"/>
              <w:autoSpaceDE w:val="0"/>
              <w:autoSpaceDN w:val="0"/>
              <w:adjustRightInd w:val="0"/>
              <w:spacing w:line="0" w:lineRule="atLeast"/>
              <w:jc w:val="right"/>
              <w:rPr>
                <w:rFonts w:ascii="Times New Roman" w:eastAsia="Times New Roman" w:hAnsi="Times New Roman"/>
                <w:lang w:eastAsia="ru-RU"/>
              </w:rPr>
            </w:pPr>
            <w:r w:rsidRPr="00527012">
              <w:rPr>
                <w:rFonts w:ascii="Times New Roman" w:eastAsia="Times New Roman" w:hAnsi="Times New Roman"/>
                <w:lang w:eastAsia="ru-RU"/>
              </w:rPr>
              <w:t>65 235</w:t>
            </w:r>
          </w:p>
        </w:tc>
        <w:tc>
          <w:tcPr>
            <w:tcW w:w="1417" w:type="dxa"/>
            <w:vAlign w:val="center"/>
          </w:tcPr>
          <w:p w14:paraId="2D893D71" w14:textId="77777777" w:rsidR="0066134B" w:rsidRPr="00527012" w:rsidRDefault="00251A2B" w:rsidP="00251A2B">
            <w:pPr>
              <w:widowControl w:val="0"/>
              <w:autoSpaceDE w:val="0"/>
              <w:autoSpaceDN w:val="0"/>
              <w:adjustRightInd w:val="0"/>
              <w:spacing w:line="0" w:lineRule="atLeast"/>
              <w:jc w:val="right"/>
              <w:rPr>
                <w:rFonts w:ascii="Times New Roman" w:eastAsia="Times New Roman" w:hAnsi="Times New Roman"/>
                <w:lang w:eastAsia="ru-RU"/>
              </w:rPr>
            </w:pPr>
            <w:r>
              <w:rPr>
                <w:rFonts w:ascii="Times New Roman" w:eastAsia="Times New Roman" w:hAnsi="Times New Roman"/>
                <w:lang w:eastAsia="ru-RU"/>
              </w:rPr>
              <w:t xml:space="preserve">    -</w:t>
            </w:r>
            <w:r w:rsidR="00546F40">
              <w:rPr>
                <w:rFonts w:ascii="Times New Roman" w:eastAsia="Times New Roman" w:hAnsi="Times New Roman"/>
                <w:lang w:val="en-US" w:eastAsia="ru-RU"/>
              </w:rPr>
              <w:t>3 177</w:t>
            </w:r>
          </w:p>
        </w:tc>
      </w:tr>
      <w:tr w:rsidR="0066134B" w:rsidRPr="00527012" w14:paraId="06E13C3B" w14:textId="77777777" w:rsidTr="001B44D4">
        <w:trPr>
          <w:trHeight w:val="315"/>
        </w:trPr>
        <w:tc>
          <w:tcPr>
            <w:tcW w:w="5685" w:type="dxa"/>
            <w:noWrap/>
            <w:vAlign w:val="bottom"/>
          </w:tcPr>
          <w:p w14:paraId="744FCDF5" w14:textId="77777777" w:rsidR="0066134B" w:rsidRPr="00527012" w:rsidRDefault="0066134B" w:rsidP="001B44D4">
            <w:pPr>
              <w:widowControl w:val="0"/>
              <w:autoSpaceDE w:val="0"/>
              <w:autoSpaceDN w:val="0"/>
              <w:adjustRightInd w:val="0"/>
              <w:spacing w:line="0" w:lineRule="atLeast"/>
              <w:jc w:val="both"/>
              <w:rPr>
                <w:rFonts w:ascii="Times New Roman" w:eastAsia="Times New Roman" w:hAnsi="Times New Roman"/>
                <w:lang w:eastAsia="ru-RU"/>
              </w:rPr>
            </w:pPr>
            <w:r w:rsidRPr="00527012">
              <w:rPr>
                <w:rFonts w:ascii="Times New Roman" w:eastAsia="Times New Roman" w:hAnsi="Times New Roman"/>
                <w:lang w:eastAsia="ru-RU"/>
              </w:rPr>
              <w:t>Чистые  доходы от операций с иностранной валютой</w:t>
            </w:r>
          </w:p>
        </w:tc>
        <w:tc>
          <w:tcPr>
            <w:tcW w:w="1276" w:type="dxa"/>
            <w:vAlign w:val="center"/>
          </w:tcPr>
          <w:p w14:paraId="349D3424" w14:textId="77777777" w:rsidR="0066134B" w:rsidRPr="00252368" w:rsidRDefault="00252368" w:rsidP="001B44D4">
            <w:pPr>
              <w:widowControl w:val="0"/>
              <w:autoSpaceDE w:val="0"/>
              <w:autoSpaceDN w:val="0"/>
              <w:adjustRightInd w:val="0"/>
              <w:spacing w:line="0" w:lineRule="atLeast"/>
              <w:jc w:val="right"/>
              <w:rPr>
                <w:rFonts w:ascii="Times New Roman" w:eastAsia="Times New Roman" w:hAnsi="Times New Roman"/>
                <w:lang w:val="en-US" w:eastAsia="ru-RU"/>
              </w:rPr>
            </w:pPr>
            <w:r>
              <w:rPr>
                <w:rFonts w:ascii="Times New Roman" w:eastAsia="Times New Roman" w:hAnsi="Times New Roman"/>
                <w:lang w:eastAsia="ru-RU"/>
              </w:rPr>
              <w:t>2</w:t>
            </w:r>
            <w:r>
              <w:rPr>
                <w:rFonts w:ascii="Times New Roman" w:eastAsia="Times New Roman" w:hAnsi="Times New Roman"/>
                <w:lang w:val="en-US" w:eastAsia="ru-RU"/>
              </w:rPr>
              <w:t>7 375</w:t>
            </w:r>
          </w:p>
        </w:tc>
        <w:tc>
          <w:tcPr>
            <w:tcW w:w="1276" w:type="dxa"/>
            <w:noWrap/>
            <w:vAlign w:val="center"/>
          </w:tcPr>
          <w:p w14:paraId="0DE61C2D" w14:textId="77777777" w:rsidR="0066134B" w:rsidRPr="00527012" w:rsidRDefault="000C7D00" w:rsidP="001B44D4">
            <w:pPr>
              <w:widowControl w:val="0"/>
              <w:autoSpaceDE w:val="0"/>
              <w:autoSpaceDN w:val="0"/>
              <w:adjustRightInd w:val="0"/>
              <w:spacing w:line="0" w:lineRule="atLeast"/>
              <w:jc w:val="right"/>
              <w:rPr>
                <w:rFonts w:ascii="Times New Roman" w:eastAsia="Times New Roman" w:hAnsi="Times New Roman"/>
                <w:lang w:eastAsia="ru-RU"/>
              </w:rPr>
            </w:pPr>
            <w:r w:rsidRPr="00527012">
              <w:rPr>
                <w:rFonts w:ascii="Times New Roman" w:eastAsia="Times New Roman" w:hAnsi="Times New Roman"/>
                <w:lang w:eastAsia="ru-RU"/>
              </w:rPr>
              <w:t>24 925</w:t>
            </w:r>
          </w:p>
        </w:tc>
        <w:tc>
          <w:tcPr>
            <w:tcW w:w="1417" w:type="dxa"/>
            <w:vAlign w:val="center"/>
          </w:tcPr>
          <w:p w14:paraId="4FD3AEAE" w14:textId="77777777" w:rsidR="0066134B" w:rsidRPr="00546F40" w:rsidRDefault="0066134B" w:rsidP="001B44D4">
            <w:pPr>
              <w:widowControl w:val="0"/>
              <w:autoSpaceDE w:val="0"/>
              <w:autoSpaceDN w:val="0"/>
              <w:adjustRightInd w:val="0"/>
              <w:spacing w:line="0" w:lineRule="atLeast"/>
              <w:jc w:val="right"/>
              <w:rPr>
                <w:rFonts w:ascii="Times New Roman" w:eastAsia="Times New Roman" w:hAnsi="Times New Roman"/>
                <w:lang w:val="en-US" w:eastAsia="ru-RU"/>
              </w:rPr>
            </w:pPr>
            <w:r w:rsidRPr="00527012">
              <w:rPr>
                <w:rFonts w:ascii="Times New Roman" w:eastAsia="Times New Roman" w:hAnsi="Times New Roman"/>
                <w:lang w:eastAsia="ru-RU"/>
              </w:rPr>
              <w:t>2</w:t>
            </w:r>
            <w:r w:rsidR="00546F40">
              <w:rPr>
                <w:rFonts w:ascii="Times New Roman" w:eastAsia="Times New Roman" w:hAnsi="Times New Roman"/>
                <w:lang w:val="en-US" w:eastAsia="ru-RU"/>
              </w:rPr>
              <w:t xml:space="preserve"> 450</w:t>
            </w:r>
          </w:p>
        </w:tc>
      </w:tr>
      <w:tr w:rsidR="0066134B" w:rsidRPr="00527012" w14:paraId="3794C49B" w14:textId="77777777" w:rsidTr="001B44D4">
        <w:trPr>
          <w:trHeight w:val="315"/>
        </w:trPr>
        <w:tc>
          <w:tcPr>
            <w:tcW w:w="5685" w:type="dxa"/>
            <w:noWrap/>
            <w:vAlign w:val="bottom"/>
          </w:tcPr>
          <w:p w14:paraId="09D04FF2" w14:textId="77777777" w:rsidR="0066134B" w:rsidRPr="00527012" w:rsidRDefault="0066134B" w:rsidP="001B44D4">
            <w:pPr>
              <w:widowControl w:val="0"/>
              <w:autoSpaceDE w:val="0"/>
              <w:autoSpaceDN w:val="0"/>
              <w:adjustRightInd w:val="0"/>
              <w:spacing w:line="0" w:lineRule="atLeast"/>
              <w:jc w:val="both"/>
              <w:rPr>
                <w:rFonts w:ascii="Times New Roman" w:eastAsia="Times New Roman" w:hAnsi="Times New Roman"/>
                <w:lang w:eastAsia="ru-RU"/>
              </w:rPr>
            </w:pPr>
            <w:r w:rsidRPr="00527012">
              <w:rPr>
                <w:rFonts w:ascii="Times New Roman" w:eastAsia="Times New Roman" w:hAnsi="Times New Roman"/>
                <w:lang w:eastAsia="ru-RU"/>
              </w:rPr>
              <w:t>Чистые  доходы от переоценки иностранной валюты</w:t>
            </w:r>
          </w:p>
        </w:tc>
        <w:tc>
          <w:tcPr>
            <w:tcW w:w="1276" w:type="dxa"/>
            <w:vAlign w:val="center"/>
          </w:tcPr>
          <w:p w14:paraId="1797A659" w14:textId="77777777" w:rsidR="0066134B" w:rsidRPr="00252368" w:rsidRDefault="0066134B" w:rsidP="00252368">
            <w:pPr>
              <w:widowControl w:val="0"/>
              <w:autoSpaceDE w:val="0"/>
              <w:autoSpaceDN w:val="0"/>
              <w:adjustRightInd w:val="0"/>
              <w:spacing w:line="0" w:lineRule="atLeast"/>
              <w:jc w:val="right"/>
              <w:rPr>
                <w:rFonts w:ascii="Times New Roman" w:eastAsia="Times New Roman" w:hAnsi="Times New Roman"/>
                <w:lang w:val="en-US" w:eastAsia="ru-RU"/>
              </w:rPr>
            </w:pPr>
            <w:r w:rsidRPr="00527012">
              <w:rPr>
                <w:rFonts w:ascii="Times New Roman" w:eastAsia="Times New Roman" w:hAnsi="Times New Roman"/>
                <w:lang w:eastAsia="ru-RU"/>
              </w:rPr>
              <w:t>4</w:t>
            </w:r>
            <w:r w:rsidR="00252368">
              <w:rPr>
                <w:rFonts w:ascii="Times New Roman" w:eastAsia="Times New Roman" w:hAnsi="Times New Roman"/>
                <w:lang w:val="en-US" w:eastAsia="ru-RU"/>
              </w:rPr>
              <w:t xml:space="preserve"> 116</w:t>
            </w:r>
          </w:p>
        </w:tc>
        <w:tc>
          <w:tcPr>
            <w:tcW w:w="1276" w:type="dxa"/>
            <w:noWrap/>
            <w:vAlign w:val="center"/>
          </w:tcPr>
          <w:p w14:paraId="2FD556FC" w14:textId="77777777" w:rsidR="0066134B" w:rsidRPr="00527012" w:rsidRDefault="00251A2B" w:rsidP="00251A2B">
            <w:pPr>
              <w:widowControl w:val="0"/>
              <w:autoSpaceDE w:val="0"/>
              <w:autoSpaceDN w:val="0"/>
              <w:adjustRightInd w:val="0"/>
              <w:spacing w:line="0" w:lineRule="atLeast"/>
              <w:jc w:val="right"/>
              <w:rPr>
                <w:rFonts w:ascii="Times New Roman" w:eastAsia="Times New Roman" w:hAnsi="Times New Roman"/>
                <w:lang w:eastAsia="ru-RU"/>
              </w:rPr>
            </w:pPr>
            <w:r>
              <w:rPr>
                <w:rFonts w:ascii="Times New Roman" w:eastAsia="Times New Roman" w:hAnsi="Times New Roman"/>
                <w:lang w:eastAsia="ru-RU"/>
              </w:rPr>
              <w:t>-</w:t>
            </w:r>
            <w:r w:rsidR="000C7D00" w:rsidRPr="00527012">
              <w:rPr>
                <w:rFonts w:ascii="Times New Roman" w:eastAsia="Times New Roman" w:hAnsi="Times New Roman"/>
                <w:lang w:eastAsia="ru-RU"/>
              </w:rPr>
              <w:t>408</w:t>
            </w:r>
          </w:p>
        </w:tc>
        <w:tc>
          <w:tcPr>
            <w:tcW w:w="1417" w:type="dxa"/>
            <w:vAlign w:val="center"/>
          </w:tcPr>
          <w:p w14:paraId="2676D34C" w14:textId="77777777" w:rsidR="0066134B" w:rsidRPr="00546F40" w:rsidRDefault="0066134B" w:rsidP="00546F40">
            <w:pPr>
              <w:widowControl w:val="0"/>
              <w:autoSpaceDE w:val="0"/>
              <w:autoSpaceDN w:val="0"/>
              <w:adjustRightInd w:val="0"/>
              <w:spacing w:line="0" w:lineRule="atLeast"/>
              <w:jc w:val="right"/>
              <w:rPr>
                <w:rFonts w:ascii="Times New Roman" w:eastAsia="Times New Roman" w:hAnsi="Times New Roman"/>
                <w:lang w:val="en-US" w:eastAsia="ru-RU"/>
              </w:rPr>
            </w:pPr>
            <w:r w:rsidRPr="00527012">
              <w:rPr>
                <w:rFonts w:ascii="Times New Roman" w:eastAsia="Times New Roman" w:hAnsi="Times New Roman"/>
                <w:lang w:eastAsia="ru-RU"/>
              </w:rPr>
              <w:t>4 </w:t>
            </w:r>
            <w:r w:rsidR="00546F40">
              <w:rPr>
                <w:rFonts w:ascii="Times New Roman" w:eastAsia="Times New Roman" w:hAnsi="Times New Roman"/>
                <w:lang w:val="en-US" w:eastAsia="ru-RU"/>
              </w:rPr>
              <w:t>524</w:t>
            </w:r>
          </w:p>
        </w:tc>
      </w:tr>
      <w:tr w:rsidR="0066134B" w:rsidRPr="00527012" w14:paraId="715CD461" w14:textId="77777777" w:rsidTr="001B44D4">
        <w:trPr>
          <w:trHeight w:val="315"/>
        </w:trPr>
        <w:tc>
          <w:tcPr>
            <w:tcW w:w="5685" w:type="dxa"/>
            <w:noWrap/>
            <w:vAlign w:val="bottom"/>
          </w:tcPr>
          <w:p w14:paraId="61473869" w14:textId="77777777" w:rsidR="0066134B" w:rsidRPr="00527012" w:rsidRDefault="0066134B" w:rsidP="001B44D4">
            <w:pPr>
              <w:widowControl w:val="0"/>
              <w:autoSpaceDE w:val="0"/>
              <w:autoSpaceDN w:val="0"/>
              <w:adjustRightInd w:val="0"/>
              <w:spacing w:line="0" w:lineRule="atLeast"/>
              <w:jc w:val="both"/>
              <w:rPr>
                <w:rFonts w:ascii="Times New Roman" w:eastAsia="Times New Roman" w:hAnsi="Times New Roman"/>
                <w:lang w:eastAsia="ru-RU"/>
              </w:rPr>
            </w:pPr>
            <w:r w:rsidRPr="00527012">
              <w:rPr>
                <w:rFonts w:ascii="Times New Roman" w:eastAsia="Times New Roman" w:hAnsi="Times New Roman"/>
                <w:lang w:eastAsia="ru-RU"/>
              </w:rPr>
              <w:t>Изменение величины резервов</w:t>
            </w:r>
          </w:p>
        </w:tc>
        <w:tc>
          <w:tcPr>
            <w:tcW w:w="1276" w:type="dxa"/>
            <w:vAlign w:val="center"/>
          </w:tcPr>
          <w:p w14:paraId="044C06A4" w14:textId="77777777" w:rsidR="0066134B" w:rsidRPr="00252368" w:rsidRDefault="00252368" w:rsidP="001B44D4">
            <w:pPr>
              <w:widowControl w:val="0"/>
              <w:autoSpaceDE w:val="0"/>
              <w:autoSpaceDN w:val="0"/>
              <w:adjustRightInd w:val="0"/>
              <w:spacing w:line="0" w:lineRule="atLeast"/>
              <w:jc w:val="right"/>
              <w:rPr>
                <w:rFonts w:ascii="Times New Roman" w:eastAsia="Times New Roman" w:hAnsi="Times New Roman"/>
                <w:lang w:val="en-US" w:eastAsia="ru-RU"/>
              </w:rPr>
            </w:pPr>
            <w:r>
              <w:rPr>
                <w:rFonts w:ascii="Times New Roman" w:eastAsia="Times New Roman" w:hAnsi="Times New Roman"/>
                <w:lang w:val="en-US" w:eastAsia="ru-RU"/>
              </w:rPr>
              <w:t xml:space="preserve">9 655 </w:t>
            </w:r>
          </w:p>
        </w:tc>
        <w:tc>
          <w:tcPr>
            <w:tcW w:w="1276" w:type="dxa"/>
            <w:noWrap/>
            <w:vAlign w:val="center"/>
          </w:tcPr>
          <w:p w14:paraId="73A763AB" w14:textId="77777777" w:rsidR="0066134B" w:rsidRPr="00527012" w:rsidRDefault="000C7D00" w:rsidP="001B44D4">
            <w:pPr>
              <w:widowControl w:val="0"/>
              <w:autoSpaceDE w:val="0"/>
              <w:autoSpaceDN w:val="0"/>
              <w:adjustRightInd w:val="0"/>
              <w:spacing w:line="0" w:lineRule="atLeast"/>
              <w:jc w:val="right"/>
              <w:rPr>
                <w:rFonts w:ascii="Times New Roman" w:eastAsia="Times New Roman" w:hAnsi="Times New Roman"/>
                <w:lang w:eastAsia="ru-RU"/>
              </w:rPr>
            </w:pPr>
            <w:r w:rsidRPr="00527012">
              <w:rPr>
                <w:rFonts w:ascii="Times New Roman" w:eastAsia="Times New Roman" w:hAnsi="Times New Roman"/>
                <w:lang w:eastAsia="ru-RU"/>
              </w:rPr>
              <w:t>28 280</w:t>
            </w:r>
          </w:p>
        </w:tc>
        <w:tc>
          <w:tcPr>
            <w:tcW w:w="1417" w:type="dxa"/>
            <w:vAlign w:val="center"/>
          </w:tcPr>
          <w:p w14:paraId="77A789C2" w14:textId="77777777" w:rsidR="0066134B" w:rsidRPr="00546F40" w:rsidRDefault="00251A2B" w:rsidP="00251A2B">
            <w:pPr>
              <w:widowControl w:val="0"/>
              <w:autoSpaceDE w:val="0"/>
              <w:autoSpaceDN w:val="0"/>
              <w:adjustRightInd w:val="0"/>
              <w:spacing w:line="0" w:lineRule="atLeast"/>
              <w:jc w:val="right"/>
              <w:rPr>
                <w:rFonts w:ascii="Times New Roman" w:eastAsia="Times New Roman" w:hAnsi="Times New Roman"/>
                <w:lang w:val="en-US" w:eastAsia="ru-RU"/>
              </w:rPr>
            </w:pPr>
            <w:r>
              <w:rPr>
                <w:rFonts w:ascii="Times New Roman" w:eastAsia="Times New Roman" w:hAnsi="Times New Roman"/>
                <w:lang w:eastAsia="ru-RU"/>
              </w:rPr>
              <w:t>-</w:t>
            </w:r>
            <w:r w:rsidR="00546F40">
              <w:rPr>
                <w:rFonts w:ascii="Times New Roman" w:eastAsia="Times New Roman" w:hAnsi="Times New Roman"/>
                <w:lang w:val="en-US" w:eastAsia="ru-RU"/>
              </w:rPr>
              <w:t>18 625</w:t>
            </w:r>
          </w:p>
        </w:tc>
      </w:tr>
      <w:tr w:rsidR="0066134B" w:rsidRPr="00527012" w14:paraId="5D5110C7" w14:textId="77777777" w:rsidTr="001B44D4">
        <w:trPr>
          <w:trHeight w:val="315"/>
        </w:trPr>
        <w:tc>
          <w:tcPr>
            <w:tcW w:w="5685" w:type="dxa"/>
            <w:noWrap/>
            <w:vAlign w:val="bottom"/>
          </w:tcPr>
          <w:p w14:paraId="114C85A7" w14:textId="77777777" w:rsidR="0066134B" w:rsidRPr="00527012" w:rsidRDefault="0066134B" w:rsidP="001B44D4">
            <w:pPr>
              <w:widowControl w:val="0"/>
              <w:autoSpaceDE w:val="0"/>
              <w:autoSpaceDN w:val="0"/>
              <w:adjustRightInd w:val="0"/>
              <w:spacing w:line="0" w:lineRule="atLeast"/>
              <w:jc w:val="both"/>
              <w:rPr>
                <w:rFonts w:ascii="Times New Roman" w:eastAsia="Times New Roman" w:hAnsi="Times New Roman"/>
                <w:lang w:eastAsia="ru-RU"/>
              </w:rPr>
            </w:pPr>
            <w:r w:rsidRPr="00527012">
              <w:rPr>
                <w:rFonts w:ascii="Times New Roman" w:eastAsia="Times New Roman" w:hAnsi="Times New Roman"/>
                <w:lang w:eastAsia="ru-RU"/>
              </w:rPr>
              <w:t>Комиссионные доходы за вычетом расходов</w:t>
            </w:r>
          </w:p>
        </w:tc>
        <w:tc>
          <w:tcPr>
            <w:tcW w:w="1276" w:type="dxa"/>
            <w:vAlign w:val="center"/>
          </w:tcPr>
          <w:p w14:paraId="3FB0073F" w14:textId="77777777" w:rsidR="0066134B" w:rsidRPr="00252368" w:rsidRDefault="00252368" w:rsidP="001B44D4">
            <w:pPr>
              <w:widowControl w:val="0"/>
              <w:autoSpaceDE w:val="0"/>
              <w:autoSpaceDN w:val="0"/>
              <w:adjustRightInd w:val="0"/>
              <w:spacing w:line="0" w:lineRule="atLeast"/>
              <w:jc w:val="right"/>
              <w:rPr>
                <w:rFonts w:ascii="Times New Roman" w:eastAsia="Times New Roman" w:hAnsi="Times New Roman"/>
                <w:lang w:val="en-US" w:eastAsia="ru-RU"/>
              </w:rPr>
            </w:pPr>
            <w:r>
              <w:rPr>
                <w:rFonts w:ascii="Times New Roman" w:eastAsia="Times New Roman" w:hAnsi="Times New Roman"/>
                <w:lang w:eastAsia="ru-RU"/>
              </w:rPr>
              <w:t>2</w:t>
            </w:r>
            <w:r>
              <w:rPr>
                <w:rFonts w:ascii="Times New Roman" w:eastAsia="Times New Roman" w:hAnsi="Times New Roman"/>
                <w:lang w:val="en-US" w:eastAsia="ru-RU"/>
              </w:rPr>
              <w:t>1 613</w:t>
            </w:r>
          </w:p>
        </w:tc>
        <w:tc>
          <w:tcPr>
            <w:tcW w:w="1276" w:type="dxa"/>
            <w:noWrap/>
            <w:vAlign w:val="center"/>
          </w:tcPr>
          <w:p w14:paraId="5F12E2D6" w14:textId="77777777" w:rsidR="0066134B" w:rsidRPr="00527012" w:rsidRDefault="000C7D00" w:rsidP="001B44D4">
            <w:pPr>
              <w:widowControl w:val="0"/>
              <w:autoSpaceDE w:val="0"/>
              <w:autoSpaceDN w:val="0"/>
              <w:adjustRightInd w:val="0"/>
              <w:spacing w:line="0" w:lineRule="atLeast"/>
              <w:jc w:val="right"/>
              <w:rPr>
                <w:rFonts w:ascii="Times New Roman" w:eastAsia="Times New Roman" w:hAnsi="Times New Roman"/>
                <w:lang w:eastAsia="ru-RU"/>
              </w:rPr>
            </w:pPr>
            <w:r w:rsidRPr="00527012">
              <w:rPr>
                <w:rFonts w:ascii="Times New Roman" w:eastAsia="Times New Roman" w:hAnsi="Times New Roman"/>
                <w:lang w:eastAsia="ru-RU"/>
              </w:rPr>
              <w:t>25 962</w:t>
            </w:r>
          </w:p>
        </w:tc>
        <w:tc>
          <w:tcPr>
            <w:tcW w:w="1417" w:type="dxa"/>
            <w:vAlign w:val="center"/>
          </w:tcPr>
          <w:p w14:paraId="72951B9B" w14:textId="77777777" w:rsidR="0066134B" w:rsidRPr="00527012" w:rsidRDefault="00251A2B" w:rsidP="00251A2B">
            <w:pPr>
              <w:widowControl w:val="0"/>
              <w:autoSpaceDE w:val="0"/>
              <w:autoSpaceDN w:val="0"/>
              <w:adjustRightInd w:val="0"/>
              <w:spacing w:line="0" w:lineRule="atLeast"/>
              <w:jc w:val="right"/>
              <w:rPr>
                <w:rFonts w:ascii="Times New Roman" w:eastAsia="Times New Roman" w:hAnsi="Times New Roman"/>
                <w:lang w:eastAsia="ru-RU"/>
              </w:rPr>
            </w:pPr>
            <w:r>
              <w:rPr>
                <w:rFonts w:ascii="Times New Roman" w:eastAsia="Times New Roman" w:hAnsi="Times New Roman"/>
                <w:lang w:eastAsia="ru-RU"/>
              </w:rPr>
              <w:t>-</w:t>
            </w:r>
            <w:r w:rsidR="00546F40">
              <w:rPr>
                <w:rFonts w:ascii="Times New Roman" w:eastAsia="Times New Roman" w:hAnsi="Times New Roman"/>
                <w:lang w:val="en-US" w:eastAsia="ru-RU"/>
              </w:rPr>
              <w:t>4 349</w:t>
            </w:r>
          </w:p>
        </w:tc>
      </w:tr>
      <w:tr w:rsidR="0066134B" w:rsidRPr="00527012" w14:paraId="6D275134" w14:textId="77777777" w:rsidTr="001B44D4">
        <w:trPr>
          <w:trHeight w:val="375"/>
        </w:trPr>
        <w:tc>
          <w:tcPr>
            <w:tcW w:w="5685" w:type="dxa"/>
            <w:noWrap/>
            <w:vAlign w:val="bottom"/>
          </w:tcPr>
          <w:p w14:paraId="09FD8BB8" w14:textId="77777777" w:rsidR="0066134B" w:rsidRPr="00527012" w:rsidRDefault="0066134B" w:rsidP="001B44D4">
            <w:pPr>
              <w:widowControl w:val="0"/>
              <w:autoSpaceDE w:val="0"/>
              <w:autoSpaceDN w:val="0"/>
              <w:adjustRightInd w:val="0"/>
              <w:spacing w:line="0" w:lineRule="atLeast"/>
              <w:jc w:val="both"/>
              <w:rPr>
                <w:rFonts w:ascii="Times New Roman" w:eastAsia="Times New Roman" w:hAnsi="Times New Roman"/>
                <w:lang w:eastAsia="ru-RU"/>
              </w:rPr>
            </w:pPr>
            <w:r w:rsidRPr="00527012">
              <w:rPr>
                <w:rFonts w:ascii="Times New Roman" w:eastAsia="Times New Roman" w:hAnsi="Times New Roman"/>
                <w:lang w:eastAsia="ru-RU"/>
              </w:rPr>
              <w:t>Чистые операционные доходы за вычетом расходов и налогов</w:t>
            </w:r>
          </w:p>
        </w:tc>
        <w:tc>
          <w:tcPr>
            <w:tcW w:w="1276" w:type="dxa"/>
            <w:vAlign w:val="center"/>
          </w:tcPr>
          <w:p w14:paraId="5EE5DB1F" w14:textId="77777777" w:rsidR="0066134B" w:rsidRPr="00527012" w:rsidRDefault="009024B8" w:rsidP="009024B8">
            <w:pPr>
              <w:widowControl w:val="0"/>
              <w:autoSpaceDE w:val="0"/>
              <w:autoSpaceDN w:val="0"/>
              <w:adjustRightInd w:val="0"/>
              <w:spacing w:line="0" w:lineRule="atLeast"/>
              <w:jc w:val="right"/>
              <w:rPr>
                <w:rFonts w:ascii="Times New Roman" w:eastAsia="Times New Roman" w:hAnsi="Times New Roman"/>
                <w:lang w:eastAsia="ru-RU"/>
              </w:rPr>
            </w:pPr>
            <w:r>
              <w:rPr>
                <w:rFonts w:ascii="Times New Roman" w:eastAsia="Times New Roman" w:hAnsi="Times New Roman"/>
                <w:lang w:eastAsia="ru-RU"/>
              </w:rPr>
              <w:t>-</w:t>
            </w:r>
            <w:r w:rsidR="00752306">
              <w:rPr>
                <w:rFonts w:ascii="Times New Roman" w:eastAsia="Times New Roman" w:hAnsi="Times New Roman"/>
                <w:lang w:eastAsia="ru-RU"/>
              </w:rPr>
              <w:t>1</w:t>
            </w:r>
            <w:r w:rsidR="00752306">
              <w:rPr>
                <w:rFonts w:ascii="Times New Roman" w:eastAsia="Times New Roman" w:hAnsi="Times New Roman"/>
                <w:lang w:val="en-US" w:eastAsia="ru-RU"/>
              </w:rPr>
              <w:t>10 312</w:t>
            </w:r>
          </w:p>
        </w:tc>
        <w:tc>
          <w:tcPr>
            <w:tcW w:w="1276" w:type="dxa"/>
            <w:noWrap/>
            <w:vAlign w:val="center"/>
          </w:tcPr>
          <w:p w14:paraId="331426D4" w14:textId="77777777" w:rsidR="0066134B" w:rsidRPr="00527012" w:rsidRDefault="009024B8" w:rsidP="009024B8">
            <w:pPr>
              <w:widowControl w:val="0"/>
              <w:autoSpaceDE w:val="0"/>
              <w:autoSpaceDN w:val="0"/>
              <w:adjustRightInd w:val="0"/>
              <w:spacing w:line="0" w:lineRule="atLeast"/>
              <w:jc w:val="right"/>
              <w:rPr>
                <w:rFonts w:ascii="Times New Roman" w:eastAsia="Times New Roman" w:hAnsi="Times New Roman"/>
                <w:lang w:eastAsia="ru-RU"/>
              </w:rPr>
            </w:pPr>
            <w:r>
              <w:rPr>
                <w:rFonts w:ascii="Times New Roman" w:eastAsia="Times New Roman" w:hAnsi="Times New Roman"/>
                <w:lang w:eastAsia="ru-RU"/>
              </w:rPr>
              <w:t>-</w:t>
            </w:r>
            <w:r w:rsidR="00752306">
              <w:rPr>
                <w:rFonts w:ascii="Times New Roman" w:eastAsia="Times New Roman" w:hAnsi="Times New Roman"/>
                <w:lang w:eastAsia="ru-RU"/>
              </w:rPr>
              <w:t>12</w:t>
            </w:r>
            <w:r w:rsidR="00752306">
              <w:rPr>
                <w:rFonts w:ascii="Times New Roman" w:eastAsia="Times New Roman" w:hAnsi="Times New Roman"/>
                <w:lang w:val="en-US" w:eastAsia="ru-RU"/>
              </w:rPr>
              <w:t>0 397</w:t>
            </w:r>
          </w:p>
        </w:tc>
        <w:tc>
          <w:tcPr>
            <w:tcW w:w="1417" w:type="dxa"/>
            <w:vAlign w:val="center"/>
          </w:tcPr>
          <w:p w14:paraId="27226271" w14:textId="77777777" w:rsidR="0066134B" w:rsidRPr="00527012" w:rsidRDefault="00546F40" w:rsidP="00546F40">
            <w:pPr>
              <w:widowControl w:val="0"/>
              <w:autoSpaceDE w:val="0"/>
              <w:autoSpaceDN w:val="0"/>
              <w:adjustRightInd w:val="0"/>
              <w:spacing w:line="0" w:lineRule="atLeast"/>
              <w:jc w:val="right"/>
              <w:rPr>
                <w:rFonts w:ascii="Times New Roman" w:eastAsia="Times New Roman" w:hAnsi="Times New Roman"/>
                <w:lang w:eastAsia="ru-RU"/>
              </w:rPr>
            </w:pPr>
            <w:r>
              <w:rPr>
                <w:rFonts w:ascii="Times New Roman" w:eastAsia="Times New Roman" w:hAnsi="Times New Roman"/>
                <w:lang w:val="en-US" w:eastAsia="ru-RU"/>
              </w:rPr>
              <w:t>10 085</w:t>
            </w:r>
          </w:p>
        </w:tc>
      </w:tr>
      <w:tr w:rsidR="0066134B" w:rsidRPr="00527012" w14:paraId="3ABCE492" w14:textId="77777777" w:rsidTr="001B44D4">
        <w:trPr>
          <w:trHeight w:val="375"/>
        </w:trPr>
        <w:tc>
          <w:tcPr>
            <w:tcW w:w="5685" w:type="dxa"/>
            <w:noWrap/>
            <w:vAlign w:val="bottom"/>
          </w:tcPr>
          <w:p w14:paraId="18633506" w14:textId="77777777" w:rsidR="0066134B" w:rsidRPr="00527012" w:rsidRDefault="0066134B" w:rsidP="001B44D4">
            <w:pPr>
              <w:widowControl w:val="0"/>
              <w:autoSpaceDE w:val="0"/>
              <w:autoSpaceDN w:val="0"/>
              <w:adjustRightInd w:val="0"/>
              <w:spacing w:line="0" w:lineRule="atLeast"/>
              <w:jc w:val="both"/>
              <w:rPr>
                <w:rFonts w:ascii="Times New Roman" w:eastAsia="Times New Roman" w:hAnsi="Times New Roman"/>
                <w:lang w:eastAsia="ru-RU"/>
              </w:rPr>
            </w:pPr>
            <w:r w:rsidRPr="00527012">
              <w:rPr>
                <w:rFonts w:ascii="Times New Roman" w:eastAsia="Times New Roman" w:hAnsi="Times New Roman"/>
                <w:lang w:eastAsia="ru-RU"/>
              </w:rPr>
              <w:t>Возмещение (расход) по налогам</w:t>
            </w:r>
          </w:p>
        </w:tc>
        <w:tc>
          <w:tcPr>
            <w:tcW w:w="1276" w:type="dxa"/>
            <w:vAlign w:val="center"/>
          </w:tcPr>
          <w:p w14:paraId="30F5E7D8" w14:textId="77777777" w:rsidR="0066134B" w:rsidRPr="009024B8" w:rsidRDefault="009024B8" w:rsidP="009024B8">
            <w:pPr>
              <w:widowControl w:val="0"/>
              <w:autoSpaceDE w:val="0"/>
              <w:autoSpaceDN w:val="0"/>
              <w:adjustRightInd w:val="0"/>
              <w:spacing w:line="0" w:lineRule="atLeast"/>
              <w:jc w:val="right"/>
              <w:rPr>
                <w:rFonts w:ascii="Times New Roman" w:eastAsia="Times New Roman" w:hAnsi="Times New Roman"/>
                <w:lang w:eastAsia="ru-RU"/>
              </w:rPr>
            </w:pPr>
            <w:r>
              <w:rPr>
                <w:rFonts w:ascii="Times New Roman" w:eastAsia="Times New Roman" w:hAnsi="Times New Roman"/>
                <w:lang w:eastAsia="ru-RU"/>
              </w:rPr>
              <w:t>-</w:t>
            </w:r>
            <w:r w:rsidR="00752306">
              <w:rPr>
                <w:rFonts w:ascii="Times New Roman" w:eastAsia="Times New Roman" w:hAnsi="Times New Roman"/>
                <w:lang w:val="en-US" w:eastAsia="ru-RU"/>
              </w:rPr>
              <w:t>3</w:t>
            </w:r>
            <w:r>
              <w:rPr>
                <w:rFonts w:ascii="Times New Roman" w:eastAsia="Times New Roman" w:hAnsi="Times New Roman"/>
                <w:lang w:val="en-US" w:eastAsia="ru-RU"/>
              </w:rPr>
              <w:t> </w:t>
            </w:r>
            <w:r w:rsidR="00752306">
              <w:rPr>
                <w:rFonts w:ascii="Times New Roman" w:eastAsia="Times New Roman" w:hAnsi="Times New Roman"/>
                <w:lang w:val="en-US" w:eastAsia="ru-RU"/>
              </w:rPr>
              <w:t>072</w:t>
            </w:r>
          </w:p>
        </w:tc>
        <w:tc>
          <w:tcPr>
            <w:tcW w:w="1276" w:type="dxa"/>
            <w:noWrap/>
            <w:vAlign w:val="center"/>
          </w:tcPr>
          <w:p w14:paraId="64CC19F1" w14:textId="77777777" w:rsidR="0066134B" w:rsidRPr="00527012" w:rsidRDefault="009024B8" w:rsidP="009024B8">
            <w:pPr>
              <w:widowControl w:val="0"/>
              <w:autoSpaceDE w:val="0"/>
              <w:autoSpaceDN w:val="0"/>
              <w:adjustRightInd w:val="0"/>
              <w:spacing w:line="0" w:lineRule="atLeast"/>
              <w:jc w:val="right"/>
              <w:rPr>
                <w:rFonts w:ascii="Times New Roman" w:eastAsia="Times New Roman" w:hAnsi="Times New Roman"/>
                <w:lang w:eastAsia="ru-RU"/>
              </w:rPr>
            </w:pPr>
            <w:r>
              <w:rPr>
                <w:rFonts w:ascii="Times New Roman" w:eastAsia="Times New Roman" w:hAnsi="Times New Roman"/>
                <w:lang w:eastAsia="ru-RU"/>
              </w:rPr>
              <w:t>-</w:t>
            </w:r>
            <w:r w:rsidR="000C7D00" w:rsidRPr="00527012">
              <w:rPr>
                <w:rFonts w:ascii="Times New Roman" w:eastAsia="Times New Roman" w:hAnsi="Times New Roman"/>
                <w:lang w:eastAsia="ru-RU"/>
              </w:rPr>
              <w:t>6 116</w:t>
            </w:r>
          </w:p>
        </w:tc>
        <w:tc>
          <w:tcPr>
            <w:tcW w:w="1417" w:type="dxa"/>
            <w:vAlign w:val="center"/>
          </w:tcPr>
          <w:p w14:paraId="050C0F8A" w14:textId="77777777" w:rsidR="0066134B" w:rsidRPr="00546F40" w:rsidRDefault="00546F40" w:rsidP="001B44D4">
            <w:pPr>
              <w:widowControl w:val="0"/>
              <w:autoSpaceDE w:val="0"/>
              <w:autoSpaceDN w:val="0"/>
              <w:adjustRightInd w:val="0"/>
              <w:spacing w:line="0" w:lineRule="atLeast"/>
              <w:jc w:val="right"/>
              <w:rPr>
                <w:rFonts w:ascii="Times New Roman" w:eastAsia="Times New Roman" w:hAnsi="Times New Roman"/>
                <w:lang w:val="en-US" w:eastAsia="ru-RU"/>
              </w:rPr>
            </w:pPr>
            <w:r>
              <w:rPr>
                <w:rFonts w:ascii="Times New Roman" w:eastAsia="Times New Roman" w:hAnsi="Times New Roman"/>
                <w:lang w:val="en-US" w:eastAsia="ru-RU"/>
              </w:rPr>
              <w:t>3 044</w:t>
            </w:r>
          </w:p>
        </w:tc>
      </w:tr>
    </w:tbl>
    <w:p w14:paraId="7B997ACB" w14:textId="77777777" w:rsidR="00527012" w:rsidRPr="00527012" w:rsidRDefault="00527012" w:rsidP="00527012">
      <w:pPr>
        <w:widowControl w:val="0"/>
        <w:autoSpaceDE w:val="0"/>
        <w:autoSpaceDN w:val="0"/>
        <w:adjustRightInd w:val="0"/>
        <w:spacing w:before="120"/>
        <w:ind w:firstLine="851"/>
        <w:jc w:val="both"/>
        <w:rPr>
          <w:rFonts w:ascii="Times New Roman" w:eastAsia="Times New Roman" w:hAnsi="Times New Roman"/>
          <w:sz w:val="24"/>
          <w:szCs w:val="24"/>
          <w:lang w:eastAsia="ru-RU"/>
        </w:rPr>
      </w:pPr>
      <w:r w:rsidRPr="00527012">
        <w:rPr>
          <w:rFonts w:ascii="Times New Roman" w:eastAsia="Times New Roman" w:hAnsi="Times New Roman"/>
          <w:sz w:val="24"/>
          <w:szCs w:val="24"/>
          <w:lang w:eastAsia="ru-RU"/>
        </w:rPr>
        <w:t xml:space="preserve">Основными факторами, повлиявшими  на финансовые </w:t>
      </w:r>
      <w:r w:rsidR="009B1D88">
        <w:rPr>
          <w:rFonts w:ascii="Times New Roman" w:eastAsia="Times New Roman" w:hAnsi="Times New Roman"/>
          <w:sz w:val="24"/>
          <w:szCs w:val="24"/>
          <w:lang w:eastAsia="ru-RU"/>
        </w:rPr>
        <w:t>результаты деятельности за  20</w:t>
      </w:r>
      <w:r w:rsidR="009B1D88" w:rsidRPr="009B1D88">
        <w:rPr>
          <w:rFonts w:ascii="Times New Roman" w:eastAsia="Times New Roman" w:hAnsi="Times New Roman"/>
          <w:sz w:val="24"/>
          <w:szCs w:val="24"/>
          <w:lang w:eastAsia="ru-RU"/>
        </w:rPr>
        <w:t>20</w:t>
      </w:r>
      <w:r w:rsidRPr="00527012">
        <w:rPr>
          <w:rFonts w:ascii="Times New Roman" w:eastAsia="Times New Roman" w:hAnsi="Times New Roman"/>
          <w:sz w:val="24"/>
          <w:szCs w:val="24"/>
          <w:lang w:eastAsia="ru-RU"/>
        </w:rPr>
        <w:t xml:space="preserve"> год, являлись:</w:t>
      </w:r>
    </w:p>
    <w:p w14:paraId="4A08C212" w14:textId="77777777" w:rsidR="00527012" w:rsidRPr="00527012" w:rsidRDefault="00527012" w:rsidP="008961E2">
      <w:pPr>
        <w:jc w:val="both"/>
        <w:rPr>
          <w:rFonts w:ascii="Times New Roman" w:eastAsia="Times New Roman" w:hAnsi="Times New Roman"/>
          <w:sz w:val="24"/>
          <w:szCs w:val="24"/>
          <w:lang w:eastAsia="ru-RU"/>
        </w:rPr>
      </w:pPr>
      <w:r w:rsidRPr="00527012">
        <w:rPr>
          <w:rFonts w:ascii="Times New Roman" w:eastAsia="Times New Roman" w:hAnsi="Times New Roman"/>
          <w:sz w:val="24"/>
          <w:szCs w:val="24"/>
          <w:lang w:eastAsia="ru-RU"/>
        </w:rPr>
        <w:t xml:space="preserve">           </w:t>
      </w:r>
      <w:r w:rsidRPr="00527012">
        <w:rPr>
          <w:rFonts w:ascii="Times New Roman" w:eastAsia="Times New Roman" w:hAnsi="Times New Roman"/>
          <w:sz w:val="24"/>
          <w:szCs w:val="24"/>
          <w:lang w:eastAsia="ru-RU"/>
        </w:rPr>
        <w:sym w:font="Wingdings 2" w:char="F097"/>
      </w:r>
      <w:r w:rsidRPr="00527012">
        <w:rPr>
          <w:rFonts w:ascii="Times New Roman" w:eastAsia="Times New Roman" w:hAnsi="Times New Roman"/>
          <w:sz w:val="24"/>
          <w:szCs w:val="24"/>
          <w:lang w:eastAsia="ru-RU"/>
        </w:rPr>
        <w:t xml:space="preserve"> объем чистых процентных доходов обеспечен сформированным объемом кредитного</w:t>
      </w:r>
      <w:r w:rsidR="008961E2" w:rsidRPr="008961E2">
        <w:rPr>
          <w:rFonts w:ascii="Times New Roman" w:eastAsia="Times New Roman" w:hAnsi="Times New Roman"/>
          <w:sz w:val="24"/>
          <w:szCs w:val="24"/>
          <w:lang w:eastAsia="ru-RU"/>
        </w:rPr>
        <w:t xml:space="preserve"> </w:t>
      </w:r>
      <w:r w:rsidRPr="00527012">
        <w:rPr>
          <w:rFonts w:ascii="Times New Roman" w:eastAsia="Times New Roman" w:hAnsi="Times New Roman"/>
          <w:sz w:val="24"/>
          <w:szCs w:val="24"/>
          <w:lang w:eastAsia="ru-RU"/>
        </w:rPr>
        <w:t>портфеля, в результате чего чистый процентный доход, полученны</w:t>
      </w:r>
      <w:r w:rsidR="007F6820">
        <w:rPr>
          <w:rFonts w:ascii="Times New Roman" w:eastAsia="Times New Roman" w:hAnsi="Times New Roman"/>
          <w:sz w:val="24"/>
          <w:szCs w:val="24"/>
          <w:lang w:eastAsia="ru-RU"/>
        </w:rPr>
        <w:t>й кредитной организацией за 20</w:t>
      </w:r>
      <w:r w:rsidR="007F6820" w:rsidRPr="007F6820">
        <w:rPr>
          <w:rFonts w:ascii="Times New Roman" w:eastAsia="Times New Roman" w:hAnsi="Times New Roman"/>
          <w:sz w:val="24"/>
          <w:szCs w:val="24"/>
          <w:lang w:eastAsia="ru-RU"/>
        </w:rPr>
        <w:t>20</w:t>
      </w:r>
      <w:r w:rsidR="007F6820">
        <w:rPr>
          <w:rFonts w:ascii="Times New Roman" w:eastAsia="Times New Roman" w:hAnsi="Times New Roman"/>
          <w:sz w:val="24"/>
          <w:szCs w:val="24"/>
          <w:lang w:eastAsia="ru-RU"/>
        </w:rPr>
        <w:t xml:space="preserve"> год, составил 6</w:t>
      </w:r>
      <w:r w:rsidR="007F6820" w:rsidRPr="007F6820">
        <w:rPr>
          <w:rFonts w:ascii="Times New Roman" w:eastAsia="Times New Roman" w:hAnsi="Times New Roman"/>
          <w:sz w:val="24"/>
          <w:szCs w:val="24"/>
          <w:lang w:eastAsia="ru-RU"/>
        </w:rPr>
        <w:t>2 058</w:t>
      </w:r>
      <w:r w:rsidRPr="00527012">
        <w:rPr>
          <w:rFonts w:ascii="Times New Roman" w:eastAsia="Times New Roman" w:hAnsi="Times New Roman"/>
          <w:sz w:val="24"/>
          <w:szCs w:val="24"/>
          <w:lang w:eastAsia="ru-RU"/>
        </w:rPr>
        <w:t xml:space="preserve"> тыс. руб., изменение по сравнению с аналогичным </w:t>
      </w:r>
      <w:r w:rsidR="007F6820">
        <w:rPr>
          <w:rFonts w:ascii="Times New Roman" w:eastAsia="Times New Roman" w:hAnsi="Times New Roman"/>
          <w:sz w:val="24"/>
          <w:szCs w:val="24"/>
          <w:lang w:eastAsia="ru-RU"/>
        </w:rPr>
        <w:t>периодом прошлого года на -</w:t>
      </w:r>
      <w:r w:rsidR="007F6820" w:rsidRPr="007F6820">
        <w:rPr>
          <w:rFonts w:ascii="Times New Roman" w:eastAsia="Times New Roman" w:hAnsi="Times New Roman"/>
          <w:sz w:val="24"/>
          <w:szCs w:val="24"/>
          <w:lang w:eastAsia="ru-RU"/>
        </w:rPr>
        <w:t>3 177</w:t>
      </w:r>
      <w:r w:rsidR="007F6820">
        <w:rPr>
          <w:rFonts w:ascii="Times New Roman" w:eastAsia="Times New Roman" w:hAnsi="Times New Roman"/>
          <w:sz w:val="24"/>
          <w:szCs w:val="24"/>
          <w:lang w:eastAsia="ru-RU"/>
        </w:rPr>
        <w:t xml:space="preserve"> тыс. руб. (-</w:t>
      </w:r>
      <w:r w:rsidR="007F6820" w:rsidRPr="0036095F">
        <w:rPr>
          <w:rFonts w:ascii="Times New Roman" w:eastAsia="Times New Roman" w:hAnsi="Times New Roman"/>
          <w:sz w:val="24"/>
          <w:szCs w:val="24"/>
          <w:lang w:eastAsia="ru-RU"/>
        </w:rPr>
        <w:t>4</w:t>
      </w:r>
      <w:r w:rsidR="007F6820">
        <w:rPr>
          <w:rFonts w:ascii="Times New Roman" w:eastAsia="Times New Roman" w:hAnsi="Times New Roman"/>
          <w:sz w:val="24"/>
          <w:szCs w:val="24"/>
          <w:lang w:eastAsia="ru-RU"/>
        </w:rPr>
        <w:t>,</w:t>
      </w:r>
      <w:r w:rsidR="007F6820" w:rsidRPr="0036095F">
        <w:rPr>
          <w:rFonts w:ascii="Times New Roman" w:eastAsia="Times New Roman" w:hAnsi="Times New Roman"/>
          <w:sz w:val="24"/>
          <w:szCs w:val="24"/>
          <w:lang w:eastAsia="ru-RU"/>
        </w:rPr>
        <w:t>9</w:t>
      </w:r>
      <w:r w:rsidRPr="00527012">
        <w:rPr>
          <w:rFonts w:ascii="Times New Roman" w:eastAsia="Times New Roman" w:hAnsi="Times New Roman"/>
          <w:sz w:val="24"/>
          <w:szCs w:val="24"/>
          <w:lang w:eastAsia="ru-RU"/>
        </w:rPr>
        <w:t>%). Снижение суммы чистых процентных доходов связано с существующей тенденцией снижения процентных ставок по кредитам, а также замещением части кредитного портфеля корпоративному сектору менее доходным, но более надёжным и ликвидным размещением свободных средств в депозиты Банка России.</w:t>
      </w:r>
    </w:p>
    <w:p w14:paraId="4D09FDFC" w14:textId="77777777" w:rsidR="00527012" w:rsidRPr="00527012" w:rsidRDefault="00F0706F" w:rsidP="008961E2">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27012" w:rsidRPr="00527012">
        <w:rPr>
          <w:rFonts w:ascii="Times New Roman" w:eastAsia="Times New Roman" w:hAnsi="Times New Roman"/>
          <w:sz w:val="24"/>
          <w:szCs w:val="24"/>
          <w:lang w:eastAsia="ru-RU"/>
        </w:rPr>
        <w:t xml:space="preserve"> </w:t>
      </w:r>
      <w:r w:rsidR="00527012" w:rsidRPr="00527012">
        <w:rPr>
          <w:rFonts w:ascii="Times New Roman" w:eastAsia="Times New Roman" w:hAnsi="Times New Roman"/>
          <w:sz w:val="24"/>
          <w:szCs w:val="24"/>
          <w:lang w:eastAsia="ru-RU"/>
        </w:rPr>
        <w:sym w:font="Wingdings 2" w:char="F097"/>
      </w:r>
      <w:r w:rsidR="00527012" w:rsidRPr="00527012">
        <w:rPr>
          <w:rFonts w:ascii="Times New Roman" w:eastAsia="Times New Roman" w:hAnsi="Times New Roman"/>
          <w:sz w:val="24"/>
          <w:szCs w:val="24"/>
          <w:lang w:eastAsia="ru-RU"/>
        </w:rPr>
        <w:t xml:space="preserve"> Банком обеспечен значительный объем доходов, полученных от валютно-обменных операций, чистые доходы от операци</w:t>
      </w:r>
      <w:r w:rsidR="007F6820">
        <w:rPr>
          <w:rFonts w:ascii="Times New Roman" w:eastAsia="Times New Roman" w:hAnsi="Times New Roman"/>
          <w:sz w:val="24"/>
          <w:szCs w:val="24"/>
          <w:lang w:eastAsia="ru-RU"/>
        </w:rPr>
        <w:t>й с иностранной валютой за  2020</w:t>
      </w:r>
      <w:r w:rsidR="00527012" w:rsidRPr="00527012">
        <w:rPr>
          <w:rFonts w:ascii="Times New Roman" w:eastAsia="Times New Roman" w:hAnsi="Times New Roman"/>
          <w:sz w:val="24"/>
          <w:szCs w:val="24"/>
          <w:lang w:eastAsia="ru-RU"/>
        </w:rPr>
        <w:t xml:space="preserve"> год,   в сравнении с аналогичным периодом про</w:t>
      </w:r>
      <w:r w:rsidR="007F6820">
        <w:rPr>
          <w:rFonts w:ascii="Times New Roman" w:eastAsia="Times New Roman" w:hAnsi="Times New Roman"/>
          <w:sz w:val="24"/>
          <w:szCs w:val="24"/>
          <w:lang w:eastAsia="ru-RU"/>
        </w:rPr>
        <w:t>шлого года, увеличились на 2 450 тыс. руб. (+9,8</w:t>
      </w:r>
      <w:r w:rsidR="00527012" w:rsidRPr="00527012">
        <w:rPr>
          <w:rFonts w:ascii="Times New Roman" w:eastAsia="Times New Roman" w:hAnsi="Times New Roman"/>
          <w:sz w:val="24"/>
          <w:szCs w:val="24"/>
          <w:lang w:eastAsia="ru-RU"/>
        </w:rPr>
        <w:t>%). Основная часть доходов от торговых операций с иностранной валютой формировалась за счет разницы между ценами покупки и продажи от клиентских операций.</w:t>
      </w:r>
    </w:p>
    <w:p w14:paraId="13619766" w14:textId="77777777" w:rsidR="00527012" w:rsidRPr="00527012" w:rsidRDefault="00F0706F" w:rsidP="008961E2">
      <w:pPr>
        <w:widowControl w:val="0"/>
        <w:autoSpaceDE w:val="0"/>
        <w:autoSpaceDN w:val="0"/>
        <w:adjustRightInd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27012" w:rsidRPr="00527012">
        <w:rPr>
          <w:rFonts w:ascii="Times New Roman" w:eastAsia="Times New Roman" w:hAnsi="Times New Roman"/>
          <w:sz w:val="24"/>
          <w:szCs w:val="24"/>
          <w:lang w:eastAsia="ru-RU"/>
        </w:rPr>
        <w:sym w:font="Wingdings 2" w:char="F097"/>
      </w:r>
      <w:r w:rsidR="007F6820">
        <w:rPr>
          <w:rFonts w:ascii="Times New Roman" w:eastAsia="Times New Roman" w:hAnsi="Times New Roman"/>
          <w:sz w:val="24"/>
          <w:szCs w:val="24"/>
          <w:lang w:eastAsia="ru-RU"/>
        </w:rPr>
        <w:t xml:space="preserve"> величина чистых до</w:t>
      </w:r>
      <w:r w:rsidR="00527012" w:rsidRPr="00527012">
        <w:rPr>
          <w:rFonts w:ascii="Times New Roman" w:eastAsia="Times New Roman" w:hAnsi="Times New Roman"/>
          <w:sz w:val="24"/>
          <w:szCs w:val="24"/>
          <w:lang w:eastAsia="ru-RU"/>
        </w:rPr>
        <w:t xml:space="preserve">ходов от переоценки иностранной валюты </w:t>
      </w:r>
      <w:r w:rsidR="007F6820">
        <w:rPr>
          <w:rFonts w:ascii="Times New Roman" w:eastAsia="Times New Roman" w:hAnsi="Times New Roman"/>
          <w:sz w:val="24"/>
          <w:szCs w:val="24"/>
          <w:lang w:eastAsia="ru-RU"/>
        </w:rPr>
        <w:t>составила 4 116</w:t>
      </w:r>
      <w:r w:rsidR="003B5BFB">
        <w:rPr>
          <w:rFonts w:ascii="Times New Roman" w:eastAsia="Times New Roman" w:hAnsi="Times New Roman"/>
          <w:sz w:val="24"/>
          <w:szCs w:val="24"/>
          <w:lang w:eastAsia="ru-RU"/>
        </w:rPr>
        <w:t xml:space="preserve"> тыс. руб. </w:t>
      </w:r>
      <w:r w:rsidR="007F6820">
        <w:rPr>
          <w:rFonts w:ascii="Times New Roman" w:eastAsia="Times New Roman" w:hAnsi="Times New Roman"/>
          <w:sz w:val="24"/>
          <w:szCs w:val="24"/>
          <w:lang w:eastAsia="ru-RU"/>
        </w:rPr>
        <w:t>(рост на 4 524</w:t>
      </w:r>
      <w:r w:rsidR="003B5BFB" w:rsidRPr="007A77E3">
        <w:rPr>
          <w:rFonts w:ascii="Times New Roman" w:eastAsia="Times New Roman" w:hAnsi="Times New Roman"/>
          <w:sz w:val="24"/>
          <w:szCs w:val="24"/>
          <w:lang w:eastAsia="ru-RU"/>
        </w:rPr>
        <w:t xml:space="preserve"> тыс. руб.</w:t>
      </w:r>
      <w:r w:rsidR="00527012" w:rsidRPr="00527012">
        <w:rPr>
          <w:rFonts w:ascii="Times New Roman" w:eastAsia="Times New Roman" w:hAnsi="Times New Roman"/>
          <w:sz w:val="24"/>
          <w:szCs w:val="24"/>
          <w:lang w:eastAsia="ru-RU"/>
        </w:rPr>
        <w:t xml:space="preserve"> по сравнению со значением дохода от переоценки иностранной валюты за аналогичный период прошлого года</w:t>
      </w:r>
      <w:r w:rsidR="003B5BFB">
        <w:rPr>
          <w:rFonts w:ascii="Times New Roman" w:eastAsia="Times New Roman" w:hAnsi="Times New Roman"/>
          <w:sz w:val="24"/>
          <w:szCs w:val="24"/>
          <w:lang w:eastAsia="ru-RU"/>
        </w:rPr>
        <w:t>)</w:t>
      </w:r>
      <w:r w:rsidR="00527012" w:rsidRPr="00527012">
        <w:rPr>
          <w:rFonts w:ascii="Times New Roman" w:eastAsia="Times New Roman" w:hAnsi="Times New Roman"/>
          <w:sz w:val="24"/>
          <w:szCs w:val="24"/>
          <w:lang w:eastAsia="ru-RU"/>
        </w:rPr>
        <w:t xml:space="preserve"> в связи с</w:t>
      </w:r>
      <w:r w:rsidR="0051647F">
        <w:rPr>
          <w:rFonts w:ascii="Times New Roman" w:eastAsia="Times New Roman" w:hAnsi="Times New Roman"/>
          <w:sz w:val="24"/>
          <w:szCs w:val="24"/>
          <w:lang w:eastAsia="ru-RU"/>
        </w:rPr>
        <w:t>о значительными</w:t>
      </w:r>
      <w:r w:rsidR="00527012" w:rsidRPr="00527012">
        <w:rPr>
          <w:rFonts w:ascii="Times New Roman" w:eastAsia="Times New Roman" w:hAnsi="Times New Roman"/>
          <w:sz w:val="24"/>
          <w:szCs w:val="24"/>
          <w:lang w:eastAsia="ru-RU"/>
        </w:rPr>
        <w:t xml:space="preserve"> колебаниями валютного курса.</w:t>
      </w:r>
    </w:p>
    <w:p w14:paraId="21F9D848" w14:textId="77777777" w:rsidR="00527012" w:rsidRPr="00527012" w:rsidRDefault="00F0706F" w:rsidP="008961E2">
      <w:pPr>
        <w:widowControl w:val="0"/>
        <w:autoSpaceDE w:val="0"/>
        <w:autoSpaceDN w:val="0"/>
        <w:adjustRightInd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27012" w:rsidRPr="00527012">
        <w:rPr>
          <w:rFonts w:ascii="Times New Roman" w:eastAsia="Times New Roman" w:hAnsi="Times New Roman"/>
          <w:sz w:val="24"/>
          <w:szCs w:val="24"/>
          <w:lang w:eastAsia="ru-RU"/>
        </w:rPr>
        <w:sym w:font="Wingdings 2" w:char="F097"/>
      </w:r>
      <w:r w:rsidR="00527012" w:rsidRPr="00527012">
        <w:rPr>
          <w:rFonts w:ascii="Times New Roman" w:eastAsia="Times New Roman" w:hAnsi="Times New Roman"/>
          <w:sz w:val="24"/>
          <w:szCs w:val="24"/>
          <w:lang w:eastAsia="ru-RU"/>
        </w:rPr>
        <w:t xml:space="preserve"> доходы от изменения резерво</w:t>
      </w:r>
      <w:r w:rsidR="001B44D4">
        <w:rPr>
          <w:rFonts w:ascii="Times New Roman" w:eastAsia="Times New Roman" w:hAnsi="Times New Roman"/>
          <w:sz w:val="24"/>
          <w:szCs w:val="24"/>
          <w:lang w:eastAsia="ru-RU"/>
        </w:rPr>
        <w:t>в на возможные потери   за  2020</w:t>
      </w:r>
      <w:r w:rsidR="00527012" w:rsidRPr="00527012">
        <w:rPr>
          <w:rFonts w:ascii="Times New Roman" w:eastAsia="Times New Roman" w:hAnsi="Times New Roman"/>
          <w:sz w:val="24"/>
          <w:szCs w:val="24"/>
          <w:lang w:eastAsia="ru-RU"/>
        </w:rPr>
        <w:t xml:space="preserve"> год составили </w:t>
      </w:r>
      <w:r w:rsidR="001B44D4">
        <w:rPr>
          <w:rFonts w:ascii="Times New Roman" w:eastAsia="Times New Roman" w:hAnsi="Times New Roman"/>
          <w:sz w:val="24"/>
          <w:szCs w:val="24"/>
          <w:lang w:eastAsia="ru-RU"/>
        </w:rPr>
        <w:t>9 655 тыс. руб.,  сниз</w:t>
      </w:r>
      <w:r w:rsidR="00527012" w:rsidRPr="007A77E3">
        <w:rPr>
          <w:rFonts w:ascii="Times New Roman" w:eastAsia="Times New Roman" w:hAnsi="Times New Roman"/>
          <w:sz w:val="24"/>
          <w:szCs w:val="24"/>
          <w:lang w:eastAsia="ru-RU"/>
        </w:rPr>
        <w:t xml:space="preserve">ившись  по сравнению с аналогичным периодом прошлого </w:t>
      </w:r>
      <w:r w:rsidR="001B44D4">
        <w:rPr>
          <w:rFonts w:ascii="Times New Roman" w:eastAsia="Times New Roman" w:hAnsi="Times New Roman"/>
          <w:sz w:val="24"/>
          <w:szCs w:val="24"/>
          <w:lang w:eastAsia="ru-RU"/>
        </w:rPr>
        <w:t>года на 18 625 тыс. руб. (-65,9%)</w:t>
      </w:r>
      <w:r w:rsidR="00527012" w:rsidRPr="007A77E3">
        <w:rPr>
          <w:rFonts w:ascii="Times New Roman" w:eastAsia="Times New Roman" w:hAnsi="Times New Roman"/>
          <w:sz w:val="24"/>
          <w:szCs w:val="24"/>
          <w:lang w:eastAsia="ru-RU"/>
        </w:rPr>
        <w:t>.</w:t>
      </w:r>
      <w:r w:rsidR="00527012" w:rsidRPr="00527012">
        <w:rPr>
          <w:rFonts w:ascii="Times New Roman" w:eastAsia="Times New Roman" w:hAnsi="Times New Roman"/>
          <w:sz w:val="24"/>
          <w:szCs w:val="24"/>
          <w:lang w:eastAsia="ru-RU"/>
        </w:rPr>
        <w:t xml:space="preserve"> </w:t>
      </w:r>
    </w:p>
    <w:p w14:paraId="08EB0CCA" w14:textId="77777777" w:rsidR="00527012" w:rsidRPr="00527012" w:rsidRDefault="00F0706F" w:rsidP="008961E2">
      <w:pPr>
        <w:widowControl w:val="0"/>
        <w:autoSpaceDE w:val="0"/>
        <w:autoSpaceDN w:val="0"/>
        <w:adjustRightInd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27012" w:rsidRPr="00527012">
        <w:rPr>
          <w:rFonts w:ascii="Times New Roman" w:eastAsia="Times New Roman" w:hAnsi="Times New Roman"/>
          <w:sz w:val="24"/>
          <w:szCs w:val="24"/>
          <w:lang w:eastAsia="ru-RU"/>
        </w:rPr>
        <w:sym w:font="Wingdings 2" w:char="F097"/>
      </w:r>
      <w:r w:rsidR="00527012" w:rsidRPr="00527012">
        <w:rPr>
          <w:rFonts w:ascii="Times New Roman" w:eastAsia="Times New Roman" w:hAnsi="Times New Roman"/>
          <w:sz w:val="24"/>
          <w:szCs w:val="24"/>
          <w:lang w:eastAsia="ru-RU"/>
        </w:rPr>
        <w:t xml:space="preserve"> комиссионные доходы Банка за вычетом расходов </w:t>
      </w:r>
      <w:r w:rsidR="00CE442A">
        <w:rPr>
          <w:rFonts w:ascii="Times New Roman" w:eastAsia="Times New Roman" w:hAnsi="Times New Roman"/>
          <w:sz w:val="24"/>
          <w:szCs w:val="24"/>
          <w:lang w:eastAsia="ru-RU"/>
        </w:rPr>
        <w:t>за 2020г. составили 21 613</w:t>
      </w:r>
      <w:r w:rsidR="00527012" w:rsidRPr="00527012">
        <w:rPr>
          <w:rFonts w:ascii="Times New Roman" w:eastAsia="Times New Roman" w:hAnsi="Times New Roman"/>
          <w:sz w:val="24"/>
          <w:szCs w:val="24"/>
          <w:lang w:eastAsia="ru-RU"/>
        </w:rPr>
        <w:t xml:space="preserve"> ты</w:t>
      </w:r>
      <w:r w:rsidR="00CE442A">
        <w:rPr>
          <w:rFonts w:ascii="Times New Roman" w:eastAsia="Times New Roman" w:hAnsi="Times New Roman"/>
          <w:sz w:val="24"/>
          <w:szCs w:val="24"/>
          <w:lang w:eastAsia="ru-RU"/>
        </w:rPr>
        <w:t>с. руб., что ниже данных за 2019 год  на 4 349 тыс. руб. (-16,8</w:t>
      </w:r>
      <w:r w:rsidR="00527012" w:rsidRPr="00527012">
        <w:rPr>
          <w:rFonts w:ascii="Times New Roman" w:eastAsia="Times New Roman" w:hAnsi="Times New Roman"/>
          <w:sz w:val="24"/>
          <w:szCs w:val="24"/>
          <w:lang w:eastAsia="ru-RU"/>
        </w:rPr>
        <w:t>%). Данное снижение произошло за счет уменьшения количества операций с клиентами при сохранении тарифов на уровне основных конкурентов, сложившихся в регионе Банка.</w:t>
      </w:r>
    </w:p>
    <w:p w14:paraId="3C565190" w14:textId="77777777" w:rsidR="00527012" w:rsidRPr="00527012" w:rsidRDefault="00527012" w:rsidP="008961E2">
      <w:pPr>
        <w:widowControl w:val="0"/>
        <w:autoSpaceDE w:val="0"/>
        <w:autoSpaceDN w:val="0"/>
        <w:adjustRightInd w:val="0"/>
        <w:jc w:val="both"/>
        <w:rPr>
          <w:rFonts w:ascii="Times New Roman" w:eastAsia="Times New Roman" w:hAnsi="Times New Roman"/>
          <w:sz w:val="24"/>
          <w:szCs w:val="24"/>
          <w:lang w:eastAsia="ru-RU"/>
        </w:rPr>
      </w:pPr>
      <w:r w:rsidRPr="00527012">
        <w:rPr>
          <w:rFonts w:ascii="Times New Roman" w:eastAsia="Times New Roman" w:hAnsi="Times New Roman"/>
          <w:sz w:val="24"/>
          <w:szCs w:val="24"/>
          <w:lang w:eastAsia="ru-RU"/>
        </w:rPr>
        <w:t xml:space="preserve">      </w:t>
      </w:r>
      <w:r w:rsidRPr="00527012">
        <w:rPr>
          <w:rFonts w:ascii="Times New Roman" w:eastAsia="Times New Roman" w:hAnsi="Times New Roman"/>
          <w:sz w:val="24"/>
          <w:szCs w:val="24"/>
          <w:lang w:eastAsia="ru-RU"/>
        </w:rPr>
        <w:sym w:font="Wingdings 2" w:char="F097"/>
      </w:r>
      <w:r w:rsidRPr="00527012">
        <w:rPr>
          <w:rFonts w:ascii="Times New Roman" w:eastAsia="Times New Roman" w:hAnsi="Times New Roman"/>
          <w:sz w:val="24"/>
          <w:szCs w:val="24"/>
          <w:lang w:eastAsia="ru-RU"/>
        </w:rPr>
        <w:t xml:space="preserve"> величин</w:t>
      </w:r>
      <w:r w:rsidR="00CC5E3B">
        <w:rPr>
          <w:rFonts w:ascii="Times New Roman" w:eastAsia="Times New Roman" w:hAnsi="Times New Roman"/>
          <w:sz w:val="24"/>
          <w:szCs w:val="24"/>
          <w:lang w:eastAsia="ru-RU"/>
        </w:rPr>
        <w:t>а чистых операционных расходов Банка значительно снизилась</w:t>
      </w:r>
      <w:r w:rsidRPr="00527012">
        <w:rPr>
          <w:rFonts w:ascii="Times New Roman" w:eastAsia="Times New Roman" w:hAnsi="Times New Roman"/>
          <w:sz w:val="24"/>
          <w:szCs w:val="24"/>
          <w:lang w:eastAsia="ru-RU"/>
        </w:rPr>
        <w:t xml:space="preserve"> по сравнению с аналогичным </w:t>
      </w:r>
      <w:r w:rsidR="00CC5E3B">
        <w:rPr>
          <w:rFonts w:ascii="Times New Roman" w:eastAsia="Times New Roman" w:hAnsi="Times New Roman"/>
          <w:sz w:val="24"/>
          <w:szCs w:val="24"/>
          <w:lang w:eastAsia="ru-RU"/>
        </w:rPr>
        <w:t>периодом прошлого года (на 10 085 тыс. руб. или 8,4%)  и составила на 01.01.2021 года  110 312 тыс. руб. (на 01.01.2020 г. – 120 397</w:t>
      </w:r>
      <w:r w:rsidRPr="00527012">
        <w:rPr>
          <w:rFonts w:ascii="Times New Roman" w:eastAsia="Times New Roman" w:hAnsi="Times New Roman"/>
          <w:sz w:val="24"/>
          <w:szCs w:val="24"/>
          <w:lang w:eastAsia="ru-RU"/>
        </w:rPr>
        <w:t xml:space="preserve"> тыс. руб.).</w:t>
      </w:r>
    </w:p>
    <w:p w14:paraId="5683D348" w14:textId="77777777" w:rsidR="00877056" w:rsidRDefault="00527012" w:rsidP="008961E2">
      <w:pPr>
        <w:widowControl w:val="0"/>
        <w:autoSpaceDE w:val="0"/>
        <w:autoSpaceDN w:val="0"/>
        <w:adjustRightInd w:val="0"/>
        <w:jc w:val="both"/>
        <w:rPr>
          <w:rFonts w:ascii="Times New Roman" w:eastAsia="Times New Roman" w:hAnsi="Times New Roman"/>
          <w:sz w:val="24"/>
          <w:szCs w:val="24"/>
          <w:lang w:eastAsia="ru-RU"/>
        </w:rPr>
      </w:pPr>
      <w:r w:rsidRPr="00527012">
        <w:rPr>
          <w:rFonts w:ascii="Times New Roman" w:eastAsia="Times New Roman" w:hAnsi="Times New Roman"/>
          <w:sz w:val="24"/>
          <w:szCs w:val="24"/>
          <w:lang w:eastAsia="ru-RU"/>
        </w:rPr>
        <w:t xml:space="preserve">     </w:t>
      </w:r>
      <w:r w:rsidRPr="00527012">
        <w:rPr>
          <w:rFonts w:ascii="Times New Roman" w:eastAsia="Times New Roman" w:hAnsi="Times New Roman"/>
          <w:sz w:val="24"/>
          <w:szCs w:val="24"/>
          <w:lang w:eastAsia="ru-RU"/>
        </w:rPr>
        <w:sym w:font="Wingdings 2" w:char="F097"/>
      </w:r>
      <w:r w:rsidRPr="00527012">
        <w:rPr>
          <w:rFonts w:ascii="Times New Roman" w:eastAsia="Times New Roman" w:hAnsi="Times New Roman"/>
          <w:sz w:val="24"/>
          <w:szCs w:val="24"/>
          <w:lang w:eastAsia="ru-RU"/>
        </w:rPr>
        <w:t xml:space="preserve"> сумма налогов</w:t>
      </w:r>
      <w:r w:rsidR="00B86812" w:rsidRPr="00B86812">
        <w:rPr>
          <w:rFonts w:ascii="Times New Roman" w:eastAsia="Times New Roman" w:hAnsi="Times New Roman"/>
          <w:sz w:val="24"/>
          <w:szCs w:val="24"/>
          <w:lang w:eastAsia="ru-RU"/>
        </w:rPr>
        <w:t xml:space="preserve"> </w:t>
      </w:r>
      <w:r w:rsidR="00B86812">
        <w:rPr>
          <w:rFonts w:ascii="Times New Roman" w:eastAsia="Times New Roman" w:hAnsi="Times New Roman"/>
          <w:sz w:val="24"/>
          <w:szCs w:val="24"/>
          <w:lang w:eastAsia="ru-RU"/>
        </w:rPr>
        <w:t>начисленных</w:t>
      </w:r>
      <w:r w:rsidR="00CC5E3B">
        <w:rPr>
          <w:rFonts w:ascii="Times New Roman" w:eastAsia="Times New Roman" w:hAnsi="Times New Roman"/>
          <w:sz w:val="24"/>
          <w:szCs w:val="24"/>
          <w:lang w:eastAsia="ru-RU"/>
        </w:rPr>
        <w:t xml:space="preserve"> за 2020 год составила 3 072 </w:t>
      </w:r>
      <w:r w:rsidR="00B86812" w:rsidRPr="00527012">
        <w:rPr>
          <w:rFonts w:ascii="Times New Roman" w:eastAsia="Times New Roman" w:hAnsi="Times New Roman"/>
          <w:sz w:val="24"/>
          <w:szCs w:val="24"/>
          <w:lang w:eastAsia="ru-RU"/>
        </w:rPr>
        <w:t>тыс. руб.</w:t>
      </w:r>
      <w:r w:rsidRPr="00527012">
        <w:rPr>
          <w:rFonts w:ascii="Times New Roman" w:eastAsia="Times New Roman" w:hAnsi="Times New Roman"/>
          <w:sz w:val="24"/>
          <w:szCs w:val="24"/>
          <w:lang w:eastAsia="ru-RU"/>
        </w:rPr>
        <w:t xml:space="preserve">, </w:t>
      </w:r>
      <w:r w:rsidRPr="007A77E3">
        <w:rPr>
          <w:rFonts w:ascii="Times New Roman" w:eastAsia="Times New Roman" w:hAnsi="Times New Roman"/>
          <w:sz w:val="24"/>
          <w:szCs w:val="24"/>
          <w:lang w:eastAsia="ru-RU"/>
        </w:rPr>
        <w:t xml:space="preserve">в т. ч. налог на </w:t>
      </w:r>
    </w:p>
    <w:p w14:paraId="1A4D666C" w14:textId="77777777" w:rsidR="00877056" w:rsidRDefault="00877056" w:rsidP="008961E2">
      <w:pPr>
        <w:widowControl w:val="0"/>
        <w:autoSpaceDE w:val="0"/>
        <w:autoSpaceDN w:val="0"/>
        <w:adjustRightInd w:val="0"/>
        <w:jc w:val="both"/>
        <w:rPr>
          <w:rFonts w:ascii="Times New Roman" w:eastAsia="Times New Roman" w:hAnsi="Times New Roman"/>
          <w:sz w:val="24"/>
          <w:szCs w:val="24"/>
          <w:lang w:eastAsia="ru-RU"/>
        </w:rPr>
      </w:pPr>
    </w:p>
    <w:p w14:paraId="265EFAFA" w14:textId="77777777" w:rsidR="00527012" w:rsidRPr="00527012" w:rsidRDefault="00527012" w:rsidP="008961E2">
      <w:pPr>
        <w:widowControl w:val="0"/>
        <w:autoSpaceDE w:val="0"/>
        <w:autoSpaceDN w:val="0"/>
        <w:adjustRightInd w:val="0"/>
        <w:jc w:val="both"/>
        <w:rPr>
          <w:rFonts w:ascii="Times New Roman" w:eastAsia="Times New Roman" w:hAnsi="Times New Roman"/>
          <w:sz w:val="24"/>
          <w:szCs w:val="24"/>
          <w:lang w:eastAsia="ru-RU"/>
        </w:rPr>
      </w:pPr>
      <w:r w:rsidRPr="007A77E3">
        <w:rPr>
          <w:rFonts w:ascii="Times New Roman" w:eastAsia="Times New Roman" w:hAnsi="Times New Roman"/>
          <w:sz w:val="24"/>
          <w:szCs w:val="24"/>
          <w:lang w:eastAsia="ru-RU"/>
        </w:rPr>
        <w:t>прибыль</w:t>
      </w:r>
      <w:r w:rsidR="00B86812" w:rsidRPr="007A77E3">
        <w:rPr>
          <w:rFonts w:ascii="Times New Roman" w:eastAsia="Times New Roman" w:hAnsi="Times New Roman"/>
          <w:sz w:val="24"/>
          <w:szCs w:val="24"/>
          <w:lang w:eastAsia="ru-RU"/>
        </w:rPr>
        <w:t xml:space="preserve"> 2</w:t>
      </w:r>
      <w:r w:rsidR="00B9745A" w:rsidRPr="007A77E3">
        <w:rPr>
          <w:rFonts w:ascii="Times New Roman" w:eastAsia="Times New Roman" w:hAnsi="Times New Roman"/>
          <w:sz w:val="24"/>
          <w:szCs w:val="24"/>
          <w:lang w:eastAsia="ru-RU"/>
        </w:rPr>
        <w:t xml:space="preserve"> </w:t>
      </w:r>
      <w:r w:rsidR="00FB049B" w:rsidRPr="00FB049B">
        <w:rPr>
          <w:rFonts w:ascii="Times New Roman" w:eastAsia="Times New Roman" w:hAnsi="Times New Roman"/>
          <w:sz w:val="24"/>
          <w:szCs w:val="24"/>
          <w:lang w:eastAsia="ru-RU"/>
        </w:rPr>
        <w:t>019</w:t>
      </w:r>
      <w:r w:rsidR="00B86812" w:rsidRPr="007A77E3">
        <w:rPr>
          <w:rFonts w:ascii="Times New Roman" w:eastAsia="Times New Roman" w:hAnsi="Times New Roman"/>
          <w:sz w:val="24"/>
          <w:szCs w:val="24"/>
          <w:lang w:eastAsia="ru-RU"/>
        </w:rPr>
        <w:t xml:space="preserve"> тыс. руб., отложенный налог на прибыль 1</w:t>
      </w:r>
      <w:r w:rsidR="00B9745A" w:rsidRPr="007A77E3">
        <w:rPr>
          <w:rFonts w:ascii="Times New Roman" w:eastAsia="Times New Roman" w:hAnsi="Times New Roman"/>
          <w:sz w:val="24"/>
          <w:szCs w:val="24"/>
          <w:lang w:eastAsia="ru-RU"/>
        </w:rPr>
        <w:t xml:space="preserve"> </w:t>
      </w:r>
      <w:r w:rsidR="00FB049B" w:rsidRPr="00DE35EB">
        <w:rPr>
          <w:rFonts w:ascii="Times New Roman" w:eastAsia="Times New Roman" w:hAnsi="Times New Roman"/>
          <w:sz w:val="24"/>
          <w:szCs w:val="24"/>
          <w:lang w:eastAsia="ru-RU"/>
        </w:rPr>
        <w:t>053</w:t>
      </w:r>
      <w:r w:rsidR="00B86812" w:rsidRPr="007A77E3">
        <w:rPr>
          <w:rFonts w:ascii="Times New Roman" w:eastAsia="Times New Roman" w:hAnsi="Times New Roman"/>
          <w:sz w:val="24"/>
          <w:szCs w:val="24"/>
          <w:lang w:eastAsia="ru-RU"/>
        </w:rPr>
        <w:t xml:space="preserve"> тыс. руб.;</w:t>
      </w:r>
      <w:r w:rsidRPr="007A77E3">
        <w:rPr>
          <w:rFonts w:ascii="Times New Roman" w:eastAsia="Times New Roman" w:hAnsi="Times New Roman"/>
          <w:sz w:val="24"/>
          <w:szCs w:val="24"/>
          <w:lang w:eastAsia="ru-RU"/>
        </w:rPr>
        <w:t xml:space="preserve"> </w:t>
      </w:r>
      <w:r w:rsidR="00CC5E3B">
        <w:rPr>
          <w:rFonts w:ascii="Times New Roman" w:eastAsia="Times New Roman" w:hAnsi="Times New Roman"/>
          <w:sz w:val="24"/>
          <w:szCs w:val="24"/>
          <w:lang w:eastAsia="ru-RU"/>
        </w:rPr>
        <w:t xml:space="preserve">снижение </w:t>
      </w:r>
      <w:r w:rsidR="00DE35EB">
        <w:rPr>
          <w:rFonts w:ascii="Times New Roman" w:eastAsia="Times New Roman" w:hAnsi="Times New Roman"/>
          <w:sz w:val="24"/>
          <w:szCs w:val="24"/>
          <w:lang w:eastAsia="ru-RU"/>
        </w:rPr>
        <w:t xml:space="preserve">величины налогов </w:t>
      </w:r>
      <w:r w:rsidR="00CC5E3B">
        <w:rPr>
          <w:rFonts w:ascii="Times New Roman" w:eastAsia="Times New Roman" w:hAnsi="Times New Roman"/>
          <w:sz w:val="24"/>
          <w:szCs w:val="24"/>
          <w:lang w:eastAsia="ru-RU"/>
        </w:rPr>
        <w:t>в сравнении с 2019</w:t>
      </w:r>
      <w:r w:rsidR="00B9745A" w:rsidRPr="007A77E3">
        <w:rPr>
          <w:rFonts w:ascii="Times New Roman" w:eastAsia="Times New Roman" w:hAnsi="Times New Roman"/>
          <w:sz w:val="24"/>
          <w:szCs w:val="24"/>
          <w:lang w:eastAsia="ru-RU"/>
        </w:rPr>
        <w:t xml:space="preserve"> годом</w:t>
      </w:r>
      <w:r w:rsidR="00CC5E3B">
        <w:rPr>
          <w:rFonts w:ascii="Times New Roman" w:eastAsia="Times New Roman" w:hAnsi="Times New Roman"/>
          <w:sz w:val="24"/>
          <w:szCs w:val="24"/>
          <w:lang w:eastAsia="ru-RU"/>
        </w:rPr>
        <w:t xml:space="preserve"> на 3 044 тыс. руб. (</w:t>
      </w:r>
      <w:r w:rsidR="00D058E0">
        <w:rPr>
          <w:rFonts w:ascii="Times New Roman" w:eastAsia="Times New Roman" w:hAnsi="Times New Roman"/>
          <w:sz w:val="24"/>
          <w:szCs w:val="24"/>
          <w:lang w:eastAsia="ru-RU"/>
        </w:rPr>
        <w:t>49,8</w:t>
      </w:r>
      <w:r w:rsidRPr="007A77E3">
        <w:rPr>
          <w:rFonts w:ascii="Times New Roman" w:eastAsia="Times New Roman" w:hAnsi="Times New Roman"/>
          <w:sz w:val="24"/>
          <w:szCs w:val="24"/>
          <w:lang w:eastAsia="ru-RU"/>
        </w:rPr>
        <w:t>%).</w:t>
      </w:r>
    </w:p>
    <w:p w14:paraId="24CF1613" w14:textId="77777777" w:rsidR="0021282B" w:rsidRDefault="0021282B" w:rsidP="00043348">
      <w:pPr>
        <w:spacing w:before="120"/>
        <w:ind w:firstLine="709"/>
        <w:jc w:val="both"/>
        <w:rPr>
          <w:rFonts w:ascii="Times New Roman" w:hAnsi="Times New Roman"/>
          <w:b/>
          <w:iCs/>
          <w:sz w:val="24"/>
          <w:szCs w:val="24"/>
        </w:rPr>
      </w:pPr>
    </w:p>
    <w:p w14:paraId="378E94CB" w14:textId="77777777" w:rsidR="00814631" w:rsidRDefault="00814631" w:rsidP="00681434">
      <w:pPr>
        <w:spacing w:before="120"/>
        <w:ind w:firstLine="709"/>
        <w:jc w:val="left"/>
        <w:rPr>
          <w:rFonts w:ascii="Times New Roman" w:hAnsi="Times New Roman"/>
          <w:b/>
          <w:iCs/>
          <w:sz w:val="24"/>
          <w:szCs w:val="24"/>
        </w:rPr>
      </w:pPr>
    </w:p>
    <w:p w14:paraId="73EF0AEE" w14:textId="77777777" w:rsidR="00814631" w:rsidRDefault="00814631" w:rsidP="00681434">
      <w:pPr>
        <w:spacing w:before="120"/>
        <w:ind w:firstLine="709"/>
        <w:jc w:val="left"/>
        <w:rPr>
          <w:rFonts w:ascii="Times New Roman" w:hAnsi="Times New Roman"/>
          <w:b/>
          <w:iCs/>
          <w:sz w:val="24"/>
          <w:szCs w:val="24"/>
        </w:rPr>
      </w:pPr>
    </w:p>
    <w:p w14:paraId="34834ED6" w14:textId="77777777" w:rsidR="00EE0519" w:rsidRPr="008B2444" w:rsidRDefault="00681434" w:rsidP="00681434">
      <w:pPr>
        <w:spacing w:before="120"/>
        <w:ind w:firstLine="709"/>
        <w:jc w:val="left"/>
        <w:rPr>
          <w:rFonts w:ascii="Times New Roman" w:hAnsi="Times New Roman"/>
          <w:b/>
          <w:iCs/>
          <w:sz w:val="24"/>
          <w:szCs w:val="24"/>
        </w:rPr>
      </w:pPr>
      <w:r>
        <w:rPr>
          <w:rFonts w:ascii="Times New Roman" w:hAnsi="Times New Roman"/>
          <w:b/>
          <w:iCs/>
          <w:sz w:val="24"/>
          <w:szCs w:val="24"/>
        </w:rPr>
        <w:lastRenderedPageBreak/>
        <w:t>Собственные средства (капитал)</w:t>
      </w:r>
    </w:p>
    <w:p w14:paraId="2C7443AE" w14:textId="77777777" w:rsidR="00EE0519" w:rsidRPr="008B2444" w:rsidRDefault="00EE0519" w:rsidP="0021282B">
      <w:pPr>
        <w:spacing w:before="240"/>
        <w:ind w:firstLine="709"/>
        <w:jc w:val="both"/>
        <w:rPr>
          <w:rFonts w:ascii="Times New Roman" w:hAnsi="Times New Roman"/>
          <w:sz w:val="24"/>
          <w:szCs w:val="24"/>
        </w:rPr>
      </w:pPr>
      <w:r w:rsidRPr="008B2444">
        <w:rPr>
          <w:rFonts w:ascii="Times New Roman" w:hAnsi="Times New Roman"/>
          <w:sz w:val="24"/>
          <w:szCs w:val="24"/>
        </w:rPr>
        <w:t xml:space="preserve">Собственные </w:t>
      </w:r>
      <w:r w:rsidR="007A77E3">
        <w:rPr>
          <w:rFonts w:ascii="Times New Roman" w:hAnsi="Times New Roman"/>
          <w:sz w:val="24"/>
          <w:szCs w:val="24"/>
        </w:rPr>
        <w:t xml:space="preserve"> </w:t>
      </w:r>
      <w:r w:rsidRPr="008B2444">
        <w:rPr>
          <w:rFonts w:ascii="Times New Roman" w:hAnsi="Times New Roman"/>
          <w:sz w:val="24"/>
          <w:szCs w:val="24"/>
        </w:rPr>
        <w:t xml:space="preserve">средства </w:t>
      </w:r>
      <w:r w:rsidR="007A77E3">
        <w:rPr>
          <w:rFonts w:ascii="Times New Roman" w:hAnsi="Times New Roman"/>
          <w:sz w:val="24"/>
          <w:szCs w:val="24"/>
        </w:rPr>
        <w:t xml:space="preserve"> </w:t>
      </w:r>
      <w:r w:rsidRPr="008B2444">
        <w:rPr>
          <w:rFonts w:ascii="Times New Roman" w:hAnsi="Times New Roman"/>
          <w:sz w:val="24"/>
          <w:szCs w:val="24"/>
        </w:rPr>
        <w:t xml:space="preserve">(капитал) Банка </w:t>
      </w:r>
      <w:r w:rsidR="00FF31BD">
        <w:rPr>
          <w:rFonts w:ascii="Times New Roman" w:hAnsi="Times New Roman"/>
          <w:sz w:val="24"/>
          <w:szCs w:val="24"/>
        </w:rPr>
        <w:t>по состоянию на 01.01.20</w:t>
      </w:r>
      <w:r w:rsidR="000443EE">
        <w:rPr>
          <w:rFonts w:ascii="Times New Roman" w:hAnsi="Times New Roman"/>
          <w:sz w:val="24"/>
          <w:szCs w:val="24"/>
        </w:rPr>
        <w:t>21</w:t>
      </w:r>
      <w:r w:rsidR="00FF31BD">
        <w:rPr>
          <w:rFonts w:ascii="Times New Roman" w:hAnsi="Times New Roman"/>
          <w:sz w:val="24"/>
          <w:szCs w:val="24"/>
        </w:rPr>
        <w:t>г. составили 3</w:t>
      </w:r>
      <w:r w:rsidR="000443EE">
        <w:rPr>
          <w:rFonts w:ascii="Times New Roman" w:hAnsi="Times New Roman"/>
          <w:sz w:val="24"/>
          <w:szCs w:val="24"/>
        </w:rPr>
        <w:t>72 563</w:t>
      </w:r>
      <w:r w:rsidRPr="008B2444">
        <w:rPr>
          <w:rFonts w:ascii="Times New Roman" w:hAnsi="Times New Roman"/>
          <w:sz w:val="24"/>
          <w:szCs w:val="24"/>
        </w:rPr>
        <w:t xml:space="preserve"> тыс. рублей. По сравнению с предыдущей отч</w:t>
      </w:r>
      <w:r w:rsidR="000443EE">
        <w:rPr>
          <w:rFonts w:ascii="Times New Roman" w:hAnsi="Times New Roman"/>
          <w:sz w:val="24"/>
          <w:szCs w:val="24"/>
        </w:rPr>
        <w:t xml:space="preserve">етной датой капитал вырос на </w:t>
      </w:r>
      <w:r w:rsidR="00FF31BD" w:rsidRPr="00FF31BD">
        <w:rPr>
          <w:rFonts w:ascii="Times New Roman" w:hAnsi="Times New Roman"/>
          <w:sz w:val="24"/>
          <w:szCs w:val="24"/>
        </w:rPr>
        <w:t>1</w:t>
      </w:r>
      <w:r w:rsidR="000443EE">
        <w:rPr>
          <w:rFonts w:ascii="Times New Roman" w:hAnsi="Times New Roman"/>
          <w:sz w:val="24"/>
          <w:szCs w:val="24"/>
        </w:rPr>
        <w:t>,7</w:t>
      </w:r>
      <w:r w:rsidRPr="008B2444">
        <w:rPr>
          <w:rFonts w:ascii="Times New Roman" w:hAnsi="Times New Roman"/>
          <w:sz w:val="24"/>
          <w:szCs w:val="24"/>
        </w:rPr>
        <w:t>%, за счет капитализ</w:t>
      </w:r>
      <w:r w:rsidR="000443EE">
        <w:rPr>
          <w:rFonts w:ascii="Times New Roman" w:hAnsi="Times New Roman"/>
          <w:sz w:val="24"/>
          <w:szCs w:val="24"/>
        </w:rPr>
        <w:t>ации прибыли, полученной за 2020</w:t>
      </w:r>
      <w:r w:rsidR="00343DF0">
        <w:rPr>
          <w:rFonts w:ascii="Times New Roman" w:hAnsi="Times New Roman"/>
          <w:sz w:val="24"/>
          <w:szCs w:val="24"/>
        </w:rPr>
        <w:t xml:space="preserve"> год</w:t>
      </w:r>
      <w:r w:rsidRPr="008B2444">
        <w:rPr>
          <w:rFonts w:ascii="Times New Roman" w:hAnsi="Times New Roman"/>
          <w:sz w:val="24"/>
          <w:szCs w:val="24"/>
        </w:rPr>
        <w:t>.</w:t>
      </w:r>
    </w:p>
    <w:p w14:paraId="03553F2F" w14:textId="77777777" w:rsidR="00EE0519" w:rsidRPr="008B2444" w:rsidRDefault="00EE0519" w:rsidP="00043348">
      <w:pPr>
        <w:spacing w:before="120"/>
        <w:ind w:firstLine="709"/>
        <w:jc w:val="both"/>
        <w:rPr>
          <w:rFonts w:ascii="Times New Roman" w:hAnsi="Times New Roman"/>
          <w:sz w:val="24"/>
          <w:szCs w:val="24"/>
        </w:rPr>
      </w:pPr>
      <w:r w:rsidRPr="008B2444">
        <w:rPr>
          <w:rFonts w:ascii="Times New Roman" w:hAnsi="Times New Roman"/>
          <w:sz w:val="24"/>
          <w:szCs w:val="24"/>
        </w:rPr>
        <w:t>В структуре собственных ср</w:t>
      </w:r>
      <w:r w:rsidR="00CC344A">
        <w:rPr>
          <w:rFonts w:ascii="Times New Roman" w:hAnsi="Times New Roman"/>
          <w:sz w:val="24"/>
          <w:szCs w:val="24"/>
        </w:rPr>
        <w:t>едств по состоянию на 01.01.20</w:t>
      </w:r>
      <w:r w:rsidR="000443EE">
        <w:rPr>
          <w:rFonts w:ascii="Times New Roman" w:hAnsi="Times New Roman"/>
          <w:sz w:val="24"/>
          <w:szCs w:val="24"/>
        </w:rPr>
        <w:t>21</w:t>
      </w:r>
      <w:r w:rsidRPr="008B2444">
        <w:rPr>
          <w:rFonts w:ascii="Times New Roman" w:hAnsi="Times New Roman"/>
          <w:sz w:val="24"/>
          <w:szCs w:val="24"/>
        </w:rPr>
        <w:t xml:space="preserve"> г. </w:t>
      </w:r>
      <w:r w:rsidR="000443EE">
        <w:rPr>
          <w:rFonts w:ascii="Times New Roman" w:hAnsi="Times New Roman"/>
          <w:sz w:val="24"/>
          <w:szCs w:val="24"/>
        </w:rPr>
        <w:t>уставный капитал составляет 48,3</w:t>
      </w:r>
      <w:r w:rsidRPr="008B2444">
        <w:rPr>
          <w:rFonts w:ascii="Times New Roman" w:hAnsi="Times New Roman"/>
          <w:sz w:val="24"/>
          <w:szCs w:val="24"/>
        </w:rPr>
        <w:t xml:space="preserve"> % (в абсолютном выражении – 180 000 тыс. рублей). </w:t>
      </w:r>
    </w:p>
    <w:p w14:paraId="7865A0CC" w14:textId="77777777" w:rsidR="00EE0519" w:rsidRPr="008B2444" w:rsidRDefault="00EE0519" w:rsidP="00B9745A">
      <w:pPr>
        <w:spacing w:before="120"/>
        <w:ind w:firstLine="709"/>
        <w:jc w:val="both"/>
        <w:rPr>
          <w:rFonts w:ascii="Times New Roman" w:hAnsi="Times New Roman"/>
          <w:sz w:val="24"/>
          <w:szCs w:val="24"/>
        </w:rPr>
      </w:pPr>
      <w:r w:rsidRPr="008B2444">
        <w:rPr>
          <w:rFonts w:ascii="Times New Roman" w:hAnsi="Times New Roman"/>
          <w:sz w:val="24"/>
          <w:szCs w:val="24"/>
        </w:rPr>
        <w:t>Норматив достаточности капитала</w:t>
      </w:r>
      <w:r w:rsidR="003A31BF">
        <w:rPr>
          <w:rFonts w:ascii="Times New Roman" w:hAnsi="Times New Roman"/>
          <w:sz w:val="24"/>
          <w:szCs w:val="24"/>
        </w:rPr>
        <w:t xml:space="preserve"> (Н1.0)</w:t>
      </w:r>
      <w:r w:rsidRPr="008B2444">
        <w:rPr>
          <w:rFonts w:ascii="Times New Roman" w:hAnsi="Times New Roman"/>
          <w:sz w:val="24"/>
          <w:szCs w:val="24"/>
        </w:rPr>
        <w:t xml:space="preserve"> на конец года составил </w:t>
      </w:r>
      <w:r w:rsidR="005B30C3" w:rsidRPr="008B2444">
        <w:rPr>
          <w:rFonts w:ascii="Times New Roman" w:hAnsi="Times New Roman"/>
          <w:sz w:val="24"/>
          <w:szCs w:val="24"/>
        </w:rPr>
        <w:t xml:space="preserve"> </w:t>
      </w:r>
      <w:r w:rsidR="00C904FE">
        <w:rPr>
          <w:rFonts w:ascii="Times New Roman" w:hAnsi="Times New Roman"/>
          <w:sz w:val="24"/>
          <w:szCs w:val="24"/>
        </w:rPr>
        <w:t>37,33</w:t>
      </w:r>
      <w:r w:rsidRPr="008B2444">
        <w:rPr>
          <w:rFonts w:ascii="Times New Roman" w:hAnsi="Times New Roman"/>
          <w:sz w:val="24"/>
          <w:szCs w:val="24"/>
        </w:rPr>
        <w:t xml:space="preserve">% </w:t>
      </w:r>
      <w:r w:rsidR="002957B7">
        <w:rPr>
          <w:rFonts w:ascii="Times New Roman" w:hAnsi="Times New Roman"/>
          <w:sz w:val="24"/>
          <w:szCs w:val="24"/>
        </w:rPr>
        <w:t xml:space="preserve">(минимально допустимое значение, установленное Банком России – 8%), </w:t>
      </w:r>
      <w:r w:rsidR="000443EE">
        <w:rPr>
          <w:rFonts w:ascii="Times New Roman" w:hAnsi="Times New Roman"/>
          <w:sz w:val="24"/>
          <w:szCs w:val="24"/>
        </w:rPr>
        <w:t>на 01.01.20</w:t>
      </w:r>
      <w:r w:rsidRPr="008B2444">
        <w:rPr>
          <w:rFonts w:ascii="Times New Roman" w:hAnsi="Times New Roman"/>
          <w:sz w:val="24"/>
          <w:szCs w:val="24"/>
        </w:rPr>
        <w:t xml:space="preserve"> г.</w:t>
      </w:r>
      <w:r w:rsidR="003A31BF">
        <w:rPr>
          <w:rFonts w:ascii="Times New Roman" w:hAnsi="Times New Roman"/>
          <w:sz w:val="24"/>
          <w:szCs w:val="24"/>
        </w:rPr>
        <w:t xml:space="preserve"> он составлял </w:t>
      </w:r>
      <w:r w:rsidR="000443EE" w:rsidRPr="000443EE">
        <w:rPr>
          <w:rFonts w:ascii="Times New Roman" w:hAnsi="Times New Roman"/>
          <w:sz w:val="24"/>
          <w:szCs w:val="24"/>
        </w:rPr>
        <w:t>33,05</w:t>
      </w:r>
      <w:r w:rsidR="00956C64" w:rsidRPr="00956C64">
        <w:rPr>
          <w:rFonts w:ascii="Times New Roman" w:hAnsi="Times New Roman"/>
          <w:sz w:val="24"/>
          <w:szCs w:val="24"/>
        </w:rPr>
        <w:t>%</w:t>
      </w:r>
      <w:r w:rsidR="002957B7">
        <w:rPr>
          <w:rFonts w:ascii="Times New Roman" w:hAnsi="Times New Roman"/>
          <w:sz w:val="24"/>
          <w:szCs w:val="24"/>
        </w:rPr>
        <w:t xml:space="preserve">, что свидетельствует о </w:t>
      </w:r>
      <w:r w:rsidRPr="008B2444">
        <w:rPr>
          <w:rFonts w:ascii="Times New Roman" w:hAnsi="Times New Roman"/>
          <w:sz w:val="24"/>
          <w:szCs w:val="24"/>
        </w:rPr>
        <w:t xml:space="preserve"> достаточно</w:t>
      </w:r>
      <w:r w:rsidR="002957B7">
        <w:rPr>
          <w:rFonts w:ascii="Times New Roman" w:hAnsi="Times New Roman"/>
          <w:sz w:val="24"/>
          <w:szCs w:val="24"/>
        </w:rPr>
        <w:t>сти</w:t>
      </w:r>
      <w:r w:rsidRPr="008B2444">
        <w:rPr>
          <w:rFonts w:ascii="Times New Roman" w:hAnsi="Times New Roman"/>
          <w:sz w:val="24"/>
          <w:szCs w:val="24"/>
        </w:rPr>
        <w:t xml:space="preserve"> ка</w:t>
      </w:r>
      <w:r w:rsidR="000443EE">
        <w:rPr>
          <w:rFonts w:ascii="Times New Roman" w:hAnsi="Times New Roman"/>
          <w:sz w:val="24"/>
          <w:szCs w:val="24"/>
        </w:rPr>
        <w:t>питала для операций  банка в 2020</w:t>
      </w:r>
      <w:r w:rsidRPr="008B2444">
        <w:rPr>
          <w:rFonts w:ascii="Times New Roman" w:hAnsi="Times New Roman"/>
          <w:sz w:val="24"/>
          <w:szCs w:val="24"/>
        </w:rPr>
        <w:t xml:space="preserve"> году.</w:t>
      </w:r>
      <w:r w:rsidR="002957B7">
        <w:rPr>
          <w:rFonts w:ascii="Times New Roman" w:hAnsi="Times New Roman"/>
          <w:sz w:val="24"/>
          <w:szCs w:val="24"/>
        </w:rPr>
        <w:t xml:space="preserve"> </w:t>
      </w:r>
    </w:p>
    <w:p w14:paraId="6DD6B130" w14:textId="77777777" w:rsidR="0021282B" w:rsidRDefault="0021282B" w:rsidP="00043348">
      <w:pPr>
        <w:spacing w:before="120"/>
        <w:ind w:firstLine="709"/>
        <w:jc w:val="both"/>
        <w:rPr>
          <w:rFonts w:ascii="Times New Roman" w:hAnsi="Times New Roman"/>
          <w:b/>
          <w:sz w:val="24"/>
          <w:szCs w:val="24"/>
        </w:rPr>
      </w:pPr>
    </w:p>
    <w:p w14:paraId="605871C0" w14:textId="77777777" w:rsidR="008436BD" w:rsidRPr="0021282B" w:rsidRDefault="008436BD" w:rsidP="00681434">
      <w:pPr>
        <w:spacing w:before="120"/>
        <w:ind w:firstLine="709"/>
        <w:jc w:val="left"/>
        <w:rPr>
          <w:rFonts w:ascii="Times New Roman" w:hAnsi="Times New Roman"/>
          <w:b/>
          <w:sz w:val="24"/>
          <w:szCs w:val="24"/>
        </w:rPr>
      </w:pPr>
      <w:r w:rsidRPr="002D724E">
        <w:rPr>
          <w:rFonts w:ascii="Times New Roman" w:hAnsi="Times New Roman"/>
          <w:b/>
          <w:sz w:val="24"/>
          <w:szCs w:val="24"/>
        </w:rPr>
        <w:t>Информация о ресурсной базе</w:t>
      </w:r>
    </w:p>
    <w:p w14:paraId="3C10C192" w14:textId="77777777" w:rsidR="00182B45" w:rsidRPr="00DE22F0" w:rsidRDefault="00182B45" w:rsidP="0021282B">
      <w:pPr>
        <w:spacing w:before="240"/>
        <w:ind w:firstLine="709"/>
        <w:jc w:val="both"/>
        <w:rPr>
          <w:rFonts w:ascii="Times New Roman" w:hAnsi="Times New Roman"/>
          <w:sz w:val="24"/>
          <w:szCs w:val="24"/>
        </w:rPr>
      </w:pPr>
      <w:r w:rsidRPr="00182B45">
        <w:rPr>
          <w:rFonts w:ascii="Times New Roman" w:hAnsi="Times New Roman"/>
          <w:sz w:val="24"/>
          <w:szCs w:val="24"/>
        </w:rPr>
        <w:t>В</w:t>
      </w:r>
      <w:r w:rsidR="00DE22F0" w:rsidRPr="00DE22F0">
        <w:rPr>
          <w:rFonts w:ascii="Times New Roman" w:hAnsi="Times New Roman"/>
          <w:sz w:val="24"/>
          <w:szCs w:val="24"/>
        </w:rPr>
        <w:t xml:space="preserve"> 2020 году привлеченные средства клиентов составляли 7</w:t>
      </w:r>
      <w:r w:rsidR="002D724E" w:rsidRPr="002D724E">
        <w:rPr>
          <w:rFonts w:ascii="Times New Roman" w:hAnsi="Times New Roman"/>
          <w:sz w:val="24"/>
          <w:szCs w:val="24"/>
        </w:rPr>
        <w:t>1</w:t>
      </w:r>
      <w:r w:rsidR="00DE22F0" w:rsidRPr="00DE22F0">
        <w:rPr>
          <w:rFonts w:ascii="Times New Roman" w:hAnsi="Times New Roman"/>
          <w:sz w:val="24"/>
          <w:szCs w:val="24"/>
        </w:rPr>
        <w:t xml:space="preserve"> % </w:t>
      </w:r>
      <w:r w:rsidR="00DE22F0">
        <w:rPr>
          <w:rFonts w:ascii="Times New Roman" w:hAnsi="Times New Roman"/>
          <w:sz w:val="24"/>
          <w:szCs w:val="24"/>
        </w:rPr>
        <w:t xml:space="preserve"> (</w:t>
      </w:r>
      <w:r w:rsidR="00DE22F0" w:rsidRPr="00DE22F0">
        <w:rPr>
          <w:rFonts w:ascii="Times New Roman" w:hAnsi="Times New Roman"/>
          <w:sz w:val="24"/>
          <w:szCs w:val="24"/>
        </w:rPr>
        <w:t>871 739 тыс. руб.</w:t>
      </w:r>
      <w:r w:rsidR="00DE22F0">
        <w:rPr>
          <w:rFonts w:ascii="Times New Roman" w:hAnsi="Times New Roman"/>
          <w:sz w:val="24"/>
          <w:szCs w:val="24"/>
        </w:rPr>
        <w:t xml:space="preserve">) от всего </w:t>
      </w:r>
      <w:r w:rsidR="00DE22F0" w:rsidRPr="00DE22F0">
        <w:rPr>
          <w:rFonts w:ascii="Times New Roman" w:hAnsi="Times New Roman"/>
          <w:sz w:val="24"/>
          <w:szCs w:val="24"/>
        </w:rPr>
        <w:t>объема</w:t>
      </w:r>
      <w:r w:rsidR="00DE22F0">
        <w:rPr>
          <w:rFonts w:ascii="Times New Roman" w:hAnsi="Times New Roman"/>
          <w:sz w:val="24"/>
          <w:szCs w:val="24"/>
        </w:rPr>
        <w:t xml:space="preserve"> </w:t>
      </w:r>
      <w:r w:rsidR="00DE22F0" w:rsidRPr="00DE22F0">
        <w:rPr>
          <w:rFonts w:ascii="Times New Roman" w:hAnsi="Times New Roman"/>
          <w:sz w:val="24"/>
          <w:szCs w:val="24"/>
        </w:rPr>
        <w:t>пассивов банка</w:t>
      </w:r>
      <w:r w:rsidR="00DE22F0">
        <w:rPr>
          <w:rFonts w:ascii="Times New Roman" w:hAnsi="Times New Roman"/>
          <w:sz w:val="24"/>
          <w:szCs w:val="24"/>
        </w:rPr>
        <w:t>. Рост объема привлеченных средств в сравнении с 2019 годом составил</w:t>
      </w:r>
      <w:r w:rsidR="00DE22F0" w:rsidRPr="00DE22F0">
        <w:rPr>
          <w:rFonts w:ascii="Times New Roman" w:hAnsi="Times New Roman"/>
          <w:sz w:val="24"/>
          <w:szCs w:val="24"/>
        </w:rPr>
        <w:t xml:space="preserve"> 51 771 тыс. руб. (5%).</w:t>
      </w:r>
    </w:p>
    <w:p w14:paraId="69DECA50" w14:textId="77777777" w:rsidR="0021282B" w:rsidRDefault="0021282B" w:rsidP="00043348">
      <w:pPr>
        <w:spacing w:before="120"/>
        <w:ind w:firstLine="709"/>
        <w:jc w:val="both"/>
        <w:rPr>
          <w:rFonts w:ascii="Times New Roman" w:hAnsi="Times New Roman"/>
          <w:sz w:val="24"/>
          <w:szCs w:val="24"/>
        </w:rPr>
      </w:pPr>
    </w:p>
    <w:p w14:paraId="23045BD2" w14:textId="77777777" w:rsidR="005F1DA4" w:rsidRPr="008B2444" w:rsidRDefault="005F1DA4" w:rsidP="00043348">
      <w:pPr>
        <w:spacing w:before="120"/>
        <w:ind w:firstLine="709"/>
        <w:jc w:val="both"/>
        <w:rPr>
          <w:rFonts w:ascii="Times New Roman" w:hAnsi="Times New Roman"/>
          <w:sz w:val="24"/>
          <w:szCs w:val="24"/>
        </w:rPr>
      </w:pPr>
      <w:r w:rsidRPr="008B2444">
        <w:rPr>
          <w:rFonts w:ascii="Times New Roman" w:hAnsi="Times New Roman"/>
          <w:sz w:val="24"/>
          <w:szCs w:val="24"/>
        </w:rPr>
        <w:t>Основными составляющими в разрезе видов привлечения средств являются:</w:t>
      </w:r>
    </w:p>
    <w:p w14:paraId="79434B52" w14:textId="77777777" w:rsidR="008436BD" w:rsidRPr="00B9745A" w:rsidRDefault="008436BD" w:rsidP="002F775F">
      <w:pPr>
        <w:ind w:firstLine="709"/>
        <w:jc w:val="right"/>
        <w:rPr>
          <w:rFonts w:ascii="Times New Roman" w:hAnsi="Times New Roman"/>
          <w:sz w:val="20"/>
          <w:szCs w:val="20"/>
        </w:rPr>
      </w:pPr>
    </w:p>
    <w:tbl>
      <w:tblPr>
        <w:tblStyle w:val="af1"/>
        <w:tblW w:w="0" w:type="auto"/>
        <w:tblLayout w:type="fixed"/>
        <w:tblLook w:val="04A0" w:firstRow="1" w:lastRow="0" w:firstColumn="1" w:lastColumn="0" w:noHBand="0" w:noVBand="1"/>
      </w:tblPr>
      <w:tblGrid>
        <w:gridCol w:w="3510"/>
        <w:gridCol w:w="1276"/>
        <w:gridCol w:w="992"/>
        <w:gridCol w:w="1276"/>
        <w:gridCol w:w="992"/>
        <w:gridCol w:w="1418"/>
      </w:tblGrid>
      <w:tr w:rsidR="00E85CA0" w:rsidRPr="00B9745A" w14:paraId="388D5EFC" w14:textId="77777777" w:rsidTr="00455B2A">
        <w:tc>
          <w:tcPr>
            <w:tcW w:w="3510" w:type="dxa"/>
            <w:vMerge w:val="restart"/>
            <w:shd w:val="clear" w:color="auto" w:fill="D9D9D9" w:themeFill="background1" w:themeFillShade="D9"/>
          </w:tcPr>
          <w:p w14:paraId="25AD864C" w14:textId="77777777" w:rsidR="00E85CA0" w:rsidRPr="00B9745A" w:rsidRDefault="00E85CA0" w:rsidP="00C20232">
            <w:pPr>
              <w:rPr>
                <w:rFonts w:ascii="Times New Roman" w:hAnsi="Times New Roman"/>
                <w:b/>
                <w:sz w:val="20"/>
                <w:szCs w:val="20"/>
              </w:rPr>
            </w:pPr>
            <w:r w:rsidRPr="00B9745A">
              <w:rPr>
                <w:rFonts w:ascii="Times New Roman" w:hAnsi="Times New Roman"/>
                <w:b/>
                <w:sz w:val="20"/>
                <w:szCs w:val="20"/>
              </w:rPr>
              <w:t>Виды привлеченных средств</w:t>
            </w:r>
          </w:p>
        </w:tc>
        <w:tc>
          <w:tcPr>
            <w:tcW w:w="2268" w:type="dxa"/>
            <w:gridSpan w:val="2"/>
            <w:shd w:val="clear" w:color="auto" w:fill="D9D9D9" w:themeFill="background1" w:themeFillShade="D9"/>
          </w:tcPr>
          <w:p w14:paraId="0D05CEAE" w14:textId="77777777" w:rsidR="00E85CA0" w:rsidRPr="00B9745A" w:rsidRDefault="00C20232" w:rsidP="00C20232">
            <w:pPr>
              <w:rPr>
                <w:rFonts w:ascii="Times New Roman" w:hAnsi="Times New Roman"/>
                <w:b/>
                <w:sz w:val="20"/>
                <w:szCs w:val="20"/>
              </w:rPr>
            </w:pPr>
            <w:r w:rsidRPr="00B9745A">
              <w:rPr>
                <w:rFonts w:ascii="Times New Roman" w:hAnsi="Times New Roman"/>
                <w:b/>
                <w:sz w:val="20"/>
                <w:szCs w:val="20"/>
              </w:rPr>
              <w:t>на 01.01.</w:t>
            </w:r>
            <w:r w:rsidR="00F51CF9">
              <w:rPr>
                <w:rFonts w:ascii="Times New Roman" w:hAnsi="Times New Roman"/>
                <w:b/>
                <w:sz w:val="20"/>
                <w:szCs w:val="20"/>
              </w:rPr>
              <w:t>202</w:t>
            </w:r>
            <w:r w:rsidR="00F51CF9">
              <w:rPr>
                <w:rFonts w:ascii="Times New Roman" w:hAnsi="Times New Roman"/>
                <w:b/>
                <w:sz w:val="20"/>
                <w:szCs w:val="20"/>
                <w:lang w:val="en-US"/>
              </w:rPr>
              <w:t>1</w:t>
            </w:r>
            <w:r w:rsidR="00E85CA0" w:rsidRPr="00B9745A">
              <w:rPr>
                <w:rFonts w:ascii="Times New Roman" w:hAnsi="Times New Roman"/>
                <w:b/>
                <w:sz w:val="20"/>
                <w:szCs w:val="20"/>
              </w:rPr>
              <w:t xml:space="preserve"> год</w:t>
            </w:r>
            <w:r w:rsidRPr="00B9745A">
              <w:rPr>
                <w:rFonts w:ascii="Times New Roman" w:hAnsi="Times New Roman"/>
                <w:b/>
                <w:sz w:val="20"/>
                <w:szCs w:val="20"/>
              </w:rPr>
              <w:t>а</w:t>
            </w:r>
          </w:p>
        </w:tc>
        <w:tc>
          <w:tcPr>
            <w:tcW w:w="2268" w:type="dxa"/>
            <w:gridSpan w:val="2"/>
            <w:shd w:val="clear" w:color="auto" w:fill="D9D9D9" w:themeFill="background1" w:themeFillShade="D9"/>
          </w:tcPr>
          <w:p w14:paraId="32D69E1D" w14:textId="77777777" w:rsidR="00E85CA0" w:rsidRPr="00B9745A" w:rsidRDefault="00C20232" w:rsidP="00C20232">
            <w:pPr>
              <w:rPr>
                <w:rFonts w:ascii="Times New Roman" w:hAnsi="Times New Roman"/>
                <w:b/>
                <w:sz w:val="20"/>
                <w:szCs w:val="20"/>
              </w:rPr>
            </w:pPr>
            <w:r w:rsidRPr="00B9745A">
              <w:rPr>
                <w:rFonts w:ascii="Times New Roman" w:hAnsi="Times New Roman"/>
                <w:b/>
                <w:sz w:val="20"/>
                <w:szCs w:val="20"/>
              </w:rPr>
              <w:t>на 01.01.</w:t>
            </w:r>
            <w:r w:rsidR="00457E49">
              <w:rPr>
                <w:rFonts w:ascii="Times New Roman" w:hAnsi="Times New Roman"/>
                <w:b/>
                <w:sz w:val="20"/>
                <w:szCs w:val="20"/>
              </w:rPr>
              <w:t>20</w:t>
            </w:r>
            <w:r w:rsidR="00457E49">
              <w:rPr>
                <w:rFonts w:ascii="Times New Roman" w:hAnsi="Times New Roman"/>
                <w:b/>
                <w:sz w:val="20"/>
                <w:szCs w:val="20"/>
                <w:lang w:val="en-US"/>
              </w:rPr>
              <w:t>20</w:t>
            </w:r>
            <w:r w:rsidR="00E85CA0" w:rsidRPr="00B9745A">
              <w:rPr>
                <w:rFonts w:ascii="Times New Roman" w:hAnsi="Times New Roman"/>
                <w:b/>
                <w:sz w:val="20"/>
                <w:szCs w:val="20"/>
              </w:rPr>
              <w:t xml:space="preserve"> год</w:t>
            </w:r>
            <w:r w:rsidRPr="00B9745A">
              <w:rPr>
                <w:rFonts w:ascii="Times New Roman" w:hAnsi="Times New Roman"/>
                <w:b/>
                <w:sz w:val="20"/>
                <w:szCs w:val="20"/>
              </w:rPr>
              <w:t>а</w:t>
            </w:r>
          </w:p>
        </w:tc>
        <w:tc>
          <w:tcPr>
            <w:tcW w:w="1418" w:type="dxa"/>
            <w:vMerge w:val="restart"/>
            <w:shd w:val="clear" w:color="auto" w:fill="D9D9D9" w:themeFill="background1" w:themeFillShade="D9"/>
          </w:tcPr>
          <w:p w14:paraId="6E7C7B26" w14:textId="77777777" w:rsidR="00E85CA0" w:rsidRPr="00B9745A" w:rsidRDefault="00B9745A" w:rsidP="00C20232">
            <w:pPr>
              <w:rPr>
                <w:rFonts w:ascii="Times New Roman" w:hAnsi="Times New Roman"/>
                <w:b/>
                <w:sz w:val="20"/>
                <w:szCs w:val="20"/>
              </w:rPr>
            </w:pPr>
            <w:r>
              <w:rPr>
                <w:rFonts w:ascii="Times New Roman" w:hAnsi="Times New Roman"/>
                <w:b/>
                <w:sz w:val="20"/>
                <w:szCs w:val="20"/>
              </w:rPr>
              <w:t>изменение</w:t>
            </w:r>
            <w:r w:rsidR="00E85CA0" w:rsidRPr="00B9745A">
              <w:rPr>
                <w:rFonts w:ascii="Times New Roman" w:hAnsi="Times New Roman"/>
                <w:b/>
                <w:sz w:val="20"/>
                <w:szCs w:val="20"/>
              </w:rPr>
              <w:t xml:space="preserve"> тыс. руб.</w:t>
            </w:r>
          </w:p>
        </w:tc>
      </w:tr>
      <w:tr w:rsidR="00E85CA0" w:rsidRPr="00403370" w14:paraId="06D183A6" w14:textId="77777777" w:rsidTr="00455B2A">
        <w:trPr>
          <w:trHeight w:val="397"/>
        </w:trPr>
        <w:tc>
          <w:tcPr>
            <w:tcW w:w="3510" w:type="dxa"/>
            <w:vMerge/>
          </w:tcPr>
          <w:p w14:paraId="2281BEE4" w14:textId="77777777" w:rsidR="00E85CA0" w:rsidRPr="00403370" w:rsidRDefault="00E85CA0" w:rsidP="00C20232">
            <w:pPr>
              <w:jc w:val="both"/>
              <w:rPr>
                <w:rFonts w:ascii="Times New Roman" w:hAnsi="Times New Roman"/>
              </w:rPr>
            </w:pPr>
          </w:p>
        </w:tc>
        <w:tc>
          <w:tcPr>
            <w:tcW w:w="1276" w:type="dxa"/>
            <w:shd w:val="clear" w:color="auto" w:fill="D9D9D9" w:themeFill="background1" w:themeFillShade="D9"/>
          </w:tcPr>
          <w:p w14:paraId="66850665" w14:textId="77777777" w:rsidR="00E85CA0" w:rsidRPr="008918B3" w:rsidRDefault="00E85CA0" w:rsidP="00C20232">
            <w:pPr>
              <w:rPr>
                <w:rFonts w:ascii="Times New Roman" w:hAnsi="Times New Roman"/>
                <w:b/>
                <w:sz w:val="18"/>
                <w:szCs w:val="18"/>
              </w:rPr>
            </w:pPr>
            <w:r w:rsidRPr="008918B3">
              <w:rPr>
                <w:rFonts w:ascii="Times New Roman" w:hAnsi="Times New Roman"/>
                <w:b/>
                <w:sz w:val="18"/>
                <w:szCs w:val="18"/>
              </w:rPr>
              <w:t>тыс. руб.</w:t>
            </w:r>
          </w:p>
        </w:tc>
        <w:tc>
          <w:tcPr>
            <w:tcW w:w="992" w:type="dxa"/>
            <w:shd w:val="clear" w:color="auto" w:fill="D9D9D9" w:themeFill="background1" w:themeFillShade="D9"/>
          </w:tcPr>
          <w:p w14:paraId="18533B2B" w14:textId="77777777" w:rsidR="00E85CA0" w:rsidRPr="008918B3" w:rsidRDefault="00E85CA0" w:rsidP="00C20232">
            <w:pPr>
              <w:rPr>
                <w:rFonts w:ascii="Times New Roman" w:hAnsi="Times New Roman"/>
                <w:b/>
                <w:sz w:val="18"/>
                <w:szCs w:val="18"/>
              </w:rPr>
            </w:pPr>
            <w:r w:rsidRPr="008918B3">
              <w:rPr>
                <w:rFonts w:ascii="Times New Roman" w:hAnsi="Times New Roman"/>
                <w:b/>
                <w:sz w:val="18"/>
                <w:szCs w:val="18"/>
              </w:rPr>
              <w:t>уд. вес %</w:t>
            </w:r>
          </w:p>
        </w:tc>
        <w:tc>
          <w:tcPr>
            <w:tcW w:w="1276" w:type="dxa"/>
            <w:shd w:val="clear" w:color="auto" w:fill="D9D9D9" w:themeFill="background1" w:themeFillShade="D9"/>
          </w:tcPr>
          <w:p w14:paraId="4C11985E" w14:textId="77777777" w:rsidR="00E85CA0" w:rsidRPr="008918B3" w:rsidRDefault="00E85CA0" w:rsidP="00C20232">
            <w:pPr>
              <w:rPr>
                <w:b/>
                <w:sz w:val="18"/>
                <w:szCs w:val="18"/>
              </w:rPr>
            </w:pPr>
            <w:r w:rsidRPr="008918B3">
              <w:rPr>
                <w:b/>
                <w:sz w:val="18"/>
                <w:szCs w:val="18"/>
              </w:rPr>
              <w:t>тыс. руб.</w:t>
            </w:r>
          </w:p>
        </w:tc>
        <w:tc>
          <w:tcPr>
            <w:tcW w:w="992" w:type="dxa"/>
            <w:shd w:val="clear" w:color="auto" w:fill="D9D9D9" w:themeFill="background1" w:themeFillShade="D9"/>
          </w:tcPr>
          <w:p w14:paraId="5A0F2D62" w14:textId="77777777" w:rsidR="00E85CA0" w:rsidRPr="008918B3" w:rsidRDefault="00E85CA0" w:rsidP="00C20232">
            <w:pPr>
              <w:rPr>
                <w:b/>
                <w:sz w:val="18"/>
                <w:szCs w:val="18"/>
              </w:rPr>
            </w:pPr>
            <w:r w:rsidRPr="008918B3">
              <w:rPr>
                <w:b/>
                <w:sz w:val="18"/>
                <w:szCs w:val="18"/>
              </w:rPr>
              <w:t>уд. вес %</w:t>
            </w:r>
          </w:p>
        </w:tc>
        <w:tc>
          <w:tcPr>
            <w:tcW w:w="1418" w:type="dxa"/>
            <w:vMerge/>
          </w:tcPr>
          <w:p w14:paraId="134CDD46" w14:textId="77777777" w:rsidR="00E85CA0" w:rsidRPr="00403370" w:rsidRDefault="00E85CA0" w:rsidP="00C20232">
            <w:pPr>
              <w:rPr>
                <w:rFonts w:ascii="Times New Roman" w:hAnsi="Times New Roman"/>
              </w:rPr>
            </w:pPr>
          </w:p>
        </w:tc>
      </w:tr>
      <w:tr w:rsidR="00D60EFE" w:rsidRPr="00403370" w14:paraId="47B39571" w14:textId="77777777" w:rsidTr="00455B2A">
        <w:tc>
          <w:tcPr>
            <w:tcW w:w="3510" w:type="dxa"/>
          </w:tcPr>
          <w:p w14:paraId="2EB43A24" w14:textId="77777777" w:rsidR="00D60EFE" w:rsidRPr="00403370" w:rsidRDefault="00D60EFE" w:rsidP="00C20232">
            <w:pPr>
              <w:jc w:val="both"/>
              <w:rPr>
                <w:rFonts w:ascii="Times New Roman" w:hAnsi="Times New Roman"/>
              </w:rPr>
            </w:pPr>
            <w:r w:rsidRPr="00403370">
              <w:rPr>
                <w:rFonts w:ascii="Times New Roman" w:hAnsi="Times New Roman"/>
              </w:rPr>
              <w:t>средства на расчетных счетах</w:t>
            </w:r>
          </w:p>
        </w:tc>
        <w:tc>
          <w:tcPr>
            <w:tcW w:w="1276" w:type="dxa"/>
          </w:tcPr>
          <w:p w14:paraId="532751D1" w14:textId="77777777" w:rsidR="00D60EFE" w:rsidRPr="00403370" w:rsidRDefault="005C73B6" w:rsidP="00C20232">
            <w:pPr>
              <w:jc w:val="right"/>
              <w:rPr>
                <w:rFonts w:ascii="Times New Roman" w:hAnsi="Times New Roman"/>
              </w:rPr>
            </w:pPr>
            <w:r>
              <w:rPr>
                <w:rFonts w:ascii="Times New Roman" w:hAnsi="Times New Roman"/>
              </w:rPr>
              <w:t>260 999</w:t>
            </w:r>
          </w:p>
        </w:tc>
        <w:tc>
          <w:tcPr>
            <w:tcW w:w="992" w:type="dxa"/>
          </w:tcPr>
          <w:p w14:paraId="267A977E" w14:textId="77777777" w:rsidR="00D60EFE" w:rsidRPr="00403370" w:rsidRDefault="000A07F4" w:rsidP="00C20232">
            <w:pPr>
              <w:rPr>
                <w:rFonts w:ascii="Times New Roman" w:hAnsi="Times New Roman"/>
              </w:rPr>
            </w:pPr>
            <w:r>
              <w:rPr>
                <w:rFonts w:ascii="Times New Roman" w:hAnsi="Times New Roman"/>
              </w:rPr>
              <w:t>29,2</w:t>
            </w:r>
            <w:r w:rsidR="00D60EFE" w:rsidRPr="00403370">
              <w:rPr>
                <w:rFonts w:ascii="Times New Roman" w:hAnsi="Times New Roman"/>
              </w:rPr>
              <w:t>%</w:t>
            </w:r>
          </w:p>
        </w:tc>
        <w:tc>
          <w:tcPr>
            <w:tcW w:w="1276" w:type="dxa"/>
          </w:tcPr>
          <w:p w14:paraId="48128B13" w14:textId="77777777" w:rsidR="00D60EFE" w:rsidRPr="00D60EFE" w:rsidRDefault="00457E49" w:rsidP="00E72472">
            <w:pPr>
              <w:jc w:val="right"/>
              <w:rPr>
                <w:rFonts w:ascii="Times New Roman" w:hAnsi="Times New Roman"/>
              </w:rPr>
            </w:pPr>
            <w:r w:rsidRPr="00457E49">
              <w:rPr>
                <w:rFonts w:ascii="Times New Roman" w:hAnsi="Times New Roman"/>
              </w:rPr>
              <w:t>193 145</w:t>
            </w:r>
          </w:p>
        </w:tc>
        <w:tc>
          <w:tcPr>
            <w:tcW w:w="992" w:type="dxa"/>
          </w:tcPr>
          <w:p w14:paraId="0A6E2AA0" w14:textId="77777777" w:rsidR="00D60EFE" w:rsidRPr="00D60EFE" w:rsidRDefault="00AC59ED" w:rsidP="00375496">
            <w:pPr>
              <w:rPr>
                <w:rFonts w:ascii="Times New Roman" w:hAnsi="Times New Roman"/>
              </w:rPr>
            </w:pPr>
            <w:r w:rsidRPr="00AC59ED">
              <w:rPr>
                <w:rFonts w:ascii="Times New Roman" w:hAnsi="Times New Roman"/>
              </w:rPr>
              <w:t>22,2%</w:t>
            </w:r>
          </w:p>
        </w:tc>
        <w:tc>
          <w:tcPr>
            <w:tcW w:w="1418" w:type="dxa"/>
          </w:tcPr>
          <w:p w14:paraId="3F6603FB" w14:textId="77777777" w:rsidR="00D60EFE" w:rsidRPr="00403370" w:rsidRDefault="009117DB" w:rsidP="00C20232">
            <w:pPr>
              <w:jc w:val="right"/>
              <w:rPr>
                <w:rFonts w:ascii="Times New Roman" w:hAnsi="Times New Roman"/>
              </w:rPr>
            </w:pPr>
            <w:r>
              <w:rPr>
                <w:rFonts w:ascii="Times New Roman" w:hAnsi="Times New Roman"/>
              </w:rPr>
              <w:t>67 854</w:t>
            </w:r>
          </w:p>
        </w:tc>
      </w:tr>
      <w:tr w:rsidR="00D60EFE" w:rsidRPr="00403370" w14:paraId="27DADD7D" w14:textId="77777777" w:rsidTr="00455B2A">
        <w:tc>
          <w:tcPr>
            <w:tcW w:w="3510" w:type="dxa"/>
          </w:tcPr>
          <w:p w14:paraId="4F78E10C" w14:textId="77777777" w:rsidR="00D60EFE" w:rsidRPr="00403370" w:rsidRDefault="00D60EFE" w:rsidP="00C20232">
            <w:pPr>
              <w:jc w:val="both"/>
              <w:rPr>
                <w:rFonts w:ascii="Times New Roman" w:hAnsi="Times New Roman"/>
              </w:rPr>
            </w:pPr>
            <w:r w:rsidRPr="00403370">
              <w:rPr>
                <w:rFonts w:ascii="Times New Roman" w:hAnsi="Times New Roman"/>
              </w:rPr>
              <w:t>депозиты юридических лиц</w:t>
            </w:r>
          </w:p>
        </w:tc>
        <w:tc>
          <w:tcPr>
            <w:tcW w:w="1276" w:type="dxa"/>
          </w:tcPr>
          <w:p w14:paraId="6B5E70C2" w14:textId="77777777" w:rsidR="00D60EFE" w:rsidRPr="00403370" w:rsidRDefault="005C73B6" w:rsidP="00C20232">
            <w:pPr>
              <w:jc w:val="right"/>
              <w:rPr>
                <w:rFonts w:ascii="Times New Roman" w:hAnsi="Times New Roman"/>
              </w:rPr>
            </w:pPr>
            <w:r>
              <w:rPr>
                <w:rFonts w:ascii="Times New Roman" w:hAnsi="Times New Roman"/>
              </w:rPr>
              <w:t>4 807</w:t>
            </w:r>
          </w:p>
        </w:tc>
        <w:tc>
          <w:tcPr>
            <w:tcW w:w="992" w:type="dxa"/>
          </w:tcPr>
          <w:p w14:paraId="2118B5CB" w14:textId="77777777" w:rsidR="00D60EFE" w:rsidRPr="00403370" w:rsidRDefault="000A07F4" w:rsidP="00C20232">
            <w:pPr>
              <w:rPr>
                <w:rFonts w:ascii="Times New Roman" w:hAnsi="Times New Roman"/>
              </w:rPr>
            </w:pPr>
            <w:r>
              <w:rPr>
                <w:rFonts w:ascii="Times New Roman" w:hAnsi="Times New Roman"/>
              </w:rPr>
              <w:t>0,5</w:t>
            </w:r>
            <w:r w:rsidR="00D60EFE" w:rsidRPr="00403370">
              <w:rPr>
                <w:rFonts w:ascii="Times New Roman" w:hAnsi="Times New Roman"/>
              </w:rPr>
              <w:t>%</w:t>
            </w:r>
          </w:p>
        </w:tc>
        <w:tc>
          <w:tcPr>
            <w:tcW w:w="1276" w:type="dxa"/>
          </w:tcPr>
          <w:p w14:paraId="4C02F534" w14:textId="77777777" w:rsidR="00D60EFE" w:rsidRPr="00D60EFE" w:rsidRDefault="00457E49" w:rsidP="00E72472">
            <w:pPr>
              <w:jc w:val="right"/>
              <w:rPr>
                <w:rFonts w:ascii="Times New Roman" w:hAnsi="Times New Roman"/>
              </w:rPr>
            </w:pPr>
            <w:r w:rsidRPr="00457E49">
              <w:rPr>
                <w:rFonts w:ascii="Times New Roman" w:hAnsi="Times New Roman"/>
              </w:rPr>
              <w:t>6 440</w:t>
            </w:r>
          </w:p>
        </w:tc>
        <w:tc>
          <w:tcPr>
            <w:tcW w:w="992" w:type="dxa"/>
          </w:tcPr>
          <w:p w14:paraId="2885982B" w14:textId="77777777" w:rsidR="00D60EFE" w:rsidRPr="00D60EFE" w:rsidRDefault="00AC59ED" w:rsidP="00375496">
            <w:pPr>
              <w:rPr>
                <w:rFonts w:ascii="Times New Roman" w:hAnsi="Times New Roman"/>
              </w:rPr>
            </w:pPr>
            <w:r w:rsidRPr="00AC59ED">
              <w:rPr>
                <w:rFonts w:ascii="Times New Roman" w:hAnsi="Times New Roman"/>
              </w:rPr>
              <w:t>0,7%</w:t>
            </w:r>
          </w:p>
        </w:tc>
        <w:tc>
          <w:tcPr>
            <w:tcW w:w="1418" w:type="dxa"/>
          </w:tcPr>
          <w:p w14:paraId="282B8004" w14:textId="77777777" w:rsidR="00D60EFE" w:rsidRPr="00403370" w:rsidRDefault="009117DB" w:rsidP="00C20232">
            <w:pPr>
              <w:jc w:val="right"/>
              <w:rPr>
                <w:rFonts w:ascii="Times New Roman" w:hAnsi="Times New Roman"/>
              </w:rPr>
            </w:pPr>
            <w:r>
              <w:rPr>
                <w:rFonts w:ascii="Times New Roman" w:hAnsi="Times New Roman"/>
              </w:rPr>
              <w:t>-1 633</w:t>
            </w:r>
          </w:p>
        </w:tc>
      </w:tr>
      <w:tr w:rsidR="00D60EFE" w:rsidRPr="00403370" w14:paraId="05A8B6F0" w14:textId="77777777" w:rsidTr="00455B2A">
        <w:tc>
          <w:tcPr>
            <w:tcW w:w="3510" w:type="dxa"/>
          </w:tcPr>
          <w:p w14:paraId="126FDB8E" w14:textId="77777777" w:rsidR="00D60EFE" w:rsidRPr="00403370" w:rsidRDefault="00D60EFE" w:rsidP="00C20232">
            <w:pPr>
              <w:jc w:val="both"/>
              <w:rPr>
                <w:rFonts w:ascii="Times New Roman" w:hAnsi="Times New Roman"/>
              </w:rPr>
            </w:pPr>
            <w:r w:rsidRPr="00403370">
              <w:rPr>
                <w:rFonts w:ascii="Times New Roman" w:hAnsi="Times New Roman"/>
              </w:rPr>
              <w:t>депозиты физических лиц</w:t>
            </w:r>
          </w:p>
        </w:tc>
        <w:tc>
          <w:tcPr>
            <w:tcW w:w="1276" w:type="dxa"/>
          </w:tcPr>
          <w:p w14:paraId="68469393" w14:textId="77777777" w:rsidR="00D60EFE" w:rsidRPr="00403370" w:rsidRDefault="005C73B6" w:rsidP="00C20232">
            <w:pPr>
              <w:jc w:val="right"/>
              <w:rPr>
                <w:rFonts w:ascii="Times New Roman" w:hAnsi="Times New Roman"/>
              </w:rPr>
            </w:pPr>
            <w:r>
              <w:rPr>
                <w:rFonts w:ascii="Times New Roman" w:hAnsi="Times New Roman"/>
              </w:rPr>
              <w:t>505 988</w:t>
            </w:r>
          </w:p>
        </w:tc>
        <w:tc>
          <w:tcPr>
            <w:tcW w:w="992" w:type="dxa"/>
          </w:tcPr>
          <w:p w14:paraId="7698690F" w14:textId="77777777" w:rsidR="00D60EFE" w:rsidRPr="00403370" w:rsidRDefault="000A07F4" w:rsidP="00C20232">
            <w:pPr>
              <w:rPr>
                <w:rFonts w:ascii="Times New Roman" w:hAnsi="Times New Roman"/>
              </w:rPr>
            </w:pPr>
            <w:r>
              <w:rPr>
                <w:rFonts w:ascii="Times New Roman" w:hAnsi="Times New Roman"/>
              </w:rPr>
              <w:t>56,6</w:t>
            </w:r>
            <w:r w:rsidR="00D60EFE" w:rsidRPr="00403370">
              <w:rPr>
                <w:rFonts w:ascii="Times New Roman" w:hAnsi="Times New Roman"/>
              </w:rPr>
              <w:t>%</w:t>
            </w:r>
          </w:p>
        </w:tc>
        <w:tc>
          <w:tcPr>
            <w:tcW w:w="1276" w:type="dxa"/>
          </w:tcPr>
          <w:p w14:paraId="50034B8D" w14:textId="77777777" w:rsidR="00D60EFE" w:rsidRPr="00D60EFE" w:rsidRDefault="00457E49" w:rsidP="00E72472">
            <w:pPr>
              <w:jc w:val="right"/>
              <w:rPr>
                <w:rFonts w:ascii="Times New Roman" w:hAnsi="Times New Roman"/>
              </w:rPr>
            </w:pPr>
            <w:r w:rsidRPr="00457E49">
              <w:rPr>
                <w:rFonts w:ascii="Times New Roman" w:hAnsi="Times New Roman"/>
              </w:rPr>
              <w:t>546 824</w:t>
            </w:r>
          </w:p>
        </w:tc>
        <w:tc>
          <w:tcPr>
            <w:tcW w:w="992" w:type="dxa"/>
          </w:tcPr>
          <w:p w14:paraId="297637AA" w14:textId="77777777" w:rsidR="00D60EFE" w:rsidRPr="00D60EFE" w:rsidRDefault="00AC59ED" w:rsidP="00375496">
            <w:pPr>
              <w:rPr>
                <w:rFonts w:ascii="Times New Roman" w:hAnsi="Times New Roman"/>
              </w:rPr>
            </w:pPr>
            <w:r w:rsidRPr="00AC59ED">
              <w:rPr>
                <w:rFonts w:ascii="Times New Roman" w:hAnsi="Times New Roman"/>
              </w:rPr>
              <w:t>62,7%</w:t>
            </w:r>
          </w:p>
        </w:tc>
        <w:tc>
          <w:tcPr>
            <w:tcW w:w="1418" w:type="dxa"/>
          </w:tcPr>
          <w:p w14:paraId="37424DA0" w14:textId="77777777" w:rsidR="00D60EFE" w:rsidRPr="00403370" w:rsidRDefault="009117DB" w:rsidP="00C20232">
            <w:pPr>
              <w:jc w:val="right"/>
              <w:rPr>
                <w:rFonts w:ascii="Times New Roman" w:hAnsi="Times New Roman"/>
              </w:rPr>
            </w:pPr>
            <w:r>
              <w:rPr>
                <w:rFonts w:ascii="Times New Roman" w:hAnsi="Times New Roman"/>
              </w:rPr>
              <w:t>-40 836</w:t>
            </w:r>
          </w:p>
        </w:tc>
      </w:tr>
      <w:tr w:rsidR="00D60EFE" w:rsidRPr="00403370" w14:paraId="5DBFADB4" w14:textId="77777777" w:rsidTr="00455B2A">
        <w:tc>
          <w:tcPr>
            <w:tcW w:w="3510" w:type="dxa"/>
          </w:tcPr>
          <w:p w14:paraId="347ED76D" w14:textId="77777777" w:rsidR="00D60EFE" w:rsidRPr="00403370" w:rsidRDefault="00D60EFE" w:rsidP="00C20232">
            <w:pPr>
              <w:jc w:val="both"/>
              <w:rPr>
                <w:rFonts w:ascii="Times New Roman" w:hAnsi="Times New Roman"/>
              </w:rPr>
            </w:pPr>
            <w:r w:rsidRPr="00403370">
              <w:rPr>
                <w:rFonts w:ascii="Times New Roman" w:hAnsi="Times New Roman"/>
              </w:rPr>
              <w:t>субординированный заем</w:t>
            </w:r>
          </w:p>
        </w:tc>
        <w:tc>
          <w:tcPr>
            <w:tcW w:w="1276" w:type="dxa"/>
          </w:tcPr>
          <w:p w14:paraId="011B39F5" w14:textId="77777777" w:rsidR="00D60EFE" w:rsidRPr="00403370" w:rsidRDefault="00D60EFE" w:rsidP="00C20232">
            <w:pPr>
              <w:jc w:val="right"/>
              <w:rPr>
                <w:rFonts w:ascii="Times New Roman" w:hAnsi="Times New Roman"/>
              </w:rPr>
            </w:pPr>
            <w:r w:rsidRPr="00403370">
              <w:rPr>
                <w:rFonts w:ascii="Times New Roman" w:hAnsi="Times New Roman"/>
              </w:rPr>
              <w:t>120 000</w:t>
            </w:r>
          </w:p>
        </w:tc>
        <w:tc>
          <w:tcPr>
            <w:tcW w:w="992" w:type="dxa"/>
          </w:tcPr>
          <w:p w14:paraId="0C8B18D1" w14:textId="77777777" w:rsidR="00D60EFE" w:rsidRPr="00403370" w:rsidRDefault="00D60EFE" w:rsidP="00C20232">
            <w:pPr>
              <w:rPr>
                <w:rFonts w:ascii="Times New Roman" w:hAnsi="Times New Roman"/>
              </w:rPr>
            </w:pPr>
            <w:r>
              <w:rPr>
                <w:rFonts w:ascii="Times New Roman" w:hAnsi="Times New Roman"/>
              </w:rPr>
              <w:t>13</w:t>
            </w:r>
            <w:r w:rsidR="000A07F4">
              <w:rPr>
                <w:rFonts w:ascii="Times New Roman" w:hAnsi="Times New Roman"/>
              </w:rPr>
              <w:t>,4</w:t>
            </w:r>
            <w:r w:rsidRPr="00403370">
              <w:rPr>
                <w:rFonts w:ascii="Times New Roman" w:hAnsi="Times New Roman"/>
              </w:rPr>
              <w:t>%</w:t>
            </w:r>
          </w:p>
        </w:tc>
        <w:tc>
          <w:tcPr>
            <w:tcW w:w="1276" w:type="dxa"/>
          </w:tcPr>
          <w:p w14:paraId="4F43AEDE" w14:textId="77777777" w:rsidR="00D60EFE" w:rsidRPr="00D60EFE" w:rsidRDefault="00D60EFE" w:rsidP="00E72472">
            <w:pPr>
              <w:jc w:val="right"/>
              <w:rPr>
                <w:rFonts w:ascii="Times New Roman" w:hAnsi="Times New Roman"/>
              </w:rPr>
            </w:pPr>
            <w:r w:rsidRPr="00D60EFE">
              <w:rPr>
                <w:rFonts w:ascii="Times New Roman" w:hAnsi="Times New Roman"/>
              </w:rPr>
              <w:t>120 000</w:t>
            </w:r>
          </w:p>
        </w:tc>
        <w:tc>
          <w:tcPr>
            <w:tcW w:w="992" w:type="dxa"/>
          </w:tcPr>
          <w:p w14:paraId="72984EAE" w14:textId="77777777" w:rsidR="00D60EFE" w:rsidRPr="00D60EFE" w:rsidRDefault="00AC59ED" w:rsidP="00375496">
            <w:pPr>
              <w:rPr>
                <w:rFonts w:ascii="Times New Roman" w:hAnsi="Times New Roman"/>
              </w:rPr>
            </w:pPr>
            <w:r w:rsidRPr="00AC59ED">
              <w:rPr>
                <w:rFonts w:ascii="Times New Roman" w:hAnsi="Times New Roman"/>
              </w:rPr>
              <w:t>13,8%</w:t>
            </w:r>
          </w:p>
        </w:tc>
        <w:tc>
          <w:tcPr>
            <w:tcW w:w="1418" w:type="dxa"/>
          </w:tcPr>
          <w:p w14:paraId="580F4B11" w14:textId="77777777" w:rsidR="00D60EFE" w:rsidRPr="00403370" w:rsidRDefault="00D60EFE" w:rsidP="00C20232">
            <w:pPr>
              <w:jc w:val="right"/>
              <w:rPr>
                <w:rFonts w:ascii="Times New Roman" w:hAnsi="Times New Roman"/>
              </w:rPr>
            </w:pPr>
            <w:r>
              <w:rPr>
                <w:rFonts w:ascii="Times New Roman" w:hAnsi="Times New Roman"/>
              </w:rPr>
              <w:t>0</w:t>
            </w:r>
          </w:p>
        </w:tc>
      </w:tr>
      <w:tr w:rsidR="009C7E70" w:rsidRPr="00403370" w14:paraId="57AF4DD0" w14:textId="77777777" w:rsidTr="001824C0">
        <w:tc>
          <w:tcPr>
            <w:tcW w:w="3510" w:type="dxa"/>
          </w:tcPr>
          <w:p w14:paraId="1D77CD20" w14:textId="77777777" w:rsidR="009C7E70" w:rsidRPr="00403370" w:rsidRDefault="009C7E70" w:rsidP="00C20232">
            <w:pPr>
              <w:jc w:val="both"/>
              <w:rPr>
                <w:rFonts w:ascii="Times New Roman" w:hAnsi="Times New Roman"/>
              </w:rPr>
            </w:pPr>
            <w:r>
              <w:rPr>
                <w:rFonts w:ascii="Times New Roman" w:hAnsi="Times New Roman"/>
              </w:rPr>
              <w:t>начисленные проц</w:t>
            </w:r>
            <w:r w:rsidR="00AA3413">
              <w:rPr>
                <w:rFonts w:ascii="Times New Roman" w:hAnsi="Times New Roman"/>
              </w:rPr>
              <w:t>енты по привлеченным средствам</w:t>
            </w:r>
          </w:p>
        </w:tc>
        <w:tc>
          <w:tcPr>
            <w:tcW w:w="1276" w:type="dxa"/>
            <w:vAlign w:val="bottom"/>
          </w:tcPr>
          <w:p w14:paraId="18050C56" w14:textId="77777777" w:rsidR="009C7E70" w:rsidRPr="00403370" w:rsidRDefault="005C73B6" w:rsidP="001824C0">
            <w:pPr>
              <w:jc w:val="right"/>
              <w:rPr>
                <w:rFonts w:ascii="Times New Roman" w:hAnsi="Times New Roman"/>
              </w:rPr>
            </w:pPr>
            <w:r>
              <w:rPr>
                <w:rFonts w:ascii="Times New Roman" w:hAnsi="Times New Roman"/>
              </w:rPr>
              <w:t>2 772</w:t>
            </w:r>
          </w:p>
        </w:tc>
        <w:tc>
          <w:tcPr>
            <w:tcW w:w="992" w:type="dxa"/>
            <w:vAlign w:val="bottom"/>
          </w:tcPr>
          <w:p w14:paraId="14B6EC34" w14:textId="77777777" w:rsidR="009C7E70" w:rsidRDefault="000A07F4" w:rsidP="001824C0">
            <w:pPr>
              <w:jc w:val="right"/>
              <w:rPr>
                <w:rFonts w:ascii="Times New Roman" w:hAnsi="Times New Roman"/>
              </w:rPr>
            </w:pPr>
            <w:r>
              <w:rPr>
                <w:rFonts w:ascii="Times New Roman" w:hAnsi="Times New Roman"/>
              </w:rPr>
              <w:t>0,3</w:t>
            </w:r>
            <w:r w:rsidR="00B67BB2">
              <w:rPr>
                <w:rFonts w:ascii="Times New Roman" w:hAnsi="Times New Roman"/>
              </w:rPr>
              <w:t>%</w:t>
            </w:r>
          </w:p>
        </w:tc>
        <w:tc>
          <w:tcPr>
            <w:tcW w:w="1276" w:type="dxa"/>
            <w:vAlign w:val="bottom"/>
          </w:tcPr>
          <w:p w14:paraId="489039C4" w14:textId="77777777" w:rsidR="009C7E70" w:rsidRPr="00D60EFE" w:rsidRDefault="00457E49" w:rsidP="001824C0">
            <w:pPr>
              <w:jc w:val="right"/>
              <w:rPr>
                <w:rFonts w:ascii="Times New Roman" w:hAnsi="Times New Roman"/>
              </w:rPr>
            </w:pPr>
            <w:r w:rsidRPr="00457E49">
              <w:rPr>
                <w:rFonts w:ascii="Times New Roman" w:hAnsi="Times New Roman"/>
              </w:rPr>
              <w:t>5 266</w:t>
            </w:r>
          </w:p>
        </w:tc>
        <w:tc>
          <w:tcPr>
            <w:tcW w:w="992" w:type="dxa"/>
            <w:vAlign w:val="bottom"/>
          </w:tcPr>
          <w:p w14:paraId="6004FADA" w14:textId="77777777" w:rsidR="009C7E70" w:rsidRPr="00D60EFE" w:rsidRDefault="00AC59ED" w:rsidP="001824C0">
            <w:pPr>
              <w:jc w:val="right"/>
              <w:rPr>
                <w:rFonts w:ascii="Times New Roman" w:hAnsi="Times New Roman"/>
              </w:rPr>
            </w:pPr>
            <w:r w:rsidRPr="00AC59ED">
              <w:rPr>
                <w:rFonts w:ascii="Times New Roman" w:hAnsi="Times New Roman"/>
              </w:rPr>
              <w:t>0,6%</w:t>
            </w:r>
          </w:p>
        </w:tc>
        <w:tc>
          <w:tcPr>
            <w:tcW w:w="1418" w:type="dxa"/>
            <w:vAlign w:val="bottom"/>
          </w:tcPr>
          <w:p w14:paraId="3A18778E" w14:textId="77777777" w:rsidR="009C7E70" w:rsidRDefault="009117DB" w:rsidP="001824C0">
            <w:pPr>
              <w:jc w:val="right"/>
              <w:rPr>
                <w:rFonts w:ascii="Times New Roman" w:hAnsi="Times New Roman"/>
              </w:rPr>
            </w:pPr>
            <w:r>
              <w:rPr>
                <w:rFonts w:ascii="Times New Roman" w:hAnsi="Times New Roman"/>
              </w:rPr>
              <w:t>-2 494</w:t>
            </w:r>
          </w:p>
        </w:tc>
      </w:tr>
      <w:tr w:rsidR="009C7E70" w:rsidRPr="00403370" w14:paraId="34A95C15" w14:textId="77777777" w:rsidTr="00455B2A">
        <w:tc>
          <w:tcPr>
            <w:tcW w:w="3510" w:type="dxa"/>
          </w:tcPr>
          <w:p w14:paraId="7B490C7C" w14:textId="77777777" w:rsidR="009C7E70" w:rsidRPr="00403370" w:rsidRDefault="009C7E70" w:rsidP="00C20232">
            <w:pPr>
              <w:jc w:val="both"/>
              <w:rPr>
                <w:rFonts w:ascii="Times New Roman" w:hAnsi="Times New Roman"/>
              </w:rPr>
            </w:pPr>
            <w:r>
              <w:rPr>
                <w:rFonts w:ascii="Times New Roman" w:hAnsi="Times New Roman"/>
              </w:rPr>
              <w:t>прочие привлеченные средства</w:t>
            </w:r>
          </w:p>
        </w:tc>
        <w:tc>
          <w:tcPr>
            <w:tcW w:w="1276" w:type="dxa"/>
          </w:tcPr>
          <w:p w14:paraId="3C70EEC7" w14:textId="77777777" w:rsidR="009C7E70" w:rsidRPr="00403370" w:rsidRDefault="005C73B6" w:rsidP="00C20232">
            <w:pPr>
              <w:jc w:val="right"/>
              <w:rPr>
                <w:rFonts w:ascii="Times New Roman" w:hAnsi="Times New Roman"/>
              </w:rPr>
            </w:pPr>
            <w:r>
              <w:rPr>
                <w:rFonts w:ascii="Times New Roman" w:hAnsi="Times New Roman"/>
              </w:rPr>
              <w:t>58</w:t>
            </w:r>
          </w:p>
        </w:tc>
        <w:tc>
          <w:tcPr>
            <w:tcW w:w="992" w:type="dxa"/>
          </w:tcPr>
          <w:p w14:paraId="53851A57" w14:textId="77777777" w:rsidR="009C7E70" w:rsidRDefault="00B67BB2" w:rsidP="00C20232">
            <w:pPr>
              <w:rPr>
                <w:rFonts w:ascii="Times New Roman" w:hAnsi="Times New Roman"/>
              </w:rPr>
            </w:pPr>
            <w:r>
              <w:rPr>
                <w:rFonts w:ascii="Times New Roman" w:hAnsi="Times New Roman"/>
              </w:rPr>
              <w:t>0%</w:t>
            </w:r>
          </w:p>
        </w:tc>
        <w:tc>
          <w:tcPr>
            <w:tcW w:w="1276" w:type="dxa"/>
          </w:tcPr>
          <w:p w14:paraId="34505179" w14:textId="77777777" w:rsidR="009C7E70" w:rsidRPr="00D60EFE" w:rsidRDefault="00457E49" w:rsidP="00E72472">
            <w:pPr>
              <w:jc w:val="right"/>
              <w:rPr>
                <w:rFonts w:ascii="Times New Roman" w:hAnsi="Times New Roman"/>
              </w:rPr>
            </w:pPr>
            <w:r w:rsidRPr="00457E49">
              <w:rPr>
                <w:rFonts w:ascii="Times New Roman" w:hAnsi="Times New Roman"/>
              </w:rPr>
              <w:t>64</w:t>
            </w:r>
          </w:p>
        </w:tc>
        <w:tc>
          <w:tcPr>
            <w:tcW w:w="992" w:type="dxa"/>
          </w:tcPr>
          <w:p w14:paraId="08526EF2" w14:textId="77777777" w:rsidR="009C7E70" w:rsidRPr="00D60EFE" w:rsidRDefault="00B67BB2" w:rsidP="00375496">
            <w:pPr>
              <w:rPr>
                <w:rFonts w:ascii="Times New Roman" w:hAnsi="Times New Roman"/>
              </w:rPr>
            </w:pPr>
            <w:r>
              <w:rPr>
                <w:rFonts w:ascii="Times New Roman" w:hAnsi="Times New Roman"/>
              </w:rPr>
              <w:t>0%</w:t>
            </w:r>
          </w:p>
        </w:tc>
        <w:tc>
          <w:tcPr>
            <w:tcW w:w="1418" w:type="dxa"/>
          </w:tcPr>
          <w:p w14:paraId="5D76E12D" w14:textId="77777777" w:rsidR="009C7E70" w:rsidRDefault="009117DB" w:rsidP="00C20232">
            <w:pPr>
              <w:jc w:val="right"/>
              <w:rPr>
                <w:rFonts w:ascii="Times New Roman" w:hAnsi="Times New Roman"/>
              </w:rPr>
            </w:pPr>
            <w:r>
              <w:rPr>
                <w:rFonts w:ascii="Times New Roman" w:hAnsi="Times New Roman"/>
              </w:rPr>
              <w:t>-6</w:t>
            </w:r>
          </w:p>
        </w:tc>
      </w:tr>
      <w:tr w:rsidR="00D60EFE" w:rsidRPr="00403370" w14:paraId="2EC01F45" w14:textId="77777777" w:rsidTr="00455B2A">
        <w:tc>
          <w:tcPr>
            <w:tcW w:w="3510" w:type="dxa"/>
          </w:tcPr>
          <w:p w14:paraId="603E5836" w14:textId="77777777" w:rsidR="00D60EFE" w:rsidRPr="00E467B8" w:rsidRDefault="00D60EFE" w:rsidP="00C20232">
            <w:pPr>
              <w:jc w:val="both"/>
              <w:rPr>
                <w:rFonts w:ascii="Times New Roman" w:hAnsi="Times New Roman"/>
                <w:b/>
              </w:rPr>
            </w:pPr>
            <w:r w:rsidRPr="00E467B8">
              <w:rPr>
                <w:rFonts w:ascii="Times New Roman" w:hAnsi="Times New Roman"/>
                <w:b/>
              </w:rPr>
              <w:t>Итого привлеченных средств</w:t>
            </w:r>
          </w:p>
        </w:tc>
        <w:tc>
          <w:tcPr>
            <w:tcW w:w="1276" w:type="dxa"/>
          </w:tcPr>
          <w:p w14:paraId="52CAED80" w14:textId="77777777" w:rsidR="00D60EFE" w:rsidRPr="00E467B8" w:rsidRDefault="005C73B6" w:rsidP="00C20232">
            <w:pPr>
              <w:jc w:val="right"/>
              <w:rPr>
                <w:rFonts w:ascii="Times New Roman" w:hAnsi="Times New Roman"/>
                <w:b/>
              </w:rPr>
            </w:pPr>
            <w:r>
              <w:rPr>
                <w:rFonts w:ascii="Times New Roman" w:hAnsi="Times New Roman"/>
                <w:b/>
              </w:rPr>
              <w:t>894 624</w:t>
            </w:r>
          </w:p>
        </w:tc>
        <w:tc>
          <w:tcPr>
            <w:tcW w:w="992" w:type="dxa"/>
          </w:tcPr>
          <w:p w14:paraId="4E063831" w14:textId="77777777" w:rsidR="00D60EFE" w:rsidRPr="00E467B8" w:rsidRDefault="00D60EFE" w:rsidP="00C20232">
            <w:pPr>
              <w:rPr>
                <w:rFonts w:ascii="Times New Roman" w:hAnsi="Times New Roman"/>
                <w:b/>
              </w:rPr>
            </w:pPr>
            <w:r w:rsidRPr="00E467B8">
              <w:rPr>
                <w:rFonts w:ascii="Times New Roman" w:hAnsi="Times New Roman"/>
                <w:b/>
              </w:rPr>
              <w:t>100%</w:t>
            </w:r>
          </w:p>
        </w:tc>
        <w:tc>
          <w:tcPr>
            <w:tcW w:w="1276" w:type="dxa"/>
          </w:tcPr>
          <w:p w14:paraId="5FA690D5" w14:textId="77777777" w:rsidR="00D60EFE" w:rsidRPr="00D60EFE" w:rsidRDefault="00457E49" w:rsidP="00E72472">
            <w:pPr>
              <w:jc w:val="right"/>
              <w:rPr>
                <w:rFonts w:ascii="Times New Roman" w:hAnsi="Times New Roman"/>
                <w:b/>
              </w:rPr>
            </w:pPr>
            <w:r w:rsidRPr="00457E49">
              <w:rPr>
                <w:rFonts w:ascii="Times New Roman" w:hAnsi="Times New Roman"/>
                <w:b/>
              </w:rPr>
              <w:t>871 739</w:t>
            </w:r>
          </w:p>
        </w:tc>
        <w:tc>
          <w:tcPr>
            <w:tcW w:w="992" w:type="dxa"/>
          </w:tcPr>
          <w:p w14:paraId="140F1DD6" w14:textId="77777777" w:rsidR="00D60EFE" w:rsidRPr="00D60EFE" w:rsidRDefault="00D60EFE" w:rsidP="00375496">
            <w:pPr>
              <w:rPr>
                <w:rFonts w:ascii="Times New Roman" w:hAnsi="Times New Roman"/>
                <w:b/>
              </w:rPr>
            </w:pPr>
            <w:r w:rsidRPr="00D60EFE">
              <w:rPr>
                <w:rFonts w:ascii="Times New Roman" w:hAnsi="Times New Roman"/>
                <w:b/>
              </w:rPr>
              <w:t>100%</w:t>
            </w:r>
          </w:p>
        </w:tc>
        <w:tc>
          <w:tcPr>
            <w:tcW w:w="1418" w:type="dxa"/>
          </w:tcPr>
          <w:p w14:paraId="22F86825" w14:textId="77777777" w:rsidR="00D60EFE" w:rsidRPr="00E467B8" w:rsidRDefault="009117DB" w:rsidP="00C20232">
            <w:pPr>
              <w:jc w:val="right"/>
              <w:rPr>
                <w:rFonts w:ascii="Times New Roman" w:hAnsi="Times New Roman"/>
                <w:b/>
              </w:rPr>
            </w:pPr>
            <w:r>
              <w:rPr>
                <w:rFonts w:ascii="Times New Roman" w:hAnsi="Times New Roman"/>
                <w:b/>
              </w:rPr>
              <w:t>22 885</w:t>
            </w:r>
          </w:p>
        </w:tc>
      </w:tr>
    </w:tbl>
    <w:p w14:paraId="1B7C6D04" w14:textId="77777777" w:rsidR="00E85CA0" w:rsidRPr="008B2444" w:rsidRDefault="00E85CA0" w:rsidP="00FA1AB3">
      <w:pPr>
        <w:ind w:firstLine="709"/>
        <w:jc w:val="both"/>
        <w:rPr>
          <w:rFonts w:ascii="Times New Roman" w:hAnsi="Times New Roman"/>
          <w:sz w:val="24"/>
          <w:szCs w:val="24"/>
        </w:rPr>
      </w:pPr>
    </w:p>
    <w:p w14:paraId="0F6EE8DB" w14:textId="77777777" w:rsidR="00F750A7" w:rsidRPr="008B2444" w:rsidRDefault="00F750A7" w:rsidP="00043348">
      <w:pPr>
        <w:spacing w:before="120"/>
        <w:ind w:firstLine="709"/>
        <w:jc w:val="both"/>
        <w:rPr>
          <w:rFonts w:ascii="Times New Roman" w:hAnsi="Times New Roman"/>
          <w:sz w:val="24"/>
          <w:szCs w:val="24"/>
        </w:rPr>
      </w:pPr>
      <w:r w:rsidRPr="008B2444">
        <w:rPr>
          <w:rFonts w:ascii="Times New Roman" w:hAnsi="Times New Roman"/>
          <w:sz w:val="24"/>
          <w:szCs w:val="24"/>
        </w:rPr>
        <w:t>Фактическая стоимо</w:t>
      </w:r>
      <w:r w:rsidR="002D724E">
        <w:rPr>
          <w:rFonts w:ascii="Times New Roman" w:hAnsi="Times New Roman"/>
          <w:sz w:val="24"/>
          <w:szCs w:val="24"/>
        </w:rPr>
        <w:t>сть ресурсной базы Банка в  2020</w:t>
      </w:r>
      <w:r w:rsidR="00514825">
        <w:rPr>
          <w:rFonts w:ascii="Times New Roman" w:hAnsi="Times New Roman"/>
          <w:sz w:val="24"/>
          <w:szCs w:val="24"/>
        </w:rPr>
        <w:t xml:space="preserve"> г</w:t>
      </w:r>
      <w:r w:rsidR="00515E4B">
        <w:rPr>
          <w:rFonts w:ascii="Times New Roman" w:hAnsi="Times New Roman"/>
          <w:sz w:val="24"/>
          <w:szCs w:val="24"/>
        </w:rPr>
        <w:t>. составила 4,8</w:t>
      </w:r>
      <w:r w:rsidRPr="008B2444">
        <w:rPr>
          <w:rFonts w:ascii="Times New Roman" w:hAnsi="Times New Roman"/>
          <w:sz w:val="24"/>
          <w:szCs w:val="24"/>
        </w:rPr>
        <w:t xml:space="preserve">% . Стоимость привлеченных средств Банка напрямую зависит от удельного веса наиболее дешевых ресурсов – денежных средств на расчетных счетах юридических лиц и индивидуальных предпринимателей в их структуре.  </w:t>
      </w:r>
    </w:p>
    <w:p w14:paraId="2CE7C817" w14:textId="77777777" w:rsidR="00F750A7" w:rsidRPr="008B2444" w:rsidRDefault="00F750A7" w:rsidP="00043348">
      <w:pPr>
        <w:spacing w:before="120"/>
        <w:ind w:firstLine="709"/>
        <w:jc w:val="both"/>
        <w:rPr>
          <w:rFonts w:ascii="Times New Roman" w:hAnsi="Times New Roman"/>
          <w:sz w:val="24"/>
          <w:szCs w:val="24"/>
        </w:rPr>
      </w:pPr>
      <w:r w:rsidRPr="008B2444">
        <w:rPr>
          <w:rFonts w:ascii="Times New Roman" w:hAnsi="Times New Roman"/>
          <w:sz w:val="24"/>
          <w:szCs w:val="24"/>
        </w:rPr>
        <w:t xml:space="preserve">В отношении тенденции изменения стоимости  ресурсной базы Банка, отмечается ее снижение </w:t>
      </w:r>
      <w:r w:rsidR="00515E4B">
        <w:rPr>
          <w:rFonts w:ascii="Times New Roman" w:hAnsi="Times New Roman"/>
          <w:sz w:val="24"/>
          <w:szCs w:val="24"/>
        </w:rPr>
        <w:t>с 5,6</w:t>
      </w:r>
      <w:r w:rsidRPr="008B2444">
        <w:rPr>
          <w:rFonts w:ascii="Times New Roman" w:hAnsi="Times New Roman"/>
          <w:sz w:val="24"/>
          <w:szCs w:val="24"/>
        </w:rPr>
        <w:t>% за  201</w:t>
      </w:r>
      <w:r w:rsidR="00515E4B">
        <w:rPr>
          <w:rFonts w:ascii="Times New Roman" w:hAnsi="Times New Roman"/>
          <w:sz w:val="24"/>
          <w:szCs w:val="24"/>
        </w:rPr>
        <w:t>9 г. до  4,8%  за  2020 г., т.е. на 0,8</w:t>
      </w:r>
      <w:r w:rsidRPr="008B2444">
        <w:rPr>
          <w:rFonts w:ascii="Times New Roman" w:hAnsi="Times New Roman"/>
          <w:sz w:val="24"/>
          <w:szCs w:val="24"/>
        </w:rPr>
        <w:t>%, которое обусловлено снижен</w:t>
      </w:r>
      <w:r w:rsidR="00FD06F6">
        <w:rPr>
          <w:rFonts w:ascii="Times New Roman" w:hAnsi="Times New Roman"/>
          <w:sz w:val="24"/>
          <w:szCs w:val="24"/>
        </w:rPr>
        <w:t>ием процентных ставок по депозитам юридических и</w:t>
      </w:r>
      <w:r w:rsidRPr="008B2444">
        <w:rPr>
          <w:rFonts w:ascii="Times New Roman" w:hAnsi="Times New Roman"/>
          <w:sz w:val="24"/>
          <w:szCs w:val="24"/>
        </w:rPr>
        <w:t xml:space="preserve"> физических лиц.  </w:t>
      </w:r>
    </w:p>
    <w:p w14:paraId="52F3EC7A" w14:textId="77777777" w:rsidR="00877056" w:rsidRDefault="00877056" w:rsidP="0021282B">
      <w:pPr>
        <w:spacing w:before="120"/>
        <w:ind w:firstLine="709"/>
        <w:rPr>
          <w:rFonts w:ascii="Times New Roman" w:hAnsi="Times New Roman"/>
          <w:b/>
          <w:sz w:val="24"/>
          <w:szCs w:val="24"/>
        </w:rPr>
      </w:pPr>
    </w:p>
    <w:p w14:paraId="72C3E127" w14:textId="77777777" w:rsidR="00037F57" w:rsidRPr="008B2444" w:rsidRDefault="00037F57" w:rsidP="00681434">
      <w:pPr>
        <w:spacing w:before="120"/>
        <w:ind w:firstLine="709"/>
        <w:jc w:val="left"/>
        <w:rPr>
          <w:rFonts w:ascii="Times New Roman" w:hAnsi="Times New Roman"/>
          <w:b/>
          <w:sz w:val="24"/>
          <w:szCs w:val="24"/>
        </w:rPr>
      </w:pPr>
      <w:r w:rsidRPr="008B2444">
        <w:rPr>
          <w:rFonts w:ascii="Times New Roman" w:hAnsi="Times New Roman"/>
          <w:b/>
          <w:sz w:val="24"/>
          <w:szCs w:val="24"/>
        </w:rPr>
        <w:t>Вкладные операции</w:t>
      </w:r>
    </w:p>
    <w:p w14:paraId="5FA19764" w14:textId="77777777" w:rsidR="00F07578" w:rsidRPr="008B2444" w:rsidRDefault="001F7CCC" w:rsidP="0021282B">
      <w:pPr>
        <w:spacing w:before="240"/>
        <w:ind w:firstLine="709"/>
        <w:jc w:val="both"/>
        <w:rPr>
          <w:rFonts w:ascii="Times New Roman" w:hAnsi="Times New Roman"/>
          <w:sz w:val="24"/>
          <w:szCs w:val="24"/>
        </w:rPr>
      </w:pPr>
      <w:r w:rsidRPr="008B2444">
        <w:rPr>
          <w:rFonts w:ascii="Times New Roman" w:hAnsi="Times New Roman"/>
          <w:sz w:val="24"/>
          <w:szCs w:val="24"/>
        </w:rPr>
        <w:t xml:space="preserve">Основным источником фондирования Банка по-прежнему являются депозиты физических лиц, которые представляют собой стабильный </w:t>
      </w:r>
      <w:r w:rsidR="007C0761" w:rsidRPr="008B2444">
        <w:rPr>
          <w:rFonts w:ascii="Times New Roman" w:hAnsi="Times New Roman"/>
          <w:sz w:val="24"/>
          <w:szCs w:val="24"/>
        </w:rPr>
        <w:t>источник привлеченных средств.</w:t>
      </w:r>
      <w:r w:rsidR="002706E2" w:rsidRPr="008B2444">
        <w:rPr>
          <w:rFonts w:ascii="Times New Roman" w:hAnsi="Times New Roman"/>
          <w:sz w:val="24"/>
          <w:szCs w:val="24"/>
        </w:rPr>
        <w:t xml:space="preserve"> Объем привлеченных депозитов физических л</w:t>
      </w:r>
      <w:r w:rsidR="00DD008A">
        <w:rPr>
          <w:rFonts w:ascii="Times New Roman" w:hAnsi="Times New Roman"/>
          <w:sz w:val="24"/>
          <w:szCs w:val="24"/>
        </w:rPr>
        <w:t>иц на 01.01.202</w:t>
      </w:r>
      <w:r w:rsidR="00DD008A" w:rsidRPr="00DD008A">
        <w:rPr>
          <w:rFonts w:ascii="Times New Roman" w:hAnsi="Times New Roman"/>
          <w:sz w:val="24"/>
          <w:szCs w:val="24"/>
        </w:rPr>
        <w:t>1</w:t>
      </w:r>
      <w:r w:rsidR="006017F8">
        <w:rPr>
          <w:rFonts w:ascii="Times New Roman" w:hAnsi="Times New Roman"/>
          <w:sz w:val="24"/>
          <w:szCs w:val="24"/>
        </w:rPr>
        <w:t xml:space="preserve"> </w:t>
      </w:r>
      <w:r w:rsidR="00CE1EE6">
        <w:rPr>
          <w:rFonts w:ascii="Times New Roman" w:hAnsi="Times New Roman"/>
          <w:sz w:val="24"/>
          <w:szCs w:val="24"/>
        </w:rPr>
        <w:t xml:space="preserve"> года </w:t>
      </w:r>
      <w:r w:rsidR="006017F8">
        <w:rPr>
          <w:rFonts w:ascii="Times New Roman" w:hAnsi="Times New Roman"/>
          <w:sz w:val="24"/>
          <w:szCs w:val="24"/>
        </w:rPr>
        <w:t xml:space="preserve"> </w:t>
      </w:r>
      <w:r w:rsidR="00CE1EE6">
        <w:rPr>
          <w:rFonts w:ascii="Times New Roman" w:hAnsi="Times New Roman"/>
          <w:sz w:val="24"/>
          <w:szCs w:val="24"/>
        </w:rPr>
        <w:t xml:space="preserve">составил </w:t>
      </w:r>
      <w:r w:rsidR="00DD008A" w:rsidRPr="00DD008A">
        <w:rPr>
          <w:rFonts w:ascii="Times New Roman" w:hAnsi="Times New Roman"/>
          <w:sz w:val="24"/>
          <w:szCs w:val="24"/>
        </w:rPr>
        <w:t>505 988</w:t>
      </w:r>
      <w:r w:rsidR="00B96331">
        <w:rPr>
          <w:rFonts w:ascii="Times New Roman" w:hAnsi="Times New Roman"/>
          <w:sz w:val="24"/>
          <w:szCs w:val="24"/>
        </w:rPr>
        <w:t xml:space="preserve"> </w:t>
      </w:r>
      <w:r w:rsidR="002706E2" w:rsidRPr="008B2444">
        <w:rPr>
          <w:rFonts w:ascii="Times New Roman" w:hAnsi="Times New Roman"/>
          <w:sz w:val="24"/>
          <w:szCs w:val="24"/>
        </w:rPr>
        <w:t>тыс. руб.</w:t>
      </w:r>
      <w:r w:rsidR="002A4276" w:rsidRPr="008B2444">
        <w:rPr>
          <w:rFonts w:ascii="Times New Roman" w:hAnsi="Times New Roman"/>
          <w:sz w:val="24"/>
          <w:szCs w:val="24"/>
        </w:rPr>
        <w:t xml:space="preserve"> С</w:t>
      </w:r>
      <w:r w:rsidR="002706E2" w:rsidRPr="008B2444">
        <w:rPr>
          <w:rFonts w:ascii="Times New Roman" w:hAnsi="Times New Roman"/>
          <w:sz w:val="24"/>
          <w:szCs w:val="24"/>
        </w:rPr>
        <w:t>нижен</w:t>
      </w:r>
      <w:r w:rsidR="00DD008A">
        <w:rPr>
          <w:rFonts w:ascii="Times New Roman" w:hAnsi="Times New Roman"/>
          <w:sz w:val="24"/>
          <w:szCs w:val="24"/>
        </w:rPr>
        <w:t>ие депозитного портфеля  за 20</w:t>
      </w:r>
      <w:r w:rsidR="00DD008A" w:rsidRPr="000759C9">
        <w:rPr>
          <w:rFonts w:ascii="Times New Roman" w:hAnsi="Times New Roman"/>
          <w:sz w:val="24"/>
          <w:szCs w:val="24"/>
        </w:rPr>
        <w:t>20</w:t>
      </w:r>
      <w:r w:rsidR="00DD008A">
        <w:rPr>
          <w:rFonts w:ascii="Times New Roman" w:hAnsi="Times New Roman"/>
          <w:sz w:val="24"/>
          <w:szCs w:val="24"/>
        </w:rPr>
        <w:t xml:space="preserve"> год составило  </w:t>
      </w:r>
      <w:r w:rsidR="00DD008A" w:rsidRPr="000759C9">
        <w:rPr>
          <w:rFonts w:ascii="Times New Roman" w:hAnsi="Times New Roman"/>
          <w:sz w:val="24"/>
          <w:szCs w:val="24"/>
        </w:rPr>
        <w:t>40 836</w:t>
      </w:r>
      <w:r w:rsidR="002706E2" w:rsidRPr="008B2444">
        <w:rPr>
          <w:rFonts w:ascii="Times New Roman" w:hAnsi="Times New Roman"/>
          <w:sz w:val="24"/>
          <w:szCs w:val="24"/>
        </w:rPr>
        <w:t xml:space="preserve"> тыс. руб.</w:t>
      </w:r>
      <w:r w:rsidR="002A4276" w:rsidRPr="008B2444">
        <w:rPr>
          <w:rFonts w:ascii="Times New Roman" w:hAnsi="Times New Roman"/>
          <w:sz w:val="24"/>
          <w:szCs w:val="24"/>
        </w:rPr>
        <w:t xml:space="preserve"> </w:t>
      </w:r>
      <w:r w:rsidR="00DD008A">
        <w:rPr>
          <w:rFonts w:ascii="Times New Roman" w:hAnsi="Times New Roman"/>
          <w:sz w:val="24"/>
          <w:szCs w:val="24"/>
        </w:rPr>
        <w:t>(</w:t>
      </w:r>
      <w:r w:rsidR="00DD008A" w:rsidRPr="000759C9">
        <w:rPr>
          <w:rFonts w:ascii="Times New Roman" w:hAnsi="Times New Roman"/>
          <w:sz w:val="24"/>
          <w:szCs w:val="24"/>
        </w:rPr>
        <w:t>7</w:t>
      </w:r>
      <w:r w:rsidR="00DD008A">
        <w:rPr>
          <w:rFonts w:ascii="Times New Roman" w:hAnsi="Times New Roman"/>
          <w:sz w:val="24"/>
          <w:szCs w:val="24"/>
        </w:rPr>
        <w:t>,</w:t>
      </w:r>
      <w:r w:rsidR="00DD008A" w:rsidRPr="000759C9">
        <w:rPr>
          <w:rFonts w:ascii="Times New Roman" w:hAnsi="Times New Roman"/>
          <w:sz w:val="24"/>
          <w:szCs w:val="24"/>
        </w:rPr>
        <w:t>5</w:t>
      </w:r>
      <w:r w:rsidR="0018509B" w:rsidRPr="008B2444">
        <w:rPr>
          <w:rFonts w:ascii="Times New Roman" w:hAnsi="Times New Roman"/>
          <w:sz w:val="24"/>
          <w:szCs w:val="24"/>
        </w:rPr>
        <w:t>%).</w:t>
      </w:r>
      <w:r w:rsidR="00CC67FB" w:rsidRPr="008B2444">
        <w:rPr>
          <w:rFonts w:ascii="Times New Roman" w:hAnsi="Times New Roman"/>
          <w:sz w:val="24"/>
          <w:szCs w:val="24"/>
        </w:rPr>
        <w:t xml:space="preserve"> </w:t>
      </w:r>
      <w:r w:rsidR="002A4276" w:rsidRPr="008B2444">
        <w:rPr>
          <w:rFonts w:ascii="Times New Roman" w:hAnsi="Times New Roman"/>
          <w:sz w:val="24"/>
          <w:szCs w:val="24"/>
        </w:rPr>
        <w:t>С</w:t>
      </w:r>
      <w:r w:rsidR="00CC67FB" w:rsidRPr="008B2444">
        <w:rPr>
          <w:rFonts w:ascii="Times New Roman" w:hAnsi="Times New Roman"/>
          <w:sz w:val="24"/>
          <w:szCs w:val="24"/>
        </w:rPr>
        <w:t>нижение остатков на счетах вкладчиков обусловлено</w:t>
      </w:r>
      <w:r w:rsidR="002A4276" w:rsidRPr="008B2444">
        <w:rPr>
          <w:rFonts w:ascii="Times New Roman" w:hAnsi="Times New Roman"/>
          <w:sz w:val="24"/>
          <w:szCs w:val="24"/>
        </w:rPr>
        <w:t xml:space="preserve"> политикой Банка</w:t>
      </w:r>
      <w:r w:rsidR="00806011" w:rsidRPr="008B2444">
        <w:rPr>
          <w:rFonts w:ascii="Times New Roman" w:hAnsi="Times New Roman"/>
          <w:sz w:val="24"/>
          <w:szCs w:val="24"/>
        </w:rPr>
        <w:t xml:space="preserve">, </w:t>
      </w:r>
      <w:r w:rsidR="00806011" w:rsidRPr="008B2444">
        <w:rPr>
          <w:rFonts w:ascii="Times New Roman" w:hAnsi="Times New Roman"/>
          <w:sz w:val="24"/>
          <w:szCs w:val="24"/>
        </w:rPr>
        <w:lastRenderedPageBreak/>
        <w:t>направленной на уменьш</w:t>
      </w:r>
      <w:r w:rsidR="00CC67FB" w:rsidRPr="008B2444">
        <w:rPr>
          <w:rFonts w:ascii="Times New Roman" w:hAnsi="Times New Roman"/>
          <w:sz w:val="24"/>
          <w:szCs w:val="24"/>
        </w:rPr>
        <w:t>ение удельного веса вкладов физических лиц в общем объеме привлеченных средств</w:t>
      </w:r>
      <w:r w:rsidR="00806011" w:rsidRPr="008B2444">
        <w:rPr>
          <w:rFonts w:ascii="Times New Roman" w:hAnsi="Times New Roman"/>
          <w:sz w:val="24"/>
          <w:szCs w:val="24"/>
        </w:rPr>
        <w:t>,</w:t>
      </w:r>
      <w:r w:rsidR="00CC67FB" w:rsidRPr="008B2444">
        <w:rPr>
          <w:rFonts w:ascii="Times New Roman" w:hAnsi="Times New Roman"/>
          <w:sz w:val="24"/>
          <w:szCs w:val="24"/>
        </w:rPr>
        <w:t xml:space="preserve"> при </w:t>
      </w:r>
      <w:r w:rsidR="00806011" w:rsidRPr="008B2444">
        <w:rPr>
          <w:rFonts w:ascii="Times New Roman" w:hAnsi="Times New Roman"/>
          <w:sz w:val="24"/>
          <w:szCs w:val="24"/>
        </w:rPr>
        <w:t xml:space="preserve">одновременном </w:t>
      </w:r>
      <w:r w:rsidR="00600596" w:rsidRPr="008B2444">
        <w:rPr>
          <w:rFonts w:ascii="Times New Roman" w:hAnsi="Times New Roman"/>
          <w:sz w:val="24"/>
          <w:szCs w:val="24"/>
        </w:rPr>
        <w:t>наращивани</w:t>
      </w:r>
      <w:r w:rsidR="00DF7437" w:rsidRPr="008B2444">
        <w:rPr>
          <w:rFonts w:ascii="Times New Roman" w:hAnsi="Times New Roman"/>
          <w:sz w:val="24"/>
          <w:szCs w:val="24"/>
        </w:rPr>
        <w:t>и</w:t>
      </w:r>
      <w:r w:rsidR="00CC67FB" w:rsidRPr="008B2444">
        <w:rPr>
          <w:rFonts w:ascii="Times New Roman" w:hAnsi="Times New Roman"/>
          <w:sz w:val="24"/>
          <w:szCs w:val="24"/>
        </w:rPr>
        <w:t xml:space="preserve"> средств на </w:t>
      </w:r>
      <w:r w:rsidR="002A4276" w:rsidRPr="008B2444">
        <w:rPr>
          <w:rFonts w:ascii="Times New Roman" w:hAnsi="Times New Roman"/>
          <w:sz w:val="24"/>
          <w:szCs w:val="24"/>
        </w:rPr>
        <w:t xml:space="preserve">расчетных </w:t>
      </w:r>
      <w:r w:rsidR="00CC67FB" w:rsidRPr="008B2444">
        <w:rPr>
          <w:rFonts w:ascii="Times New Roman" w:hAnsi="Times New Roman"/>
          <w:sz w:val="24"/>
          <w:szCs w:val="24"/>
        </w:rPr>
        <w:t>счета</w:t>
      </w:r>
      <w:r w:rsidR="002A4276" w:rsidRPr="008B2444">
        <w:rPr>
          <w:rFonts w:ascii="Times New Roman" w:hAnsi="Times New Roman"/>
          <w:sz w:val="24"/>
          <w:szCs w:val="24"/>
        </w:rPr>
        <w:t>х</w:t>
      </w:r>
      <w:r w:rsidR="00CC67FB" w:rsidRPr="008B2444">
        <w:rPr>
          <w:rFonts w:ascii="Times New Roman" w:hAnsi="Times New Roman"/>
          <w:sz w:val="24"/>
          <w:szCs w:val="24"/>
        </w:rPr>
        <w:t xml:space="preserve"> клиентов – юридических лиц.  Вместе с тем, предлагаемые физическим лицам вклады обладают привлекательными условиями с целью формирования долгосрочной устойчивой депозитной базы.</w:t>
      </w:r>
      <w:r w:rsidR="00823214" w:rsidRPr="008B2444">
        <w:rPr>
          <w:rFonts w:ascii="Times New Roman" w:hAnsi="Times New Roman"/>
          <w:sz w:val="24"/>
          <w:szCs w:val="24"/>
        </w:rPr>
        <w:t xml:space="preserve"> Банк предлагает своим клиентам удобную и сбалансированную линейку вкладов, заключающую в себе оптимальный набор условий, валют и сроков, позволяющую клиенту выбрать вклад, подходящий ему наилучшим образом и полностью удовле</w:t>
      </w:r>
      <w:r w:rsidR="00DD008A">
        <w:rPr>
          <w:rFonts w:ascii="Times New Roman" w:hAnsi="Times New Roman"/>
          <w:sz w:val="24"/>
          <w:szCs w:val="24"/>
        </w:rPr>
        <w:t>творяющий его требования. В 2020</w:t>
      </w:r>
      <w:r w:rsidR="00823214" w:rsidRPr="008B2444">
        <w:rPr>
          <w:rFonts w:ascii="Times New Roman" w:hAnsi="Times New Roman"/>
          <w:sz w:val="24"/>
          <w:szCs w:val="24"/>
        </w:rPr>
        <w:t xml:space="preserve"> году предпочтением вкладчиков являлось размещение срочных депозитов в рублях.</w:t>
      </w:r>
    </w:p>
    <w:p w14:paraId="5539CBD7" w14:textId="77777777" w:rsidR="00422112" w:rsidRPr="008B2444" w:rsidRDefault="00620C20" w:rsidP="00043348">
      <w:pPr>
        <w:spacing w:before="120"/>
        <w:ind w:firstLine="709"/>
        <w:jc w:val="both"/>
        <w:rPr>
          <w:rFonts w:ascii="Times New Roman" w:hAnsi="Times New Roman"/>
          <w:b/>
          <w:sz w:val="24"/>
          <w:szCs w:val="24"/>
        </w:rPr>
      </w:pPr>
      <w:r w:rsidRPr="008B2444">
        <w:rPr>
          <w:rFonts w:ascii="Times New Roman" w:hAnsi="Times New Roman"/>
          <w:b/>
          <w:sz w:val="24"/>
          <w:szCs w:val="24"/>
        </w:rPr>
        <w:t xml:space="preserve"> </w:t>
      </w:r>
    </w:p>
    <w:p w14:paraId="254DE241" w14:textId="77777777" w:rsidR="00620C20" w:rsidRPr="008B2444" w:rsidRDefault="00620C20" w:rsidP="00681434">
      <w:pPr>
        <w:spacing w:before="120"/>
        <w:ind w:firstLine="709"/>
        <w:jc w:val="left"/>
        <w:rPr>
          <w:rFonts w:ascii="Times New Roman" w:hAnsi="Times New Roman"/>
          <w:sz w:val="24"/>
          <w:szCs w:val="24"/>
        </w:rPr>
      </w:pPr>
      <w:r w:rsidRPr="008B2444">
        <w:rPr>
          <w:rFonts w:ascii="Times New Roman" w:hAnsi="Times New Roman"/>
          <w:b/>
          <w:sz w:val="24"/>
          <w:szCs w:val="24"/>
        </w:rPr>
        <w:t>Расчетно-кассовое обслуживание</w:t>
      </w:r>
    </w:p>
    <w:p w14:paraId="37EDA7B6" w14:textId="77777777" w:rsidR="00CC67FB" w:rsidRPr="008B2444" w:rsidRDefault="0018509B" w:rsidP="0021282B">
      <w:pPr>
        <w:spacing w:before="240"/>
        <w:ind w:firstLine="709"/>
        <w:jc w:val="both"/>
        <w:rPr>
          <w:rFonts w:ascii="Times New Roman" w:hAnsi="Times New Roman"/>
          <w:sz w:val="24"/>
          <w:szCs w:val="24"/>
        </w:rPr>
      </w:pPr>
      <w:r w:rsidRPr="008B2444">
        <w:rPr>
          <w:rFonts w:ascii="Times New Roman" w:hAnsi="Times New Roman"/>
          <w:sz w:val="24"/>
          <w:szCs w:val="24"/>
        </w:rPr>
        <w:t>Средства на расчетных с</w:t>
      </w:r>
      <w:r w:rsidR="00525585">
        <w:rPr>
          <w:rFonts w:ascii="Times New Roman" w:hAnsi="Times New Roman"/>
          <w:sz w:val="24"/>
          <w:szCs w:val="24"/>
        </w:rPr>
        <w:t>четах по состоянию на 01.01.2020</w:t>
      </w:r>
      <w:r w:rsidRPr="008B2444">
        <w:rPr>
          <w:rFonts w:ascii="Times New Roman" w:hAnsi="Times New Roman"/>
          <w:sz w:val="24"/>
          <w:szCs w:val="24"/>
        </w:rPr>
        <w:t xml:space="preserve"> года составили </w:t>
      </w:r>
      <w:r w:rsidR="00621997" w:rsidRPr="00621997">
        <w:rPr>
          <w:rFonts w:ascii="Times New Roman" w:hAnsi="Times New Roman"/>
          <w:sz w:val="24"/>
          <w:szCs w:val="24"/>
        </w:rPr>
        <w:t>260</w:t>
      </w:r>
      <w:r w:rsidR="00621997">
        <w:rPr>
          <w:rFonts w:ascii="Times New Roman" w:hAnsi="Times New Roman"/>
          <w:sz w:val="24"/>
          <w:szCs w:val="24"/>
        </w:rPr>
        <w:t> </w:t>
      </w:r>
      <w:r w:rsidR="00621997" w:rsidRPr="00621997">
        <w:rPr>
          <w:rFonts w:ascii="Times New Roman" w:hAnsi="Times New Roman"/>
          <w:sz w:val="24"/>
          <w:szCs w:val="24"/>
        </w:rPr>
        <w:t xml:space="preserve">999 </w:t>
      </w:r>
      <w:r w:rsidRPr="008B2444">
        <w:rPr>
          <w:rFonts w:ascii="Times New Roman" w:hAnsi="Times New Roman"/>
          <w:sz w:val="24"/>
          <w:szCs w:val="24"/>
        </w:rPr>
        <w:t xml:space="preserve">тыс. руб., что на </w:t>
      </w:r>
      <w:r w:rsidR="00621997" w:rsidRPr="00621997">
        <w:rPr>
          <w:rFonts w:ascii="Times New Roman" w:hAnsi="Times New Roman"/>
          <w:sz w:val="24"/>
          <w:szCs w:val="24"/>
        </w:rPr>
        <w:t>67 854</w:t>
      </w:r>
      <w:r w:rsidR="00525585">
        <w:rPr>
          <w:rFonts w:ascii="Times New Roman" w:hAnsi="Times New Roman"/>
          <w:sz w:val="24"/>
          <w:szCs w:val="24"/>
        </w:rPr>
        <w:t xml:space="preserve"> </w:t>
      </w:r>
      <w:r w:rsidRPr="008B2444">
        <w:rPr>
          <w:rFonts w:ascii="Times New Roman" w:hAnsi="Times New Roman"/>
          <w:sz w:val="24"/>
          <w:szCs w:val="24"/>
        </w:rPr>
        <w:t>тыс. руб.</w:t>
      </w:r>
      <w:r w:rsidR="00621997">
        <w:rPr>
          <w:rFonts w:ascii="Times New Roman" w:hAnsi="Times New Roman"/>
          <w:sz w:val="24"/>
          <w:szCs w:val="24"/>
        </w:rPr>
        <w:t xml:space="preserve"> (3</w:t>
      </w:r>
      <w:r w:rsidR="00525585">
        <w:rPr>
          <w:rFonts w:ascii="Times New Roman" w:hAnsi="Times New Roman"/>
          <w:sz w:val="24"/>
          <w:szCs w:val="24"/>
        </w:rPr>
        <w:t>5</w:t>
      </w:r>
      <w:r w:rsidR="00E4523A" w:rsidRPr="008B2444">
        <w:rPr>
          <w:rFonts w:ascii="Times New Roman" w:hAnsi="Times New Roman"/>
          <w:sz w:val="24"/>
          <w:szCs w:val="24"/>
        </w:rPr>
        <w:t>%)</w:t>
      </w:r>
      <w:r w:rsidR="00416BD2" w:rsidRPr="008B2444">
        <w:rPr>
          <w:rFonts w:ascii="Times New Roman" w:hAnsi="Times New Roman"/>
          <w:sz w:val="24"/>
          <w:szCs w:val="24"/>
        </w:rPr>
        <w:t xml:space="preserve"> </w:t>
      </w:r>
      <w:r w:rsidR="00621997">
        <w:rPr>
          <w:rFonts w:ascii="Times New Roman" w:hAnsi="Times New Roman"/>
          <w:sz w:val="24"/>
          <w:szCs w:val="24"/>
        </w:rPr>
        <w:t xml:space="preserve"> </w:t>
      </w:r>
      <w:r w:rsidR="00621997" w:rsidRPr="00C90559">
        <w:rPr>
          <w:rFonts w:ascii="Times New Roman" w:hAnsi="Times New Roman"/>
          <w:sz w:val="24"/>
          <w:szCs w:val="24"/>
        </w:rPr>
        <w:t>,</w:t>
      </w:r>
      <w:r w:rsidR="00621997">
        <w:rPr>
          <w:rFonts w:ascii="Times New Roman" w:hAnsi="Times New Roman"/>
          <w:sz w:val="24"/>
          <w:szCs w:val="24"/>
        </w:rPr>
        <w:t>бол</w:t>
      </w:r>
      <w:r w:rsidR="00E4523A" w:rsidRPr="008B2444">
        <w:rPr>
          <w:rFonts w:ascii="Times New Roman" w:hAnsi="Times New Roman"/>
          <w:sz w:val="24"/>
          <w:szCs w:val="24"/>
        </w:rPr>
        <w:t>ьше, чем по итогам предыдущего</w:t>
      </w:r>
      <w:r w:rsidRPr="008B2444">
        <w:rPr>
          <w:rFonts w:ascii="Times New Roman" w:hAnsi="Times New Roman"/>
          <w:sz w:val="24"/>
          <w:szCs w:val="24"/>
        </w:rPr>
        <w:t xml:space="preserve"> г</w:t>
      </w:r>
      <w:r w:rsidR="00E4523A" w:rsidRPr="008B2444">
        <w:rPr>
          <w:rFonts w:ascii="Times New Roman" w:hAnsi="Times New Roman"/>
          <w:sz w:val="24"/>
          <w:szCs w:val="24"/>
        </w:rPr>
        <w:t>ода</w:t>
      </w:r>
      <w:r w:rsidRPr="008B2444">
        <w:rPr>
          <w:rFonts w:ascii="Times New Roman" w:hAnsi="Times New Roman"/>
          <w:sz w:val="24"/>
          <w:szCs w:val="24"/>
        </w:rPr>
        <w:t xml:space="preserve">. </w:t>
      </w:r>
    </w:p>
    <w:p w14:paraId="3347D1A0" w14:textId="77777777" w:rsidR="009D12A1" w:rsidRPr="00FE1A7E" w:rsidRDefault="00C90559" w:rsidP="00043348">
      <w:pPr>
        <w:widowControl w:val="0"/>
        <w:autoSpaceDE w:val="0"/>
        <w:autoSpaceDN w:val="0"/>
        <w:adjustRightInd w:val="0"/>
        <w:spacing w:before="12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состоянию на 01.01.2021</w:t>
      </w:r>
      <w:r w:rsidR="0005298F" w:rsidRPr="008B2444">
        <w:rPr>
          <w:rFonts w:ascii="Times New Roman" w:eastAsia="Times New Roman" w:hAnsi="Times New Roman"/>
          <w:sz w:val="24"/>
          <w:szCs w:val="24"/>
          <w:lang w:eastAsia="ru-RU"/>
        </w:rPr>
        <w:t>г. Бан</w:t>
      </w:r>
      <w:r w:rsidR="003D2D9E">
        <w:rPr>
          <w:rFonts w:ascii="Times New Roman" w:eastAsia="Times New Roman" w:hAnsi="Times New Roman"/>
          <w:sz w:val="24"/>
          <w:szCs w:val="24"/>
          <w:lang w:eastAsia="ru-RU"/>
        </w:rPr>
        <w:t xml:space="preserve">к обслуживает </w:t>
      </w:r>
      <w:r w:rsidR="00E13BAB">
        <w:rPr>
          <w:rFonts w:ascii="Times New Roman" w:eastAsia="Times New Roman" w:hAnsi="Times New Roman"/>
          <w:sz w:val="24"/>
          <w:szCs w:val="24"/>
          <w:lang w:eastAsia="ru-RU"/>
        </w:rPr>
        <w:t>счета 309 (на 01.01.2020г. – 374</w:t>
      </w:r>
      <w:r w:rsidR="0005298F" w:rsidRPr="002B461C">
        <w:rPr>
          <w:rFonts w:ascii="Times New Roman" w:eastAsia="Times New Roman" w:hAnsi="Times New Roman"/>
          <w:sz w:val="24"/>
          <w:szCs w:val="24"/>
          <w:lang w:eastAsia="ru-RU"/>
        </w:rPr>
        <w:t>)</w:t>
      </w:r>
      <w:r w:rsidR="00E13BAB">
        <w:rPr>
          <w:rFonts w:ascii="Times New Roman" w:eastAsia="Times New Roman" w:hAnsi="Times New Roman"/>
          <w:sz w:val="24"/>
          <w:szCs w:val="24"/>
          <w:lang w:eastAsia="ru-RU"/>
        </w:rPr>
        <w:t xml:space="preserve">  корпоративных клиентов -</w:t>
      </w:r>
      <w:r w:rsidR="0005298F" w:rsidRPr="008B2444">
        <w:rPr>
          <w:rFonts w:ascii="Times New Roman" w:eastAsia="Times New Roman" w:hAnsi="Times New Roman"/>
          <w:sz w:val="24"/>
          <w:szCs w:val="24"/>
          <w:lang w:eastAsia="ru-RU"/>
        </w:rPr>
        <w:t xml:space="preserve"> юридических лиц, индивидуальных предпринимателей и физических лиц, занимающихся частной практикой в порядке, установленном законодательством РФ</w:t>
      </w:r>
      <w:r w:rsidR="0005298F" w:rsidRPr="00FA3A90">
        <w:rPr>
          <w:rFonts w:ascii="Times New Roman" w:eastAsia="Times New Roman" w:hAnsi="Times New Roman"/>
          <w:color w:val="0070C0"/>
          <w:sz w:val="24"/>
          <w:szCs w:val="24"/>
          <w:lang w:eastAsia="ru-RU"/>
        </w:rPr>
        <w:t xml:space="preserve">.  </w:t>
      </w:r>
      <w:r w:rsidR="000F612C" w:rsidRPr="00FE1A7E">
        <w:rPr>
          <w:rFonts w:ascii="Times New Roman" w:eastAsia="Times New Roman" w:hAnsi="Times New Roman"/>
          <w:sz w:val="24"/>
          <w:szCs w:val="24"/>
          <w:lang w:eastAsia="ru-RU"/>
        </w:rPr>
        <w:t xml:space="preserve">Уменьшение составило 65 клиента (или 17%).  Основными причинами закрытия счетов являются: исключение юридического лица из ЕГРЮЛ, отсутствие операций по р/счету более 2 лет, а также прекращение деятельности  или предстоящая ликвидация юридического лица. </w:t>
      </w:r>
      <w:r w:rsidR="0005298F" w:rsidRPr="00FE1A7E">
        <w:rPr>
          <w:rFonts w:ascii="Times New Roman" w:eastAsia="Times New Roman" w:hAnsi="Times New Roman"/>
          <w:sz w:val="24"/>
          <w:szCs w:val="24"/>
          <w:lang w:eastAsia="ru-RU"/>
        </w:rPr>
        <w:t xml:space="preserve">    </w:t>
      </w:r>
    </w:p>
    <w:p w14:paraId="6541BF2A" w14:textId="77777777" w:rsidR="00A40A2E" w:rsidRPr="00FE1A7E" w:rsidRDefault="009D12A1" w:rsidP="00043348">
      <w:pPr>
        <w:widowControl w:val="0"/>
        <w:autoSpaceDE w:val="0"/>
        <w:autoSpaceDN w:val="0"/>
        <w:adjustRightInd w:val="0"/>
        <w:spacing w:before="120"/>
        <w:ind w:firstLine="709"/>
        <w:jc w:val="both"/>
        <w:rPr>
          <w:rFonts w:ascii="Times New Roman" w:eastAsia="Times New Roman" w:hAnsi="Times New Roman"/>
          <w:sz w:val="24"/>
          <w:szCs w:val="24"/>
          <w:lang w:eastAsia="ru-RU"/>
        </w:rPr>
      </w:pPr>
      <w:r w:rsidRPr="00FE1A7E">
        <w:rPr>
          <w:rFonts w:ascii="Times New Roman" w:eastAsia="Times New Roman" w:hAnsi="Times New Roman"/>
          <w:sz w:val="24"/>
          <w:szCs w:val="24"/>
          <w:lang w:eastAsia="ru-RU"/>
        </w:rPr>
        <w:t xml:space="preserve">В целях удержания работающих клиентов банк на регулярной основе проводит работу, направленную на улучшение качества обслуживания и удовлетворение индивидуальных потребностей клиентов банка в оказании финансовых услуг. В целях создания привлекательных условий для группы ключевых клиентов, банком регулярно изучаются потребности клиентов и устанавливаются индивидуальные тарифы. </w:t>
      </w:r>
      <w:r w:rsidR="00A40A2E" w:rsidRPr="00FE1A7E">
        <w:rPr>
          <w:rFonts w:ascii="Times New Roman" w:eastAsia="Times New Roman" w:hAnsi="Times New Roman"/>
          <w:sz w:val="24"/>
          <w:szCs w:val="24"/>
          <w:lang w:eastAsia="ru-RU"/>
        </w:rPr>
        <w:t xml:space="preserve">  </w:t>
      </w:r>
    </w:p>
    <w:p w14:paraId="264F9882" w14:textId="77777777" w:rsidR="000F7653" w:rsidRPr="008B2444" w:rsidRDefault="0022427F" w:rsidP="00043348">
      <w:pPr>
        <w:widowControl w:val="0"/>
        <w:autoSpaceDE w:val="0"/>
        <w:autoSpaceDN w:val="0"/>
        <w:adjustRightInd w:val="0"/>
        <w:spacing w:before="120"/>
        <w:ind w:firstLine="709"/>
        <w:jc w:val="both"/>
        <w:rPr>
          <w:rFonts w:ascii="Times New Roman" w:hAnsi="Times New Roman"/>
          <w:sz w:val="24"/>
          <w:szCs w:val="24"/>
        </w:rPr>
      </w:pPr>
      <w:r w:rsidRPr="008B2444">
        <w:rPr>
          <w:rFonts w:ascii="Times New Roman" w:hAnsi="Times New Roman"/>
          <w:sz w:val="24"/>
          <w:szCs w:val="24"/>
        </w:rPr>
        <w:t>Грамотная клиентская политика Банка позволяет сохранить взаимовыгодные отношения с существующими клиентами, а также привлекать к сотруд</w:t>
      </w:r>
      <w:r w:rsidR="00E13BAB">
        <w:rPr>
          <w:rFonts w:ascii="Times New Roman" w:hAnsi="Times New Roman"/>
          <w:sz w:val="24"/>
          <w:szCs w:val="24"/>
        </w:rPr>
        <w:t>ничеству новых клиентов (за 2020 год открыто 22</w:t>
      </w:r>
      <w:r w:rsidRPr="008B2444">
        <w:rPr>
          <w:rFonts w:ascii="Times New Roman" w:hAnsi="Times New Roman"/>
          <w:sz w:val="24"/>
          <w:szCs w:val="24"/>
        </w:rPr>
        <w:t xml:space="preserve"> банковских счета корпоративным клиентам и индивидуальным предпринимателям).</w:t>
      </w:r>
      <w:r w:rsidR="0063075B" w:rsidRPr="008B2444">
        <w:rPr>
          <w:rFonts w:ascii="Times New Roman" w:hAnsi="Times New Roman"/>
          <w:sz w:val="24"/>
          <w:szCs w:val="24"/>
        </w:rPr>
        <w:t xml:space="preserve"> Расчетное обслуживание корпоративных клиентов сохраняет за собой статус одного из приоритетных направлений деятельности Банка, основой которого служит надежность и стабильность Банка, а целью является выстраивание доверительных отношений с клиентами на основе взаимовыгодного сотрудничества. Ключевыми составляющими выступают индивидуальный комплексный подход к решению вопросов банковского обслуживания, качественный уровень предоставляемых услуг и высокий профессионализм.</w:t>
      </w:r>
    </w:p>
    <w:p w14:paraId="569A7C6E" w14:textId="77777777" w:rsidR="008F513F" w:rsidRDefault="008F513F" w:rsidP="00681434">
      <w:pPr>
        <w:spacing w:before="120"/>
        <w:ind w:left="358" w:firstLine="709"/>
        <w:jc w:val="left"/>
        <w:rPr>
          <w:rFonts w:ascii="Times New Roman" w:hAnsi="Times New Roman"/>
          <w:b/>
          <w:sz w:val="24"/>
          <w:szCs w:val="24"/>
        </w:rPr>
      </w:pPr>
    </w:p>
    <w:p w14:paraId="7FA4738E" w14:textId="77777777" w:rsidR="00620C20" w:rsidRPr="008B2444" w:rsidRDefault="00620C20" w:rsidP="00681434">
      <w:pPr>
        <w:spacing w:before="120"/>
        <w:ind w:left="358" w:firstLine="709"/>
        <w:jc w:val="left"/>
        <w:rPr>
          <w:rFonts w:ascii="Times New Roman" w:hAnsi="Times New Roman"/>
          <w:b/>
          <w:sz w:val="24"/>
          <w:szCs w:val="24"/>
        </w:rPr>
      </w:pPr>
      <w:r w:rsidRPr="008B2444">
        <w:rPr>
          <w:rFonts w:ascii="Times New Roman" w:hAnsi="Times New Roman"/>
          <w:b/>
          <w:sz w:val="24"/>
          <w:szCs w:val="24"/>
        </w:rPr>
        <w:t>Валюто-обменные операции</w:t>
      </w:r>
    </w:p>
    <w:p w14:paraId="62F2087E" w14:textId="77777777" w:rsidR="00EA2BAE" w:rsidRDefault="0063075B" w:rsidP="0021282B">
      <w:pPr>
        <w:spacing w:before="240"/>
        <w:ind w:firstLine="1066"/>
        <w:jc w:val="both"/>
        <w:rPr>
          <w:rFonts w:ascii="Times New Roman" w:hAnsi="Times New Roman"/>
          <w:sz w:val="24"/>
          <w:szCs w:val="24"/>
        </w:rPr>
      </w:pPr>
      <w:r w:rsidRPr="008B2444">
        <w:rPr>
          <w:rFonts w:ascii="Times New Roman" w:hAnsi="Times New Roman"/>
          <w:sz w:val="24"/>
          <w:szCs w:val="24"/>
        </w:rPr>
        <w:t>Операции в иностранной валюте и о</w:t>
      </w:r>
      <w:r w:rsidR="00422112" w:rsidRPr="008B2444">
        <w:rPr>
          <w:rFonts w:ascii="Times New Roman" w:hAnsi="Times New Roman"/>
          <w:sz w:val="24"/>
          <w:szCs w:val="24"/>
        </w:rPr>
        <w:t>бслуживание внешнеэкономическо</w:t>
      </w:r>
      <w:r w:rsidR="00C07C77">
        <w:rPr>
          <w:rFonts w:ascii="Times New Roman" w:hAnsi="Times New Roman"/>
          <w:sz w:val="24"/>
          <w:szCs w:val="24"/>
        </w:rPr>
        <w:t>й</w:t>
      </w:r>
      <w:r w:rsidR="00422112" w:rsidRPr="008B2444">
        <w:rPr>
          <w:rFonts w:ascii="Times New Roman" w:hAnsi="Times New Roman"/>
          <w:sz w:val="24"/>
          <w:szCs w:val="24"/>
        </w:rPr>
        <w:t xml:space="preserve"> </w:t>
      </w:r>
      <w:r w:rsidRPr="008B2444">
        <w:rPr>
          <w:rFonts w:ascii="Times New Roman" w:hAnsi="Times New Roman"/>
          <w:sz w:val="24"/>
          <w:szCs w:val="24"/>
        </w:rPr>
        <w:t xml:space="preserve">деятельности клиентов – юридических лиц и индивидуальных предпринимателей по-прежнему являются важной составляющей комплексного обслуживания клиентов Банка. </w:t>
      </w:r>
      <w:r w:rsidR="004B7AB9">
        <w:rPr>
          <w:rFonts w:ascii="Times New Roman" w:hAnsi="Times New Roman"/>
          <w:sz w:val="24"/>
          <w:szCs w:val="24"/>
        </w:rPr>
        <w:t>В 20</w:t>
      </w:r>
      <w:r w:rsidR="004B7AB9" w:rsidRPr="000759C9">
        <w:rPr>
          <w:rFonts w:ascii="Times New Roman" w:hAnsi="Times New Roman"/>
          <w:sz w:val="24"/>
          <w:szCs w:val="24"/>
        </w:rPr>
        <w:t>20</w:t>
      </w:r>
      <w:r w:rsidR="0050354C" w:rsidRPr="008B2444">
        <w:rPr>
          <w:rFonts w:ascii="Times New Roman" w:hAnsi="Times New Roman"/>
          <w:sz w:val="24"/>
          <w:szCs w:val="24"/>
        </w:rPr>
        <w:t xml:space="preserve">г. Банк активно проводил операции с иностранной валютой. </w:t>
      </w:r>
    </w:p>
    <w:p w14:paraId="7A3CB7FD" w14:textId="77777777" w:rsidR="0050354C" w:rsidRDefault="00172C63" w:rsidP="00B9745A">
      <w:pPr>
        <w:spacing w:before="120"/>
        <w:ind w:firstLine="1067"/>
        <w:jc w:val="both"/>
        <w:rPr>
          <w:rFonts w:ascii="Times New Roman" w:hAnsi="Times New Roman"/>
          <w:sz w:val="24"/>
          <w:szCs w:val="24"/>
        </w:rPr>
      </w:pPr>
      <w:r w:rsidRPr="00172C63">
        <w:rPr>
          <w:rFonts w:ascii="Times New Roman" w:hAnsi="Times New Roman"/>
          <w:sz w:val="24"/>
          <w:szCs w:val="24"/>
        </w:rPr>
        <w:t xml:space="preserve">Основная доля операций Банка с иностранной валютой сформирована за счет операций покупки-продажи наличной и безналичной иностранной валюты. </w:t>
      </w:r>
    </w:p>
    <w:p w14:paraId="066B6C89" w14:textId="77777777" w:rsidR="00172C63" w:rsidRDefault="00172C63" w:rsidP="00FF6AEF">
      <w:pPr>
        <w:ind w:left="357" w:firstLine="709"/>
        <w:rPr>
          <w:rFonts w:ascii="Times New Roman" w:hAnsi="Times New Roman"/>
          <w:sz w:val="24"/>
          <w:szCs w:val="24"/>
        </w:rPr>
      </w:pPr>
    </w:p>
    <w:p w14:paraId="622F6E8D" w14:textId="77777777" w:rsidR="00814631" w:rsidRDefault="00814631" w:rsidP="00877056">
      <w:pPr>
        <w:ind w:left="357" w:firstLine="709"/>
        <w:rPr>
          <w:rFonts w:ascii="Times New Roman" w:hAnsi="Times New Roman"/>
          <w:sz w:val="24"/>
          <w:szCs w:val="24"/>
        </w:rPr>
      </w:pPr>
    </w:p>
    <w:p w14:paraId="50B10C8F" w14:textId="77777777" w:rsidR="00EA2BAE" w:rsidRPr="00BD20BD" w:rsidRDefault="00EA2BAE" w:rsidP="00877056">
      <w:pPr>
        <w:ind w:left="357" w:firstLine="709"/>
        <w:rPr>
          <w:rFonts w:ascii="Times New Roman" w:hAnsi="Times New Roman"/>
          <w:sz w:val="24"/>
          <w:szCs w:val="24"/>
        </w:rPr>
      </w:pPr>
      <w:r>
        <w:rPr>
          <w:rFonts w:ascii="Times New Roman" w:hAnsi="Times New Roman"/>
          <w:sz w:val="24"/>
          <w:szCs w:val="24"/>
        </w:rPr>
        <w:lastRenderedPageBreak/>
        <w:t>Доходы от операций с иностранной валютой</w:t>
      </w:r>
    </w:p>
    <w:p w14:paraId="333BB506" w14:textId="77777777" w:rsidR="0013163F" w:rsidRPr="0013163F" w:rsidRDefault="0013163F" w:rsidP="00FF6AEF">
      <w:pPr>
        <w:ind w:left="357" w:firstLine="709"/>
        <w:jc w:val="right"/>
        <w:rPr>
          <w:rFonts w:ascii="Times New Roman" w:hAnsi="Times New Roman"/>
          <w:sz w:val="20"/>
          <w:szCs w:val="20"/>
        </w:rPr>
      </w:pPr>
    </w:p>
    <w:tbl>
      <w:tblPr>
        <w:tblStyle w:val="af1"/>
        <w:tblW w:w="0" w:type="auto"/>
        <w:tblInd w:w="358" w:type="dxa"/>
        <w:tblLook w:val="04A0" w:firstRow="1" w:lastRow="0" w:firstColumn="1" w:lastColumn="0" w:noHBand="0" w:noVBand="1"/>
      </w:tblPr>
      <w:tblGrid>
        <w:gridCol w:w="4286"/>
        <w:gridCol w:w="1701"/>
        <w:gridCol w:w="1560"/>
        <w:gridCol w:w="1666"/>
      </w:tblGrid>
      <w:tr w:rsidR="00EA2BAE" w14:paraId="41070B7E" w14:textId="77777777" w:rsidTr="00CA08C9">
        <w:tc>
          <w:tcPr>
            <w:tcW w:w="4286" w:type="dxa"/>
            <w:shd w:val="clear" w:color="auto" w:fill="D9D9D9" w:themeFill="background1" w:themeFillShade="D9"/>
          </w:tcPr>
          <w:p w14:paraId="149C7050" w14:textId="77777777" w:rsidR="00EA2BAE" w:rsidRPr="0013163F" w:rsidRDefault="00EA2BAE" w:rsidP="00C20232">
            <w:pPr>
              <w:rPr>
                <w:rFonts w:ascii="Times New Roman" w:hAnsi="Times New Roman"/>
                <w:b/>
              </w:rPr>
            </w:pPr>
            <w:r w:rsidRPr="0013163F">
              <w:rPr>
                <w:rFonts w:ascii="Times New Roman" w:hAnsi="Times New Roman"/>
                <w:b/>
              </w:rPr>
              <w:t>Наименование</w:t>
            </w:r>
          </w:p>
        </w:tc>
        <w:tc>
          <w:tcPr>
            <w:tcW w:w="1701" w:type="dxa"/>
            <w:shd w:val="clear" w:color="auto" w:fill="D9D9D9" w:themeFill="background1" w:themeFillShade="D9"/>
          </w:tcPr>
          <w:p w14:paraId="508D6B54" w14:textId="77777777" w:rsidR="00EA2BAE" w:rsidRPr="00881088" w:rsidRDefault="00FE61CE" w:rsidP="00C20232">
            <w:pPr>
              <w:rPr>
                <w:rFonts w:ascii="Times New Roman" w:hAnsi="Times New Roman"/>
                <w:b/>
                <w:lang w:val="en-US"/>
              </w:rPr>
            </w:pPr>
            <w:r>
              <w:rPr>
                <w:rFonts w:ascii="Times New Roman" w:hAnsi="Times New Roman"/>
                <w:b/>
              </w:rPr>
              <w:t>20</w:t>
            </w:r>
            <w:r>
              <w:rPr>
                <w:rFonts w:ascii="Times New Roman" w:hAnsi="Times New Roman"/>
                <w:b/>
                <w:lang w:val="en-US"/>
              </w:rPr>
              <w:t>20</w:t>
            </w:r>
            <w:r w:rsidR="00EA2BAE" w:rsidRPr="0013163F">
              <w:rPr>
                <w:rFonts w:ascii="Times New Roman" w:hAnsi="Times New Roman"/>
                <w:b/>
              </w:rPr>
              <w:t xml:space="preserve"> год</w:t>
            </w:r>
            <w:r w:rsidR="00881088">
              <w:rPr>
                <w:rFonts w:ascii="Times New Roman" w:hAnsi="Times New Roman"/>
                <w:b/>
                <w:lang w:val="en-US"/>
              </w:rPr>
              <w:t xml:space="preserve">      </w:t>
            </w:r>
            <w:r w:rsidR="00881088" w:rsidRPr="00881088">
              <w:rPr>
                <w:rFonts w:ascii="Times New Roman" w:hAnsi="Times New Roman"/>
                <w:b/>
                <w:lang w:val="en-US"/>
              </w:rPr>
              <w:t>тыс. руб.</w:t>
            </w:r>
          </w:p>
        </w:tc>
        <w:tc>
          <w:tcPr>
            <w:tcW w:w="1560" w:type="dxa"/>
            <w:shd w:val="clear" w:color="auto" w:fill="D9D9D9" w:themeFill="background1" w:themeFillShade="D9"/>
          </w:tcPr>
          <w:p w14:paraId="5C5B4D2E" w14:textId="77777777" w:rsidR="00EA2BAE" w:rsidRPr="0013163F" w:rsidRDefault="0017615E" w:rsidP="00FE61CE">
            <w:pPr>
              <w:rPr>
                <w:rFonts w:ascii="Times New Roman" w:hAnsi="Times New Roman"/>
                <w:b/>
              </w:rPr>
            </w:pPr>
            <w:r>
              <w:rPr>
                <w:rFonts w:ascii="Times New Roman" w:hAnsi="Times New Roman"/>
                <w:b/>
              </w:rPr>
              <w:t>201</w:t>
            </w:r>
            <w:r w:rsidR="00FE61CE">
              <w:rPr>
                <w:rFonts w:ascii="Times New Roman" w:hAnsi="Times New Roman"/>
                <w:b/>
                <w:lang w:val="en-US"/>
              </w:rPr>
              <w:t>9</w:t>
            </w:r>
            <w:r w:rsidR="00EA2BAE" w:rsidRPr="0013163F">
              <w:rPr>
                <w:rFonts w:ascii="Times New Roman" w:hAnsi="Times New Roman"/>
                <w:b/>
              </w:rPr>
              <w:t xml:space="preserve"> год</w:t>
            </w:r>
            <w:r w:rsidR="00881088">
              <w:t xml:space="preserve"> </w:t>
            </w:r>
            <w:r w:rsidR="00881088">
              <w:rPr>
                <w:lang w:val="en-US"/>
              </w:rPr>
              <w:t xml:space="preserve">  </w:t>
            </w:r>
            <w:r w:rsidR="00881088" w:rsidRPr="00881088">
              <w:rPr>
                <w:rFonts w:ascii="Times New Roman" w:hAnsi="Times New Roman"/>
                <w:b/>
              </w:rPr>
              <w:t>тыс. руб.</w:t>
            </w:r>
          </w:p>
        </w:tc>
        <w:tc>
          <w:tcPr>
            <w:tcW w:w="1666" w:type="dxa"/>
            <w:shd w:val="clear" w:color="auto" w:fill="D9D9D9" w:themeFill="background1" w:themeFillShade="D9"/>
          </w:tcPr>
          <w:p w14:paraId="35ACCB7B" w14:textId="77777777" w:rsidR="00EA2BAE" w:rsidRPr="0013163F" w:rsidRDefault="00B9745A" w:rsidP="00C20232">
            <w:pPr>
              <w:rPr>
                <w:rFonts w:ascii="Times New Roman" w:hAnsi="Times New Roman"/>
                <w:b/>
              </w:rPr>
            </w:pPr>
            <w:r>
              <w:rPr>
                <w:rFonts w:ascii="Times New Roman" w:hAnsi="Times New Roman"/>
                <w:b/>
              </w:rPr>
              <w:t>изменение</w:t>
            </w:r>
            <w:r w:rsidR="00EA2BAE" w:rsidRPr="0013163F">
              <w:rPr>
                <w:rFonts w:ascii="Times New Roman" w:hAnsi="Times New Roman"/>
                <w:b/>
              </w:rPr>
              <w:t xml:space="preserve"> тыс. руб.</w:t>
            </w:r>
          </w:p>
        </w:tc>
      </w:tr>
      <w:tr w:rsidR="00FE61CE" w14:paraId="5AA42E19" w14:textId="77777777" w:rsidTr="00CA08C9">
        <w:tc>
          <w:tcPr>
            <w:tcW w:w="4286" w:type="dxa"/>
          </w:tcPr>
          <w:p w14:paraId="4650CA7F" w14:textId="77777777" w:rsidR="00FE61CE" w:rsidRPr="0013163F" w:rsidRDefault="00FE61CE" w:rsidP="00C20232">
            <w:pPr>
              <w:jc w:val="both"/>
              <w:rPr>
                <w:rFonts w:ascii="Times New Roman" w:hAnsi="Times New Roman"/>
              </w:rPr>
            </w:pPr>
            <w:r w:rsidRPr="0013163F">
              <w:rPr>
                <w:rFonts w:ascii="Times New Roman" w:hAnsi="Times New Roman"/>
              </w:rPr>
              <w:t>доходы от купли-продажи иностранной валюты</w:t>
            </w:r>
          </w:p>
        </w:tc>
        <w:tc>
          <w:tcPr>
            <w:tcW w:w="1701" w:type="dxa"/>
            <w:vAlign w:val="bottom"/>
          </w:tcPr>
          <w:p w14:paraId="24754F4B" w14:textId="77777777" w:rsidR="00FE61CE" w:rsidRPr="00AE3199" w:rsidRDefault="00AE3199" w:rsidP="0091460A">
            <w:pPr>
              <w:rPr>
                <w:rFonts w:ascii="Times New Roman" w:hAnsi="Times New Roman"/>
                <w:lang w:val="en-US"/>
              </w:rPr>
            </w:pPr>
            <w:r>
              <w:rPr>
                <w:rFonts w:ascii="Times New Roman" w:hAnsi="Times New Roman"/>
                <w:lang w:val="en-US"/>
              </w:rPr>
              <w:t>63 575</w:t>
            </w:r>
          </w:p>
        </w:tc>
        <w:tc>
          <w:tcPr>
            <w:tcW w:w="1560" w:type="dxa"/>
            <w:vAlign w:val="bottom"/>
          </w:tcPr>
          <w:p w14:paraId="436FABF7" w14:textId="77777777" w:rsidR="00FE61CE" w:rsidRPr="0013163F" w:rsidRDefault="00FE61CE" w:rsidP="00AA7146">
            <w:pPr>
              <w:rPr>
                <w:rFonts w:ascii="Times New Roman" w:hAnsi="Times New Roman"/>
              </w:rPr>
            </w:pPr>
            <w:r>
              <w:rPr>
                <w:rFonts w:ascii="Times New Roman" w:hAnsi="Times New Roman"/>
              </w:rPr>
              <w:t>44 446</w:t>
            </w:r>
          </w:p>
        </w:tc>
        <w:tc>
          <w:tcPr>
            <w:tcW w:w="1666" w:type="dxa"/>
            <w:vAlign w:val="bottom"/>
          </w:tcPr>
          <w:p w14:paraId="2E24F3A8" w14:textId="77777777" w:rsidR="00FE61CE" w:rsidRPr="00AE3199" w:rsidRDefault="00AE3199" w:rsidP="0091460A">
            <w:pPr>
              <w:rPr>
                <w:rFonts w:ascii="Times New Roman" w:hAnsi="Times New Roman"/>
                <w:lang w:val="en-US"/>
              </w:rPr>
            </w:pPr>
            <w:r>
              <w:rPr>
                <w:rFonts w:ascii="Times New Roman" w:hAnsi="Times New Roman"/>
                <w:lang w:val="en-US"/>
              </w:rPr>
              <w:t>19 129</w:t>
            </w:r>
          </w:p>
        </w:tc>
      </w:tr>
      <w:tr w:rsidR="00FE61CE" w14:paraId="13DB0020" w14:textId="77777777" w:rsidTr="00CA08C9">
        <w:tc>
          <w:tcPr>
            <w:tcW w:w="4286" w:type="dxa"/>
          </w:tcPr>
          <w:p w14:paraId="67896C84" w14:textId="77777777" w:rsidR="00FE61CE" w:rsidRPr="0013163F" w:rsidRDefault="00FE61CE" w:rsidP="00C20232">
            <w:pPr>
              <w:jc w:val="both"/>
              <w:rPr>
                <w:rFonts w:ascii="Times New Roman" w:hAnsi="Times New Roman"/>
              </w:rPr>
            </w:pPr>
            <w:r w:rsidRPr="0013163F">
              <w:rPr>
                <w:rFonts w:ascii="Times New Roman" w:hAnsi="Times New Roman"/>
              </w:rPr>
              <w:t>расходы от купли-продажи иностранной валюты</w:t>
            </w:r>
          </w:p>
        </w:tc>
        <w:tc>
          <w:tcPr>
            <w:tcW w:w="1701" w:type="dxa"/>
            <w:vAlign w:val="bottom"/>
          </w:tcPr>
          <w:p w14:paraId="1E14F253" w14:textId="77777777" w:rsidR="00FE61CE" w:rsidRPr="00AE3199" w:rsidRDefault="00AE3199" w:rsidP="0091460A">
            <w:pPr>
              <w:rPr>
                <w:rFonts w:ascii="Times New Roman" w:hAnsi="Times New Roman"/>
                <w:lang w:val="en-US"/>
              </w:rPr>
            </w:pPr>
            <w:r>
              <w:rPr>
                <w:rFonts w:ascii="Times New Roman" w:hAnsi="Times New Roman"/>
                <w:lang w:val="en-US"/>
              </w:rPr>
              <w:t>36 200</w:t>
            </w:r>
          </w:p>
        </w:tc>
        <w:tc>
          <w:tcPr>
            <w:tcW w:w="1560" w:type="dxa"/>
            <w:vAlign w:val="bottom"/>
          </w:tcPr>
          <w:p w14:paraId="24A122FC" w14:textId="77777777" w:rsidR="00FE61CE" w:rsidRPr="0013163F" w:rsidRDefault="00FE61CE" w:rsidP="00AA7146">
            <w:pPr>
              <w:rPr>
                <w:rFonts w:ascii="Times New Roman" w:hAnsi="Times New Roman"/>
              </w:rPr>
            </w:pPr>
            <w:r>
              <w:rPr>
                <w:rFonts w:ascii="Times New Roman" w:hAnsi="Times New Roman"/>
              </w:rPr>
              <w:t>19 521</w:t>
            </w:r>
          </w:p>
        </w:tc>
        <w:tc>
          <w:tcPr>
            <w:tcW w:w="1666" w:type="dxa"/>
            <w:vAlign w:val="bottom"/>
          </w:tcPr>
          <w:p w14:paraId="54C7E64D" w14:textId="77777777" w:rsidR="00FE61CE" w:rsidRPr="00AE3199" w:rsidRDefault="00AE3199" w:rsidP="0091460A">
            <w:pPr>
              <w:rPr>
                <w:rFonts w:ascii="Times New Roman" w:hAnsi="Times New Roman"/>
                <w:lang w:val="en-US"/>
              </w:rPr>
            </w:pPr>
            <w:r>
              <w:rPr>
                <w:rFonts w:ascii="Times New Roman" w:hAnsi="Times New Roman"/>
                <w:lang w:val="en-US"/>
              </w:rPr>
              <w:t>16 679</w:t>
            </w:r>
          </w:p>
        </w:tc>
      </w:tr>
      <w:tr w:rsidR="00FE61CE" w14:paraId="384E7DB3" w14:textId="77777777" w:rsidTr="00CA08C9">
        <w:tc>
          <w:tcPr>
            <w:tcW w:w="4286" w:type="dxa"/>
          </w:tcPr>
          <w:p w14:paraId="53A09188" w14:textId="77777777" w:rsidR="00FE61CE" w:rsidRPr="00CC0B92" w:rsidRDefault="00FE61CE" w:rsidP="00C20232">
            <w:pPr>
              <w:jc w:val="both"/>
              <w:rPr>
                <w:rFonts w:ascii="Times New Roman" w:hAnsi="Times New Roman"/>
                <w:b/>
                <w:i/>
              </w:rPr>
            </w:pPr>
            <w:r w:rsidRPr="00CC0B92">
              <w:rPr>
                <w:rFonts w:ascii="Times New Roman" w:hAnsi="Times New Roman"/>
                <w:b/>
                <w:i/>
              </w:rPr>
              <w:t>Чистые доходы от операций купли-продажи иностранной валюты</w:t>
            </w:r>
          </w:p>
        </w:tc>
        <w:tc>
          <w:tcPr>
            <w:tcW w:w="1701" w:type="dxa"/>
            <w:vAlign w:val="bottom"/>
          </w:tcPr>
          <w:p w14:paraId="51FBFA4D" w14:textId="77777777" w:rsidR="00FE61CE" w:rsidRPr="00AE3199" w:rsidRDefault="00AE3199" w:rsidP="0091460A">
            <w:pPr>
              <w:rPr>
                <w:rFonts w:ascii="Times New Roman" w:hAnsi="Times New Roman"/>
                <w:b/>
                <w:i/>
                <w:lang w:val="en-US"/>
              </w:rPr>
            </w:pPr>
            <w:r>
              <w:rPr>
                <w:rFonts w:ascii="Times New Roman" w:hAnsi="Times New Roman"/>
                <w:b/>
                <w:i/>
              </w:rPr>
              <w:t>2</w:t>
            </w:r>
            <w:r>
              <w:rPr>
                <w:rFonts w:ascii="Times New Roman" w:hAnsi="Times New Roman"/>
                <w:b/>
                <w:i/>
                <w:lang w:val="en-US"/>
              </w:rPr>
              <w:t>7 375</w:t>
            </w:r>
          </w:p>
        </w:tc>
        <w:tc>
          <w:tcPr>
            <w:tcW w:w="1560" w:type="dxa"/>
            <w:vAlign w:val="bottom"/>
          </w:tcPr>
          <w:p w14:paraId="4ABE4B64" w14:textId="77777777" w:rsidR="00FE61CE" w:rsidRPr="00CC0B92" w:rsidRDefault="00FE61CE" w:rsidP="00AA7146">
            <w:pPr>
              <w:rPr>
                <w:rFonts w:ascii="Times New Roman" w:hAnsi="Times New Roman"/>
                <w:b/>
                <w:i/>
              </w:rPr>
            </w:pPr>
            <w:r>
              <w:rPr>
                <w:rFonts w:ascii="Times New Roman" w:hAnsi="Times New Roman"/>
                <w:b/>
                <w:i/>
              </w:rPr>
              <w:t>24 925</w:t>
            </w:r>
          </w:p>
        </w:tc>
        <w:tc>
          <w:tcPr>
            <w:tcW w:w="1666" w:type="dxa"/>
            <w:vAlign w:val="bottom"/>
          </w:tcPr>
          <w:p w14:paraId="015F18FE" w14:textId="77777777" w:rsidR="00FE61CE" w:rsidRPr="004103CD" w:rsidRDefault="00AE3199" w:rsidP="0091460A">
            <w:pPr>
              <w:rPr>
                <w:rFonts w:ascii="Times New Roman" w:hAnsi="Times New Roman"/>
                <w:b/>
                <w:i/>
                <w:lang w:val="en-US"/>
              </w:rPr>
            </w:pPr>
            <w:r w:rsidRPr="004103CD">
              <w:rPr>
                <w:rFonts w:ascii="Times New Roman" w:hAnsi="Times New Roman"/>
                <w:b/>
                <w:i/>
                <w:lang w:val="en-US"/>
              </w:rPr>
              <w:t>2 450</w:t>
            </w:r>
          </w:p>
        </w:tc>
      </w:tr>
      <w:tr w:rsidR="00FE61CE" w14:paraId="50644058" w14:textId="77777777" w:rsidTr="00CA08C9">
        <w:tc>
          <w:tcPr>
            <w:tcW w:w="4286" w:type="dxa"/>
          </w:tcPr>
          <w:p w14:paraId="36390310" w14:textId="77777777" w:rsidR="00FE61CE" w:rsidRPr="0013163F" w:rsidRDefault="00FE61CE" w:rsidP="00C20232">
            <w:pPr>
              <w:jc w:val="both"/>
              <w:rPr>
                <w:rFonts w:ascii="Times New Roman" w:hAnsi="Times New Roman"/>
              </w:rPr>
            </w:pPr>
            <w:r w:rsidRPr="0013163F">
              <w:rPr>
                <w:rFonts w:ascii="Times New Roman" w:hAnsi="Times New Roman"/>
              </w:rPr>
              <w:t>доходы от переоценки</w:t>
            </w:r>
          </w:p>
        </w:tc>
        <w:tc>
          <w:tcPr>
            <w:tcW w:w="1701" w:type="dxa"/>
            <w:vAlign w:val="bottom"/>
          </w:tcPr>
          <w:p w14:paraId="4437433F" w14:textId="77777777" w:rsidR="00FE61CE" w:rsidRPr="00AE3199" w:rsidRDefault="00AE3199" w:rsidP="0091460A">
            <w:pPr>
              <w:rPr>
                <w:rFonts w:ascii="Times New Roman" w:hAnsi="Times New Roman"/>
                <w:lang w:val="en-US"/>
              </w:rPr>
            </w:pPr>
            <w:r>
              <w:rPr>
                <w:rFonts w:ascii="Times New Roman" w:hAnsi="Times New Roman"/>
                <w:lang w:val="en-US"/>
              </w:rPr>
              <w:t>75 816</w:t>
            </w:r>
          </w:p>
        </w:tc>
        <w:tc>
          <w:tcPr>
            <w:tcW w:w="1560" w:type="dxa"/>
            <w:vAlign w:val="bottom"/>
          </w:tcPr>
          <w:p w14:paraId="171B97D7" w14:textId="77777777" w:rsidR="00FE61CE" w:rsidRPr="0013163F" w:rsidRDefault="00FE61CE" w:rsidP="00AA7146">
            <w:pPr>
              <w:rPr>
                <w:rFonts w:ascii="Times New Roman" w:hAnsi="Times New Roman"/>
              </w:rPr>
            </w:pPr>
            <w:r>
              <w:rPr>
                <w:rFonts w:ascii="Times New Roman" w:hAnsi="Times New Roman"/>
              </w:rPr>
              <w:t>30 674</w:t>
            </w:r>
          </w:p>
        </w:tc>
        <w:tc>
          <w:tcPr>
            <w:tcW w:w="1666" w:type="dxa"/>
            <w:vAlign w:val="bottom"/>
          </w:tcPr>
          <w:p w14:paraId="189CBF51" w14:textId="77777777" w:rsidR="00FE61CE" w:rsidRPr="00AE3199" w:rsidRDefault="00AE3199" w:rsidP="0091460A">
            <w:pPr>
              <w:rPr>
                <w:rFonts w:ascii="Times New Roman" w:hAnsi="Times New Roman"/>
                <w:lang w:val="en-US"/>
              </w:rPr>
            </w:pPr>
            <w:r>
              <w:rPr>
                <w:rFonts w:ascii="Times New Roman" w:hAnsi="Times New Roman"/>
                <w:lang w:val="en-US"/>
              </w:rPr>
              <w:t>45 142</w:t>
            </w:r>
          </w:p>
        </w:tc>
      </w:tr>
      <w:tr w:rsidR="00FE61CE" w14:paraId="3907ADD1" w14:textId="77777777" w:rsidTr="00CA08C9">
        <w:tc>
          <w:tcPr>
            <w:tcW w:w="4286" w:type="dxa"/>
          </w:tcPr>
          <w:p w14:paraId="31055978" w14:textId="77777777" w:rsidR="00FE61CE" w:rsidRPr="0013163F" w:rsidRDefault="00FE61CE" w:rsidP="00C20232">
            <w:pPr>
              <w:jc w:val="both"/>
              <w:rPr>
                <w:rFonts w:ascii="Times New Roman" w:hAnsi="Times New Roman"/>
              </w:rPr>
            </w:pPr>
            <w:r w:rsidRPr="0013163F">
              <w:rPr>
                <w:rFonts w:ascii="Times New Roman" w:hAnsi="Times New Roman"/>
              </w:rPr>
              <w:t>расходы от переоценки</w:t>
            </w:r>
          </w:p>
        </w:tc>
        <w:tc>
          <w:tcPr>
            <w:tcW w:w="1701" w:type="dxa"/>
            <w:vAlign w:val="bottom"/>
          </w:tcPr>
          <w:p w14:paraId="354620D8" w14:textId="77777777" w:rsidR="00FE61CE" w:rsidRPr="00AE3199" w:rsidRDefault="00AE3199" w:rsidP="0091460A">
            <w:pPr>
              <w:rPr>
                <w:rFonts w:ascii="Times New Roman" w:hAnsi="Times New Roman"/>
                <w:lang w:val="en-US"/>
              </w:rPr>
            </w:pPr>
            <w:r>
              <w:rPr>
                <w:rFonts w:ascii="Times New Roman" w:hAnsi="Times New Roman"/>
                <w:lang w:val="en-US"/>
              </w:rPr>
              <w:t>71 700</w:t>
            </w:r>
          </w:p>
        </w:tc>
        <w:tc>
          <w:tcPr>
            <w:tcW w:w="1560" w:type="dxa"/>
            <w:vAlign w:val="bottom"/>
          </w:tcPr>
          <w:p w14:paraId="5E66C68C" w14:textId="77777777" w:rsidR="00FE61CE" w:rsidRPr="0013163F" w:rsidRDefault="00FE61CE" w:rsidP="00AA7146">
            <w:pPr>
              <w:rPr>
                <w:rFonts w:ascii="Times New Roman" w:hAnsi="Times New Roman"/>
              </w:rPr>
            </w:pPr>
            <w:r>
              <w:rPr>
                <w:rFonts w:ascii="Times New Roman" w:hAnsi="Times New Roman"/>
              </w:rPr>
              <w:t>31 082</w:t>
            </w:r>
          </w:p>
        </w:tc>
        <w:tc>
          <w:tcPr>
            <w:tcW w:w="1666" w:type="dxa"/>
            <w:vAlign w:val="bottom"/>
          </w:tcPr>
          <w:p w14:paraId="27DBDF06" w14:textId="77777777" w:rsidR="00FE61CE" w:rsidRPr="00AE3199" w:rsidRDefault="00AE3199" w:rsidP="0091460A">
            <w:pPr>
              <w:rPr>
                <w:rFonts w:ascii="Times New Roman" w:hAnsi="Times New Roman"/>
                <w:lang w:val="en-US"/>
              </w:rPr>
            </w:pPr>
            <w:r>
              <w:rPr>
                <w:rFonts w:ascii="Times New Roman" w:hAnsi="Times New Roman"/>
                <w:lang w:val="en-US"/>
              </w:rPr>
              <w:t>40 618</w:t>
            </w:r>
          </w:p>
        </w:tc>
      </w:tr>
      <w:tr w:rsidR="00FE61CE" w14:paraId="02AA09E5" w14:textId="77777777" w:rsidTr="00CA08C9">
        <w:tc>
          <w:tcPr>
            <w:tcW w:w="4286" w:type="dxa"/>
          </w:tcPr>
          <w:p w14:paraId="76A3ED16" w14:textId="77777777" w:rsidR="00FE61CE" w:rsidRPr="00CC0B92" w:rsidRDefault="00FE61CE" w:rsidP="00C20232">
            <w:pPr>
              <w:jc w:val="both"/>
              <w:rPr>
                <w:rFonts w:ascii="Times New Roman" w:hAnsi="Times New Roman"/>
                <w:b/>
                <w:i/>
              </w:rPr>
            </w:pPr>
            <w:r w:rsidRPr="00CC0B92">
              <w:rPr>
                <w:rFonts w:ascii="Times New Roman" w:hAnsi="Times New Roman"/>
                <w:b/>
                <w:i/>
              </w:rPr>
              <w:t>Чистые доходы от переоценки иностранной валюты</w:t>
            </w:r>
          </w:p>
        </w:tc>
        <w:tc>
          <w:tcPr>
            <w:tcW w:w="1701" w:type="dxa"/>
            <w:vAlign w:val="bottom"/>
          </w:tcPr>
          <w:p w14:paraId="09CB4DBF" w14:textId="77777777" w:rsidR="00FE61CE" w:rsidRPr="00AE3199" w:rsidRDefault="00AE3199" w:rsidP="0091460A">
            <w:pPr>
              <w:rPr>
                <w:rFonts w:ascii="Times New Roman" w:hAnsi="Times New Roman"/>
                <w:b/>
                <w:i/>
                <w:lang w:val="en-US"/>
              </w:rPr>
            </w:pPr>
            <w:r>
              <w:rPr>
                <w:rFonts w:ascii="Times New Roman" w:hAnsi="Times New Roman"/>
                <w:b/>
                <w:i/>
                <w:lang w:val="en-US"/>
              </w:rPr>
              <w:t>4 116</w:t>
            </w:r>
          </w:p>
        </w:tc>
        <w:tc>
          <w:tcPr>
            <w:tcW w:w="1560" w:type="dxa"/>
            <w:vAlign w:val="bottom"/>
          </w:tcPr>
          <w:p w14:paraId="57724977" w14:textId="77777777" w:rsidR="00FE61CE" w:rsidRPr="00CC0B92" w:rsidRDefault="00FE61CE" w:rsidP="00AA7146">
            <w:pPr>
              <w:rPr>
                <w:rFonts w:ascii="Times New Roman" w:hAnsi="Times New Roman"/>
                <w:b/>
                <w:i/>
              </w:rPr>
            </w:pPr>
            <w:r>
              <w:rPr>
                <w:rFonts w:ascii="Times New Roman" w:hAnsi="Times New Roman"/>
                <w:b/>
                <w:i/>
              </w:rPr>
              <w:t>-408</w:t>
            </w:r>
          </w:p>
        </w:tc>
        <w:tc>
          <w:tcPr>
            <w:tcW w:w="1666" w:type="dxa"/>
            <w:vAlign w:val="bottom"/>
          </w:tcPr>
          <w:p w14:paraId="56793318" w14:textId="77777777" w:rsidR="00FE61CE" w:rsidRPr="0009316F" w:rsidRDefault="00AE3199" w:rsidP="0091460A">
            <w:pPr>
              <w:rPr>
                <w:rFonts w:ascii="Times New Roman" w:hAnsi="Times New Roman"/>
                <w:b/>
                <w:i/>
                <w:lang w:val="en-US"/>
              </w:rPr>
            </w:pPr>
            <w:r w:rsidRPr="0009316F">
              <w:rPr>
                <w:rFonts w:ascii="Times New Roman" w:hAnsi="Times New Roman"/>
                <w:b/>
                <w:i/>
                <w:lang w:val="en-US"/>
              </w:rPr>
              <w:t>4 524</w:t>
            </w:r>
          </w:p>
        </w:tc>
      </w:tr>
      <w:tr w:rsidR="00FE61CE" w14:paraId="7BB4F86D" w14:textId="77777777" w:rsidTr="00CA08C9">
        <w:tc>
          <w:tcPr>
            <w:tcW w:w="4286" w:type="dxa"/>
          </w:tcPr>
          <w:p w14:paraId="504A586D" w14:textId="77777777" w:rsidR="00FE61CE" w:rsidRPr="00BD20BD" w:rsidRDefault="00FE61CE" w:rsidP="00C20232">
            <w:pPr>
              <w:jc w:val="both"/>
              <w:rPr>
                <w:rFonts w:ascii="Times New Roman" w:hAnsi="Times New Roman"/>
                <w:b/>
              </w:rPr>
            </w:pPr>
            <w:r w:rsidRPr="0013163F">
              <w:rPr>
                <w:rFonts w:ascii="Times New Roman" w:hAnsi="Times New Roman"/>
                <w:b/>
              </w:rPr>
              <w:t>Финансовый результат от операций с иностранной валютой</w:t>
            </w:r>
          </w:p>
        </w:tc>
        <w:tc>
          <w:tcPr>
            <w:tcW w:w="1701" w:type="dxa"/>
            <w:vAlign w:val="bottom"/>
          </w:tcPr>
          <w:p w14:paraId="4F2F3D51" w14:textId="77777777" w:rsidR="00FE61CE" w:rsidRPr="00AE3199" w:rsidRDefault="00AE3199" w:rsidP="0091460A">
            <w:pPr>
              <w:rPr>
                <w:rFonts w:ascii="Times New Roman" w:hAnsi="Times New Roman"/>
                <w:b/>
                <w:lang w:val="en-US"/>
              </w:rPr>
            </w:pPr>
            <w:r>
              <w:rPr>
                <w:rFonts w:ascii="Times New Roman" w:hAnsi="Times New Roman"/>
                <w:b/>
                <w:lang w:val="en-US"/>
              </w:rPr>
              <w:t>31 491</w:t>
            </w:r>
          </w:p>
        </w:tc>
        <w:tc>
          <w:tcPr>
            <w:tcW w:w="1560" w:type="dxa"/>
            <w:vAlign w:val="bottom"/>
          </w:tcPr>
          <w:p w14:paraId="62503699" w14:textId="77777777" w:rsidR="00FE61CE" w:rsidRPr="0013163F" w:rsidRDefault="00FE61CE" w:rsidP="00AA7146">
            <w:pPr>
              <w:rPr>
                <w:rFonts w:ascii="Times New Roman" w:hAnsi="Times New Roman"/>
                <w:b/>
              </w:rPr>
            </w:pPr>
            <w:r>
              <w:rPr>
                <w:rFonts w:ascii="Times New Roman" w:hAnsi="Times New Roman"/>
                <w:b/>
              </w:rPr>
              <w:t>24 517</w:t>
            </w:r>
          </w:p>
        </w:tc>
        <w:tc>
          <w:tcPr>
            <w:tcW w:w="1666" w:type="dxa"/>
            <w:vAlign w:val="bottom"/>
          </w:tcPr>
          <w:p w14:paraId="3A4B742F" w14:textId="77777777" w:rsidR="00FE61CE" w:rsidRPr="00AE3199" w:rsidRDefault="00AE3199" w:rsidP="0091460A">
            <w:pPr>
              <w:rPr>
                <w:rFonts w:ascii="Times New Roman" w:hAnsi="Times New Roman"/>
                <w:b/>
                <w:lang w:val="en-US"/>
              </w:rPr>
            </w:pPr>
            <w:r>
              <w:rPr>
                <w:rFonts w:ascii="Times New Roman" w:hAnsi="Times New Roman"/>
                <w:b/>
                <w:lang w:val="en-US"/>
              </w:rPr>
              <w:t>6 974</w:t>
            </w:r>
          </w:p>
        </w:tc>
      </w:tr>
    </w:tbl>
    <w:p w14:paraId="68AB6721" w14:textId="77777777" w:rsidR="0050354C" w:rsidRPr="008B2444" w:rsidRDefault="00172C63" w:rsidP="00043348">
      <w:pPr>
        <w:widowControl w:val="0"/>
        <w:autoSpaceDE w:val="0"/>
        <w:autoSpaceDN w:val="0"/>
        <w:adjustRightInd w:val="0"/>
        <w:spacing w:before="120"/>
        <w:ind w:firstLine="709"/>
        <w:jc w:val="both"/>
        <w:rPr>
          <w:rFonts w:ascii="Times New Roman" w:hAnsi="Times New Roman"/>
          <w:sz w:val="24"/>
          <w:szCs w:val="24"/>
        </w:rPr>
      </w:pPr>
      <w:r>
        <w:rPr>
          <w:rFonts w:ascii="Times New Roman" w:hAnsi="Times New Roman"/>
          <w:sz w:val="24"/>
          <w:szCs w:val="24"/>
        </w:rPr>
        <w:t xml:space="preserve">Чистый доход от операций купли-продажи </w:t>
      </w:r>
      <w:r w:rsidRPr="00172C63">
        <w:rPr>
          <w:rFonts w:ascii="Times New Roman" w:hAnsi="Times New Roman"/>
          <w:sz w:val="24"/>
          <w:szCs w:val="24"/>
        </w:rPr>
        <w:t>иностранной валю</w:t>
      </w:r>
      <w:r>
        <w:rPr>
          <w:rFonts w:ascii="Times New Roman" w:hAnsi="Times New Roman"/>
          <w:sz w:val="24"/>
          <w:szCs w:val="24"/>
        </w:rPr>
        <w:t>ты</w:t>
      </w:r>
      <w:r w:rsidR="00D871A2">
        <w:rPr>
          <w:rFonts w:ascii="Times New Roman" w:hAnsi="Times New Roman"/>
          <w:sz w:val="24"/>
          <w:szCs w:val="24"/>
        </w:rPr>
        <w:t xml:space="preserve">  за 20</w:t>
      </w:r>
      <w:r w:rsidR="00D871A2" w:rsidRPr="00D871A2">
        <w:rPr>
          <w:rFonts w:ascii="Times New Roman" w:hAnsi="Times New Roman"/>
          <w:sz w:val="24"/>
          <w:szCs w:val="24"/>
        </w:rPr>
        <w:t>20</w:t>
      </w:r>
      <w:r w:rsidRPr="00172C63">
        <w:rPr>
          <w:rFonts w:ascii="Times New Roman" w:hAnsi="Times New Roman"/>
          <w:sz w:val="24"/>
          <w:szCs w:val="24"/>
        </w:rPr>
        <w:t xml:space="preserve"> год по с</w:t>
      </w:r>
      <w:r>
        <w:rPr>
          <w:rFonts w:ascii="Times New Roman" w:hAnsi="Times New Roman"/>
          <w:sz w:val="24"/>
          <w:szCs w:val="24"/>
        </w:rPr>
        <w:t>равнению с пред</w:t>
      </w:r>
      <w:r w:rsidR="00D871A2">
        <w:rPr>
          <w:rFonts w:ascii="Times New Roman" w:hAnsi="Times New Roman"/>
          <w:sz w:val="24"/>
          <w:szCs w:val="24"/>
        </w:rPr>
        <w:t xml:space="preserve">ыдущим годом увеличился на </w:t>
      </w:r>
      <w:r w:rsidR="00D871A2" w:rsidRPr="00D871A2">
        <w:rPr>
          <w:rFonts w:ascii="Times New Roman" w:hAnsi="Times New Roman"/>
          <w:sz w:val="24"/>
          <w:szCs w:val="24"/>
        </w:rPr>
        <w:t>2 450</w:t>
      </w:r>
      <w:r w:rsidR="00D871A2">
        <w:rPr>
          <w:rFonts w:ascii="Times New Roman" w:hAnsi="Times New Roman"/>
          <w:sz w:val="24"/>
          <w:szCs w:val="24"/>
        </w:rPr>
        <w:t xml:space="preserve"> тыс. руб. (20</w:t>
      </w:r>
      <w:r w:rsidR="00D871A2" w:rsidRPr="00D871A2">
        <w:rPr>
          <w:rFonts w:ascii="Times New Roman" w:hAnsi="Times New Roman"/>
          <w:sz w:val="24"/>
          <w:szCs w:val="24"/>
        </w:rPr>
        <w:t>20</w:t>
      </w:r>
      <w:r w:rsidR="00D871A2">
        <w:rPr>
          <w:rFonts w:ascii="Times New Roman" w:hAnsi="Times New Roman"/>
          <w:sz w:val="24"/>
          <w:szCs w:val="24"/>
        </w:rPr>
        <w:t>г.- 2</w:t>
      </w:r>
      <w:r w:rsidR="00D871A2" w:rsidRPr="000759C9">
        <w:rPr>
          <w:rFonts w:ascii="Times New Roman" w:hAnsi="Times New Roman"/>
          <w:sz w:val="24"/>
          <w:szCs w:val="24"/>
        </w:rPr>
        <w:t>7 375</w:t>
      </w:r>
      <w:r w:rsidR="00D127E6">
        <w:rPr>
          <w:rFonts w:ascii="Times New Roman" w:hAnsi="Times New Roman"/>
          <w:sz w:val="24"/>
          <w:szCs w:val="24"/>
        </w:rPr>
        <w:t xml:space="preserve"> тыс. руб., </w:t>
      </w:r>
      <w:r w:rsidR="00D871A2" w:rsidRPr="00D871A2">
        <w:rPr>
          <w:rFonts w:ascii="Times New Roman" w:hAnsi="Times New Roman"/>
          <w:sz w:val="24"/>
          <w:szCs w:val="24"/>
        </w:rPr>
        <w:t xml:space="preserve">2019г.- 24 925 </w:t>
      </w:r>
      <w:r w:rsidRPr="00172C63">
        <w:rPr>
          <w:rFonts w:ascii="Times New Roman" w:hAnsi="Times New Roman"/>
          <w:sz w:val="24"/>
          <w:szCs w:val="24"/>
        </w:rPr>
        <w:t>тыс. руб.)</w:t>
      </w:r>
    </w:p>
    <w:p w14:paraId="12A04ECF" w14:textId="77777777" w:rsidR="00EC6E7C" w:rsidRPr="00934648" w:rsidRDefault="0050354C" w:rsidP="00867B91">
      <w:pPr>
        <w:widowControl w:val="0"/>
        <w:autoSpaceDE w:val="0"/>
        <w:autoSpaceDN w:val="0"/>
        <w:adjustRightInd w:val="0"/>
        <w:spacing w:before="120"/>
        <w:ind w:firstLine="709"/>
        <w:jc w:val="both"/>
        <w:rPr>
          <w:rFonts w:ascii="Times New Roman" w:hAnsi="Times New Roman"/>
          <w:sz w:val="24"/>
          <w:szCs w:val="24"/>
        </w:rPr>
      </w:pPr>
      <w:r w:rsidRPr="008B2444">
        <w:rPr>
          <w:rFonts w:ascii="Times New Roman" w:hAnsi="Times New Roman"/>
          <w:sz w:val="24"/>
          <w:szCs w:val="24"/>
        </w:rPr>
        <w:t>Доходы и расходы от конверсионных операций и операций купли-продажи иностранной валюты за рубли в наличной и безналичной форме определяются как разница между курсом сделки и официальным курсом на дату совершения операции (сделки). Чистые доходы от переоценки ин</w:t>
      </w:r>
      <w:r w:rsidR="00D871A2">
        <w:rPr>
          <w:rFonts w:ascii="Times New Roman" w:hAnsi="Times New Roman"/>
          <w:sz w:val="24"/>
          <w:szCs w:val="24"/>
        </w:rPr>
        <w:t xml:space="preserve">остранной валюты составили </w:t>
      </w:r>
      <w:r w:rsidR="00D871A2" w:rsidRPr="00D871A2">
        <w:rPr>
          <w:rFonts w:ascii="Times New Roman" w:hAnsi="Times New Roman"/>
          <w:sz w:val="24"/>
          <w:szCs w:val="24"/>
        </w:rPr>
        <w:t>4 116</w:t>
      </w:r>
      <w:r w:rsidRPr="008B2444">
        <w:rPr>
          <w:rFonts w:ascii="Times New Roman" w:hAnsi="Times New Roman"/>
          <w:sz w:val="24"/>
          <w:szCs w:val="24"/>
        </w:rPr>
        <w:t xml:space="preserve"> тыс. руб. Финансовый результат от операций с иностранной валю</w:t>
      </w:r>
      <w:r w:rsidR="00D127E6">
        <w:rPr>
          <w:rFonts w:ascii="Times New Roman" w:hAnsi="Times New Roman"/>
          <w:sz w:val="24"/>
          <w:szCs w:val="24"/>
        </w:rPr>
        <w:t xml:space="preserve">той (с учетом переоценки) в </w:t>
      </w:r>
      <w:r w:rsidR="00D871A2">
        <w:rPr>
          <w:rFonts w:ascii="Times New Roman" w:hAnsi="Times New Roman"/>
          <w:sz w:val="24"/>
          <w:szCs w:val="24"/>
        </w:rPr>
        <w:t>20</w:t>
      </w:r>
      <w:r w:rsidR="00D871A2" w:rsidRPr="00D871A2">
        <w:rPr>
          <w:rFonts w:ascii="Times New Roman" w:hAnsi="Times New Roman"/>
          <w:sz w:val="24"/>
          <w:szCs w:val="24"/>
        </w:rPr>
        <w:t>20</w:t>
      </w:r>
      <w:r w:rsidR="00D871A2">
        <w:rPr>
          <w:rFonts w:ascii="Times New Roman" w:hAnsi="Times New Roman"/>
          <w:sz w:val="24"/>
          <w:szCs w:val="24"/>
        </w:rPr>
        <w:t xml:space="preserve">г. составил </w:t>
      </w:r>
      <w:r w:rsidR="00D871A2" w:rsidRPr="00D871A2">
        <w:rPr>
          <w:rFonts w:ascii="Times New Roman" w:hAnsi="Times New Roman"/>
          <w:sz w:val="24"/>
          <w:szCs w:val="24"/>
        </w:rPr>
        <w:t>31 491</w:t>
      </w:r>
      <w:r w:rsidRPr="008B2444">
        <w:rPr>
          <w:rFonts w:ascii="Times New Roman" w:hAnsi="Times New Roman"/>
          <w:sz w:val="24"/>
          <w:szCs w:val="24"/>
        </w:rPr>
        <w:t xml:space="preserve"> тыс.</w:t>
      </w:r>
      <w:r w:rsidR="00E6716F" w:rsidRPr="008B2444">
        <w:rPr>
          <w:rFonts w:ascii="Times New Roman" w:hAnsi="Times New Roman"/>
          <w:sz w:val="24"/>
          <w:szCs w:val="24"/>
        </w:rPr>
        <w:t xml:space="preserve"> </w:t>
      </w:r>
      <w:r w:rsidRPr="008B2444">
        <w:rPr>
          <w:rFonts w:ascii="Times New Roman" w:hAnsi="Times New Roman"/>
          <w:sz w:val="24"/>
          <w:szCs w:val="24"/>
        </w:rPr>
        <w:t>руб.</w:t>
      </w:r>
      <w:r w:rsidR="00D871A2">
        <w:rPr>
          <w:rFonts w:ascii="Times New Roman" w:hAnsi="Times New Roman"/>
          <w:sz w:val="24"/>
          <w:szCs w:val="24"/>
        </w:rPr>
        <w:t>, увеличившись по сравнению с 2019</w:t>
      </w:r>
      <w:r w:rsidR="00D127E6">
        <w:rPr>
          <w:rFonts w:ascii="Times New Roman" w:hAnsi="Times New Roman"/>
          <w:sz w:val="24"/>
          <w:szCs w:val="24"/>
        </w:rPr>
        <w:t xml:space="preserve"> годом </w:t>
      </w:r>
      <w:r w:rsidR="00D871A2">
        <w:rPr>
          <w:rFonts w:ascii="Times New Roman" w:hAnsi="Times New Roman"/>
          <w:sz w:val="24"/>
          <w:szCs w:val="24"/>
        </w:rPr>
        <w:t>на 6 974 тыс. руб. (28</w:t>
      </w:r>
      <w:r w:rsidR="0098114E">
        <w:rPr>
          <w:rFonts w:ascii="Times New Roman" w:hAnsi="Times New Roman"/>
          <w:sz w:val="24"/>
          <w:szCs w:val="24"/>
        </w:rPr>
        <w:t>%).</w:t>
      </w:r>
    </w:p>
    <w:p w14:paraId="2AFC0B4E" w14:textId="77777777" w:rsidR="002B461C" w:rsidRDefault="002B461C" w:rsidP="00043348">
      <w:pPr>
        <w:spacing w:before="120"/>
        <w:ind w:firstLine="709"/>
        <w:jc w:val="both"/>
        <w:rPr>
          <w:rFonts w:ascii="Times New Roman" w:hAnsi="Times New Roman"/>
          <w:b/>
          <w:sz w:val="24"/>
          <w:szCs w:val="24"/>
        </w:rPr>
      </w:pPr>
    </w:p>
    <w:p w14:paraId="224A7A57" w14:textId="77777777" w:rsidR="008436BD" w:rsidRPr="008B2444" w:rsidRDefault="00600596" w:rsidP="00681434">
      <w:pPr>
        <w:spacing w:before="120"/>
        <w:ind w:firstLine="709"/>
        <w:jc w:val="left"/>
        <w:rPr>
          <w:rFonts w:ascii="Times New Roman" w:hAnsi="Times New Roman"/>
          <w:b/>
          <w:sz w:val="24"/>
          <w:szCs w:val="24"/>
        </w:rPr>
      </w:pPr>
      <w:r w:rsidRPr="008B2444">
        <w:rPr>
          <w:rFonts w:ascii="Times New Roman" w:hAnsi="Times New Roman"/>
          <w:b/>
          <w:sz w:val="24"/>
          <w:szCs w:val="24"/>
        </w:rPr>
        <w:t>Информация об активах</w:t>
      </w:r>
    </w:p>
    <w:p w14:paraId="1E442EA1" w14:textId="77777777" w:rsidR="008436BD" w:rsidRDefault="008436BD" w:rsidP="00877056">
      <w:pPr>
        <w:spacing w:before="240" w:after="120"/>
        <w:ind w:firstLine="709"/>
        <w:jc w:val="both"/>
        <w:rPr>
          <w:rFonts w:ascii="Times New Roman" w:hAnsi="Times New Roman"/>
          <w:sz w:val="24"/>
          <w:szCs w:val="24"/>
        </w:rPr>
      </w:pPr>
      <w:r w:rsidRPr="008B2444">
        <w:rPr>
          <w:rFonts w:ascii="Times New Roman" w:hAnsi="Times New Roman"/>
          <w:sz w:val="24"/>
          <w:szCs w:val="24"/>
        </w:rPr>
        <w:t xml:space="preserve">     Активы </w:t>
      </w:r>
      <w:r w:rsidR="00804DC5">
        <w:rPr>
          <w:rFonts w:ascii="Times New Roman" w:hAnsi="Times New Roman"/>
          <w:sz w:val="24"/>
          <w:szCs w:val="24"/>
        </w:rPr>
        <w:t>Банка по состоянию на 01.01.202</w:t>
      </w:r>
      <w:r w:rsidR="00804DC5" w:rsidRPr="00804DC5">
        <w:rPr>
          <w:rFonts w:ascii="Times New Roman" w:hAnsi="Times New Roman"/>
          <w:sz w:val="24"/>
          <w:szCs w:val="24"/>
        </w:rPr>
        <w:t>1</w:t>
      </w:r>
      <w:r w:rsidR="00804DC5">
        <w:rPr>
          <w:rFonts w:ascii="Times New Roman" w:hAnsi="Times New Roman"/>
          <w:sz w:val="24"/>
          <w:szCs w:val="24"/>
        </w:rPr>
        <w:t>г. составили 1 </w:t>
      </w:r>
      <w:r w:rsidR="00804DC5" w:rsidRPr="00804DC5">
        <w:rPr>
          <w:rFonts w:ascii="Times New Roman" w:hAnsi="Times New Roman"/>
          <w:sz w:val="24"/>
          <w:szCs w:val="24"/>
        </w:rPr>
        <w:t>202 260</w:t>
      </w:r>
      <w:r w:rsidRPr="008B2444">
        <w:rPr>
          <w:rFonts w:ascii="Times New Roman" w:hAnsi="Times New Roman"/>
          <w:sz w:val="24"/>
          <w:szCs w:val="24"/>
        </w:rPr>
        <w:t xml:space="preserve"> тыс. руб.</w:t>
      </w:r>
      <w:r w:rsidR="0001409B">
        <w:rPr>
          <w:rFonts w:ascii="Times New Roman" w:hAnsi="Times New Roman"/>
          <w:sz w:val="24"/>
          <w:szCs w:val="24"/>
        </w:rPr>
        <w:t xml:space="preserve"> увеличение</w:t>
      </w:r>
      <w:r w:rsidR="006C1E7A">
        <w:rPr>
          <w:rFonts w:ascii="Times New Roman" w:hAnsi="Times New Roman"/>
          <w:sz w:val="24"/>
          <w:szCs w:val="24"/>
        </w:rPr>
        <w:t xml:space="preserve"> в сравнении с предыдущим</w:t>
      </w:r>
      <w:r w:rsidR="00804DC5">
        <w:rPr>
          <w:rFonts w:ascii="Times New Roman" w:hAnsi="Times New Roman"/>
          <w:sz w:val="24"/>
          <w:szCs w:val="24"/>
        </w:rPr>
        <w:t xml:space="preserve"> годом составило </w:t>
      </w:r>
      <w:r w:rsidR="00804DC5" w:rsidRPr="00804DC5">
        <w:rPr>
          <w:rFonts w:ascii="Times New Roman" w:hAnsi="Times New Roman"/>
          <w:sz w:val="24"/>
          <w:szCs w:val="24"/>
        </w:rPr>
        <w:t>62 611</w:t>
      </w:r>
      <w:r w:rsidR="0035466F">
        <w:rPr>
          <w:rFonts w:ascii="Times New Roman" w:hAnsi="Times New Roman"/>
          <w:sz w:val="24"/>
          <w:szCs w:val="24"/>
        </w:rPr>
        <w:t xml:space="preserve"> тыс. руб. </w:t>
      </w:r>
      <w:r w:rsidR="00804DC5">
        <w:rPr>
          <w:rFonts w:ascii="Times New Roman" w:hAnsi="Times New Roman"/>
          <w:sz w:val="24"/>
          <w:szCs w:val="24"/>
        </w:rPr>
        <w:t>(</w:t>
      </w:r>
      <w:r w:rsidR="00804DC5" w:rsidRPr="0001409B">
        <w:rPr>
          <w:rFonts w:ascii="Times New Roman" w:hAnsi="Times New Roman"/>
          <w:sz w:val="24"/>
          <w:szCs w:val="24"/>
        </w:rPr>
        <w:t>5</w:t>
      </w:r>
      <w:r w:rsidR="00804DC5">
        <w:rPr>
          <w:rFonts w:ascii="Times New Roman" w:hAnsi="Times New Roman"/>
          <w:sz w:val="24"/>
          <w:szCs w:val="24"/>
        </w:rPr>
        <w:t>,</w:t>
      </w:r>
      <w:r w:rsidR="00804DC5" w:rsidRPr="0001409B">
        <w:rPr>
          <w:rFonts w:ascii="Times New Roman" w:hAnsi="Times New Roman"/>
          <w:sz w:val="24"/>
          <w:szCs w:val="24"/>
        </w:rPr>
        <w:t>5</w:t>
      </w:r>
      <w:r w:rsidR="00C95722" w:rsidRPr="008B2444">
        <w:rPr>
          <w:rFonts w:ascii="Times New Roman" w:hAnsi="Times New Roman"/>
          <w:sz w:val="24"/>
          <w:szCs w:val="24"/>
        </w:rPr>
        <w:t>%).</w:t>
      </w:r>
      <w:r w:rsidR="00795B2F" w:rsidRPr="008B2444">
        <w:rPr>
          <w:rFonts w:ascii="Times New Roman" w:hAnsi="Times New Roman"/>
          <w:sz w:val="24"/>
          <w:szCs w:val="24"/>
        </w:rPr>
        <w:t xml:space="preserve"> Основными составляющими в разрезе видов вложения являются:</w:t>
      </w:r>
    </w:p>
    <w:tbl>
      <w:tblPr>
        <w:tblStyle w:val="af1"/>
        <w:tblW w:w="0" w:type="auto"/>
        <w:tblLayout w:type="fixed"/>
        <w:tblLook w:val="04A0" w:firstRow="1" w:lastRow="0" w:firstColumn="1" w:lastColumn="0" w:noHBand="0" w:noVBand="1"/>
      </w:tblPr>
      <w:tblGrid>
        <w:gridCol w:w="4219"/>
        <w:gridCol w:w="1134"/>
        <w:gridCol w:w="851"/>
        <w:gridCol w:w="1134"/>
        <w:gridCol w:w="850"/>
        <w:gridCol w:w="1276"/>
      </w:tblGrid>
      <w:tr w:rsidR="00973C6B" w:rsidRPr="00E467B8" w14:paraId="02E35F10" w14:textId="77777777" w:rsidTr="00272ECE">
        <w:tc>
          <w:tcPr>
            <w:tcW w:w="4219" w:type="dxa"/>
            <w:vMerge w:val="restart"/>
            <w:shd w:val="clear" w:color="auto" w:fill="D9D9D9" w:themeFill="background1" w:themeFillShade="D9"/>
          </w:tcPr>
          <w:p w14:paraId="38BD93DB" w14:textId="77777777" w:rsidR="00973C6B" w:rsidRPr="00973C6B" w:rsidRDefault="00973C6B" w:rsidP="009B3BDF">
            <w:pPr>
              <w:rPr>
                <w:rFonts w:ascii="Times New Roman" w:hAnsi="Times New Roman"/>
                <w:b/>
              </w:rPr>
            </w:pPr>
            <w:r>
              <w:rPr>
                <w:rFonts w:ascii="Times New Roman" w:hAnsi="Times New Roman"/>
                <w:b/>
              </w:rPr>
              <w:t>Виды активов</w:t>
            </w:r>
          </w:p>
        </w:tc>
        <w:tc>
          <w:tcPr>
            <w:tcW w:w="1985" w:type="dxa"/>
            <w:gridSpan w:val="2"/>
            <w:shd w:val="clear" w:color="auto" w:fill="D9D9D9" w:themeFill="background1" w:themeFillShade="D9"/>
          </w:tcPr>
          <w:p w14:paraId="5BDE0954" w14:textId="77777777" w:rsidR="00973C6B" w:rsidRPr="00B9745A" w:rsidRDefault="004A1F13" w:rsidP="00724E47">
            <w:pPr>
              <w:rPr>
                <w:rFonts w:ascii="Times New Roman" w:hAnsi="Times New Roman"/>
                <w:b/>
                <w:sz w:val="20"/>
                <w:szCs w:val="20"/>
              </w:rPr>
            </w:pPr>
            <w:r w:rsidRPr="00B9745A">
              <w:rPr>
                <w:rFonts w:ascii="Times New Roman" w:hAnsi="Times New Roman"/>
                <w:b/>
                <w:sz w:val="20"/>
                <w:szCs w:val="20"/>
              </w:rPr>
              <w:t>на 01.01.2020</w:t>
            </w:r>
            <w:r w:rsidR="00973C6B" w:rsidRPr="00B9745A">
              <w:rPr>
                <w:rFonts w:ascii="Times New Roman" w:hAnsi="Times New Roman"/>
                <w:b/>
                <w:sz w:val="20"/>
                <w:szCs w:val="20"/>
              </w:rPr>
              <w:t xml:space="preserve"> год</w:t>
            </w:r>
            <w:r w:rsidR="00724E47" w:rsidRPr="00B9745A">
              <w:rPr>
                <w:rFonts w:ascii="Times New Roman" w:hAnsi="Times New Roman"/>
                <w:b/>
                <w:sz w:val="20"/>
                <w:szCs w:val="20"/>
              </w:rPr>
              <w:t>а</w:t>
            </w:r>
          </w:p>
        </w:tc>
        <w:tc>
          <w:tcPr>
            <w:tcW w:w="1984" w:type="dxa"/>
            <w:gridSpan w:val="2"/>
            <w:shd w:val="clear" w:color="auto" w:fill="D9D9D9" w:themeFill="background1" w:themeFillShade="D9"/>
          </w:tcPr>
          <w:p w14:paraId="7018D45F" w14:textId="77777777" w:rsidR="00973C6B" w:rsidRPr="00B9745A" w:rsidRDefault="00724E47" w:rsidP="00724E47">
            <w:pPr>
              <w:rPr>
                <w:rFonts w:ascii="Times New Roman" w:hAnsi="Times New Roman"/>
                <w:b/>
                <w:sz w:val="20"/>
                <w:szCs w:val="20"/>
              </w:rPr>
            </w:pPr>
            <w:r w:rsidRPr="00B9745A">
              <w:rPr>
                <w:rFonts w:ascii="Times New Roman" w:hAnsi="Times New Roman"/>
                <w:b/>
                <w:sz w:val="20"/>
                <w:szCs w:val="20"/>
              </w:rPr>
              <w:t>на 01.01.</w:t>
            </w:r>
            <w:r w:rsidR="00973C6B" w:rsidRPr="00B9745A">
              <w:rPr>
                <w:rFonts w:ascii="Times New Roman" w:hAnsi="Times New Roman"/>
                <w:b/>
                <w:sz w:val="20"/>
                <w:szCs w:val="20"/>
              </w:rPr>
              <w:t>201</w:t>
            </w:r>
            <w:r w:rsidR="004A1F13" w:rsidRPr="00B9745A">
              <w:rPr>
                <w:rFonts w:ascii="Times New Roman" w:hAnsi="Times New Roman"/>
                <w:b/>
                <w:sz w:val="20"/>
                <w:szCs w:val="20"/>
              </w:rPr>
              <w:t>9</w:t>
            </w:r>
            <w:r w:rsidR="00973C6B" w:rsidRPr="00B9745A">
              <w:rPr>
                <w:rFonts w:ascii="Times New Roman" w:hAnsi="Times New Roman"/>
                <w:b/>
                <w:sz w:val="20"/>
                <w:szCs w:val="20"/>
              </w:rPr>
              <w:t xml:space="preserve"> год</w:t>
            </w:r>
            <w:r w:rsidRPr="00B9745A">
              <w:rPr>
                <w:rFonts w:ascii="Times New Roman" w:hAnsi="Times New Roman"/>
                <w:b/>
                <w:sz w:val="20"/>
                <w:szCs w:val="20"/>
              </w:rPr>
              <w:t>а</w:t>
            </w:r>
          </w:p>
        </w:tc>
        <w:tc>
          <w:tcPr>
            <w:tcW w:w="1276" w:type="dxa"/>
            <w:vMerge w:val="restart"/>
            <w:shd w:val="clear" w:color="auto" w:fill="D9D9D9" w:themeFill="background1" w:themeFillShade="D9"/>
          </w:tcPr>
          <w:p w14:paraId="03984032" w14:textId="77777777" w:rsidR="00973C6B" w:rsidRPr="00907248" w:rsidRDefault="00B9745A" w:rsidP="009B3BDF">
            <w:pPr>
              <w:rPr>
                <w:rFonts w:ascii="Times New Roman" w:hAnsi="Times New Roman"/>
                <w:b/>
                <w:sz w:val="18"/>
                <w:szCs w:val="18"/>
              </w:rPr>
            </w:pPr>
            <w:r>
              <w:rPr>
                <w:rFonts w:ascii="Times New Roman" w:hAnsi="Times New Roman"/>
                <w:b/>
                <w:sz w:val="18"/>
                <w:szCs w:val="18"/>
              </w:rPr>
              <w:t>изменение</w:t>
            </w:r>
            <w:r w:rsidR="00973C6B" w:rsidRPr="00907248">
              <w:rPr>
                <w:rFonts w:ascii="Times New Roman" w:hAnsi="Times New Roman"/>
                <w:b/>
                <w:sz w:val="18"/>
                <w:szCs w:val="18"/>
              </w:rPr>
              <w:t xml:space="preserve"> тыс. руб.</w:t>
            </w:r>
          </w:p>
        </w:tc>
      </w:tr>
      <w:tr w:rsidR="00973C6B" w:rsidRPr="00403370" w14:paraId="185FBD16" w14:textId="77777777" w:rsidTr="00272ECE">
        <w:trPr>
          <w:trHeight w:val="397"/>
        </w:trPr>
        <w:tc>
          <w:tcPr>
            <w:tcW w:w="4219" w:type="dxa"/>
            <w:vMerge/>
          </w:tcPr>
          <w:p w14:paraId="67C29252" w14:textId="77777777" w:rsidR="00973C6B" w:rsidRPr="00403370" w:rsidRDefault="00973C6B" w:rsidP="009B3BDF">
            <w:pPr>
              <w:jc w:val="both"/>
              <w:rPr>
                <w:rFonts w:ascii="Times New Roman" w:hAnsi="Times New Roman"/>
              </w:rPr>
            </w:pPr>
          </w:p>
        </w:tc>
        <w:tc>
          <w:tcPr>
            <w:tcW w:w="1134" w:type="dxa"/>
            <w:shd w:val="clear" w:color="auto" w:fill="D9D9D9" w:themeFill="background1" w:themeFillShade="D9"/>
          </w:tcPr>
          <w:p w14:paraId="2E7445C2" w14:textId="77777777" w:rsidR="00973C6B" w:rsidRPr="001E6C28" w:rsidRDefault="00973C6B" w:rsidP="009B3BDF">
            <w:pPr>
              <w:rPr>
                <w:rFonts w:ascii="Times New Roman" w:hAnsi="Times New Roman"/>
                <w:b/>
                <w:sz w:val="18"/>
                <w:szCs w:val="18"/>
              </w:rPr>
            </w:pPr>
            <w:r w:rsidRPr="001E6C28">
              <w:rPr>
                <w:rFonts w:ascii="Times New Roman" w:hAnsi="Times New Roman"/>
                <w:b/>
                <w:sz w:val="18"/>
                <w:szCs w:val="18"/>
              </w:rPr>
              <w:t>тыс. руб.</w:t>
            </w:r>
          </w:p>
        </w:tc>
        <w:tc>
          <w:tcPr>
            <w:tcW w:w="851" w:type="dxa"/>
            <w:shd w:val="clear" w:color="auto" w:fill="D9D9D9" w:themeFill="background1" w:themeFillShade="D9"/>
          </w:tcPr>
          <w:p w14:paraId="3DA4F885" w14:textId="77777777" w:rsidR="00973C6B" w:rsidRPr="001E6C28" w:rsidRDefault="00973C6B" w:rsidP="009B3BDF">
            <w:pPr>
              <w:rPr>
                <w:rFonts w:ascii="Times New Roman" w:hAnsi="Times New Roman"/>
                <w:b/>
                <w:sz w:val="18"/>
                <w:szCs w:val="18"/>
              </w:rPr>
            </w:pPr>
            <w:r w:rsidRPr="001E6C28">
              <w:rPr>
                <w:rFonts w:ascii="Times New Roman" w:hAnsi="Times New Roman"/>
                <w:b/>
                <w:sz w:val="18"/>
                <w:szCs w:val="18"/>
              </w:rPr>
              <w:t>уд. вес %</w:t>
            </w:r>
          </w:p>
        </w:tc>
        <w:tc>
          <w:tcPr>
            <w:tcW w:w="1134" w:type="dxa"/>
            <w:shd w:val="clear" w:color="auto" w:fill="D9D9D9" w:themeFill="background1" w:themeFillShade="D9"/>
          </w:tcPr>
          <w:p w14:paraId="7CDEE65F" w14:textId="77777777" w:rsidR="00973C6B" w:rsidRPr="001E6C28" w:rsidRDefault="00973C6B" w:rsidP="009B3BDF">
            <w:pPr>
              <w:rPr>
                <w:b/>
                <w:sz w:val="18"/>
                <w:szCs w:val="18"/>
              </w:rPr>
            </w:pPr>
            <w:r w:rsidRPr="001E6C28">
              <w:rPr>
                <w:b/>
                <w:sz w:val="18"/>
                <w:szCs w:val="18"/>
              </w:rPr>
              <w:t>тыс. руб.</w:t>
            </w:r>
          </w:p>
        </w:tc>
        <w:tc>
          <w:tcPr>
            <w:tcW w:w="850" w:type="dxa"/>
            <w:shd w:val="clear" w:color="auto" w:fill="D9D9D9" w:themeFill="background1" w:themeFillShade="D9"/>
          </w:tcPr>
          <w:p w14:paraId="0E38C579" w14:textId="77777777" w:rsidR="00973C6B" w:rsidRPr="001E6C28" w:rsidRDefault="00973C6B" w:rsidP="009B3BDF">
            <w:pPr>
              <w:rPr>
                <w:b/>
                <w:sz w:val="18"/>
                <w:szCs w:val="18"/>
              </w:rPr>
            </w:pPr>
            <w:r w:rsidRPr="001E6C28">
              <w:rPr>
                <w:b/>
                <w:sz w:val="18"/>
                <w:szCs w:val="18"/>
              </w:rPr>
              <w:t>уд. вес %</w:t>
            </w:r>
          </w:p>
        </w:tc>
        <w:tc>
          <w:tcPr>
            <w:tcW w:w="1276" w:type="dxa"/>
            <w:vMerge/>
          </w:tcPr>
          <w:p w14:paraId="32FC6948" w14:textId="77777777" w:rsidR="00973C6B" w:rsidRPr="00403370" w:rsidRDefault="00973C6B" w:rsidP="009B3BDF">
            <w:pPr>
              <w:rPr>
                <w:rFonts w:ascii="Times New Roman" w:hAnsi="Times New Roman"/>
              </w:rPr>
            </w:pPr>
          </w:p>
        </w:tc>
      </w:tr>
      <w:tr w:rsidR="00804DC5" w:rsidRPr="00403370" w14:paraId="2098D46C" w14:textId="77777777" w:rsidTr="0035466F">
        <w:tc>
          <w:tcPr>
            <w:tcW w:w="4219" w:type="dxa"/>
          </w:tcPr>
          <w:p w14:paraId="2BE5A4DF" w14:textId="77777777" w:rsidR="00804DC5" w:rsidRPr="001E6C28" w:rsidRDefault="00804DC5" w:rsidP="004A1F13">
            <w:pPr>
              <w:jc w:val="both"/>
              <w:rPr>
                <w:rFonts w:ascii="Times New Roman" w:hAnsi="Times New Roman"/>
              </w:rPr>
            </w:pPr>
            <w:r>
              <w:rPr>
                <w:rFonts w:ascii="Times New Roman" w:hAnsi="Times New Roman"/>
              </w:rPr>
              <w:t xml:space="preserve">денежные средства </w:t>
            </w:r>
          </w:p>
        </w:tc>
        <w:tc>
          <w:tcPr>
            <w:tcW w:w="1134" w:type="dxa"/>
            <w:vAlign w:val="bottom"/>
          </w:tcPr>
          <w:p w14:paraId="23F2DB7A" w14:textId="77777777" w:rsidR="00804DC5" w:rsidRPr="004A1F13" w:rsidRDefault="0001409B" w:rsidP="0035466F">
            <w:pPr>
              <w:jc w:val="right"/>
              <w:rPr>
                <w:rFonts w:ascii="Times New Roman" w:hAnsi="Times New Roman"/>
              </w:rPr>
            </w:pPr>
            <w:r>
              <w:rPr>
                <w:rFonts w:ascii="Times New Roman" w:hAnsi="Times New Roman"/>
              </w:rPr>
              <w:t>82 424</w:t>
            </w:r>
          </w:p>
        </w:tc>
        <w:tc>
          <w:tcPr>
            <w:tcW w:w="851" w:type="dxa"/>
            <w:vAlign w:val="bottom"/>
          </w:tcPr>
          <w:p w14:paraId="36DA9057" w14:textId="77777777" w:rsidR="00804DC5" w:rsidRDefault="00804DC5" w:rsidP="0035466F">
            <w:pPr>
              <w:jc w:val="right"/>
              <w:rPr>
                <w:rFonts w:ascii="Times New Roman" w:hAnsi="Times New Roman"/>
              </w:rPr>
            </w:pPr>
            <w:r>
              <w:rPr>
                <w:rFonts w:ascii="Times New Roman" w:hAnsi="Times New Roman"/>
              </w:rPr>
              <w:t>6</w:t>
            </w:r>
            <w:r w:rsidR="0001409B">
              <w:rPr>
                <w:rFonts w:ascii="Times New Roman" w:hAnsi="Times New Roman"/>
              </w:rPr>
              <w:t>,9</w:t>
            </w:r>
            <w:r>
              <w:rPr>
                <w:rFonts w:ascii="Times New Roman" w:hAnsi="Times New Roman"/>
              </w:rPr>
              <w:t>%</w:t>
            </w:r>
          </w:p>
        </w:tc>
        <w:tc>
          <w:tcPr>
            <w:tcW w:w="1134" w:type="dxa"/>
            <w:vAlign w:val="bottom"/>
          </w:tcPr>
          <w:p w14:paraId="79E03C35" w14:textId="77777777" w:rsidR="00804DC5" w:rsidRPr="004A1F13" w:rsidRDefault="00804DC5" w:rsidP="00AA7146">
            <w:pPr>
              <w:jc w:val="right"/>
              <w:rPr>
                <w:rFonts w:ascii="Times New Roman" w:hAnsi="Times New Roman"/>
              </w:rPr>
            </w:pPr>
            <w:r>
              <w:rPr>
                <w:rFonts w:ascii="Times New Roman" w:hAnsi="Times New Roman"/>
              </w:rPr>
              <w:t>71 453</w:t>
            </w:r>
          </w:p>
        </w:tc>
        <w:tc>
          <w:tcPr>
            <w:tcW w:w="850" w:type="dxa"/>
            <w:vAlign w:val="bottom"/>
          </w:tcPr>
          <w:p w14:paraId="2A72BEF5" w14:textId="77777777" w:rsidR="00804DC5" w:rsidRDefault="00804DC5" w:rsidP="00AA7146">
            <w:pPr>
              <w:jc w:val="right"/>
              <w:rPr>
                <w:rFonts w:ascii="Times New Roman" w:hAnsi="Times New Roman"/>
              </w:rPr>
            </w:pPr>
            <w:r>
              <w:rPr>
                <w:rFonts w:ascii="Times New Roman" w:hAnsi="Times New Roman"/>
              </w:rPr>
              <w:t>6,3%</w:t>
            </w:r>
          </w:p>
        </w:tc>
        <w:tc>
          <w:tcPr>
            <w:tcW w:w="1276" w:type="dxa"/>
            <w:vAlign w:val="bottom"/>
          </w:tcPr>
          <w:p w14:paraId="0F1480AB" w14:textId="77777777" w:rsidR="00804DC5" w:rsidRDefault="0001409B" w:rsidP="0035466F">
            <w:pPr>
              <w:jc w:val="right"/>
              <w:rPr>
                <w:rFonts w:ascii="Times New Roman" w:hAnsi="Times New Roman"/>
              </w:rPr>
            </w:pPr>
            <w:r>
              <w:rPr>
                <w:rFonts w:ascii="Times New Roman" w:hAnsi="Times New Roman"/>
              </w:rPr>
              <w:t>10 971</w:t>
            </w:r>
          </w:p>
        </w:tc>
      </w:tr>
      <w:tr w:rsidR="00804DC5" w:rsidRPr="00403370" w14:paraId="36F22E1D" w14:textId="77777777" w:rsidTr="0035466F">
        <w:tc>
          <w:tcPr>
            <w:tcW w:w="4219" w:type="dxa"/>
          </w:tcPr>
          <w:p w14:paraId="221A04D5" w14:textId="77777777" w:rsidR="00804DC5" w:rsidRPr="001E6C28" w:rsidRDefault="00804DC5" w:rsidP="009B3BDF">
            <w:pPr>
              <w:jc w:val="both"/>
              <w:rPr>
                <w:rFonts w:ascii="Times New Roman" w:hAnsi="Times New Roman"/>
              </w:rPr>
            </w:pPr>
            <w:r w:rsidRPr="004A1F13">
              <w:rPr>
                <w:rFonts w:ascii="Times New Roman" w:hAnsi="Times New Roman"/>
              </w:rPr>
              <w:t>средства на счетах в Банке России</w:t>
            </w:r>
          </w:p>
        </w:tc>
        <w:tc>
          <w:tcPr>
            <w:tcW w:w="1134" w:type="dxa"/>
            <w:vAlign w:val="bottom"/>
          </w:tcPr>
          <w:p w14:paraId="5B3831CC" w14:textId="77777777" w:rsidR="00804DC5" w:rsidRPr="004A1F13" w:rsidRDefault="0001409B" w:rsidP="0035466F">
            <w:pPr>
              <w:jc w:val="right"/>
              <w:rPr>
                <w:rFonts w:ascii="Times New Roman" w:hAnsi="Times New Roman"/>
              </w:rPr>
            </w:pPr>
            <w:r>
              <w:rPr>
                <w:rFonts w:ascii="Times New Roman" w:hAnsi="Times New Roman"/>
              </w:rPr>
              <w:t>7 612</w:t>
            </w:r>
          </w:p>
        </w:tc>
        <w:tc>
          <w:tcPr>
            <w:tcW w:w="851" w:type="dxa"/>
            <w:vAlign w:val="bottom"/>
          </w:tcPr>
          <w:p w14:paraId="15DB57D2" w14:textId="77777777" w:rsidR="00804DC5" w:rsidRDefault="0001409B" w:rsidP="0035466F">
            <w:pPr>
              <w:jc w:val="right"/>
              <w:rPr>
                <w:rFonts w:ascii="Times New Roman" w:hAnsi="Times New Roman"/>
              </w:rPr>
            </w:pPr>
            <w:r>
              <w:rPr>
                <w:rFonts w:ascii="Times New Roman" w:hAnsi="Times New Roman"/>
              </w:rPr>
              <w:t>0,6%</w:t>
            </w:r>
          </w:p>
        </w:tc>
        <w:tc>
          <w:tcPr>
            <w:tcW w:w="1134" w:type="dxa"/>
            <w:vAlign w:val="bottom"/>
          </w:tcPr>
          <w:p w14:paraId="1AC4DEAB" w14:textId="77777777" w:rsidR="00804DC5" w:rsidRPr="004A1F13" w:rsidRDefault="00804DC5" w:rsidP="00AA7146">
            <w:pPr>
              <w:jc w:val="right"/>
              <w:rPr>
                <w:rFonts w:ascii="Times New Roman" w:hAnsi="Times New Roman"/>
              </w:rPr>
            </w:pPr>
            <w:r>
              <w:rPr>
                <w:rFonts w:ascii="Times New Roman" w:hAnsi="Times New Roman"/>
              </w:rPr>
              <w:t>4 196</w:t>
            </w:r>
          </w:p>
        </w:tc>
        <w:tc>
          <w:tcPr>
            <w:tcW w:w="850" w:type="dxa"/>
            <w:vAlign w:val="bottom"/>
          </w:tcPr>
          <w:p w14:paraId="0D9F15A0" w14:textId="77777777" w:rsidR="00804DC5" w:rsidRDefault="00804DC5" w:rsidP="00AA7146">
            <w:pPr>
              <w:jc w:val="right"/>
              <w:rPr>
                <w:rFonts w:ascii="Times New Roman" w:hAnsi="Times New Roman"/>
              </w:rPr>
            </w:pPr>
            <w:r>
              <w:rPr>
                <w:rFonts w:ascii="Times New Roman" w:hAnsi="Times New Roman"/>
              </w:rPr>
              <w:t>0,4</w:t>
            </w:r>
            <w:r w:rsidR="0001409B">
              <w:rPr>
                <w:rFonts w:ascii="Times New Roman" w:hAnsi="Times New Roman"/>
              </w:rPr>
              <w:t>%</w:t>
            </w:r>
          </w:p>
        </w:tc>
        <w:tc>
          <w:tcPr>
            <w:tcW w:w="1276" w:type="dxa"/>
            <w:vAlign w:val="bottom"/>
          </w:tcPr>
          <w:p w14:paraId="2B0D43E3" w14:textId="77777777" w:rsidR="00804DC5" w:rsidRDefault="0001409B" w:rsidP="0035466F">
            <w:pPr>
              <w:jc w:val="right"/>
              <w:rPr>
                <w:rFonts w:ascii="Times New Roman" w:hAnsi="Times New Roman"/>
              </w:rPr>
            </w:pPr>
            <w:r>
              <w:rPr>
                <w:rFonts w:ascii="Times New Roman" w:hAnsi="Times New Roman"/>
              </w:rPr>
              <w:t>3 416</w:t>
            </w:r>
          </w:p>
        </w:tc>
      </w:tr>
      <w:tr w:rsidR="00804DC5" w:rsidRPr="00403370" w14:paraId="07A7303B" w14:textId="77777777" w:rsidTr="0035466F">
        <w:tc>
          <w:tcPr>
            <w:tcW w:w="4219" w:type="dxa"/>
          </w:tcPr>
          <w:p w14:paraId="03DFCF6D" w14:textId="77777777" w:rsidR="00804DC5" w:rsidRPr="00403370" w:rsidRDefault="00804DC5" w:rsidP="009B3BDF">
            <w:pPr>
              <w:jc w:val="both"/>
              <w:rPr>
                <w:rFonts w:ascii="Times New Roman" w:hAnsi="Times New Roman"/>
              </w:rPr>
            </w:pPr>
            <w:r w:rsidRPr="001E6C28">
              <w:rPr>
                <w:rFonts w:ascii="Times New Roman" w:hAnsi="Times New Roman"/>
              </w:rPr>
              <w:t>средства в кредитных организациях</w:t>
            </w:r>
          </w:p>
        </w:tc>
        <w:tc>
          <w:tcPr>
            <w:tcW w:w="1134" w:type="dxa"/>
            <w:vAlign w:val="bottom"/>
          </w:tcPr>
          <w:p w14:paraId="3C25479D" w14:textId="77777777" w:rsidR="00804DC5" w:rsidRPr="0001409B" w:rsidRDefault="0001409B" w:rsidP="0035466F">
            <w:pPr>
              <w:jc w:val="right"/>
              <w:rPr>
                <w:rFonts w:ascii="Times New Roman" w:hAnsi="Times New Roman"/>
              </w:rPr>
            </w:pPr>
            <w:r>
              <w:rPr>
                <w:rFonts w:ascii="Times New Roman" w:hAnsi="Times New Roman"/>
              </w:rPr>
              <w:t>24 451</w:t>
            </w:r>
          </w:p>
        </w:tc>
        <w:tc>
          <w:tcPr>
            <w:tcW w:w="851" w:type="dxa"/>
            <w:vAlign w:val="bottom"/>
          </w:tcPr>
          <w:p w14:paraId="7D3922A8" w14:textId="77777777" w:rsidR="00804DC5" w:rsidRPr="00403370" w:rsidRDefault="0001409B" w:rsidP="0035466F">
            <w:pPr>
              <w:jc w:val="right"/>
              <w:rPr>
                <w:rFonts w:ascii="Times New Roman" w:hAnsi="Times New Roman"/>
              </w:rPr>
            </w:pPr>
            <w:r>
              <w:rPr>
                <w:rFonts w:ascii="Times New Roman" w:hAnsi="Times New Roman"/>
              </w:rPr>
              <w:t>2,0</w:t>
            </w:r>
            <w:r w:rsidR="00804DC5">
              <w:rPr>
                <w:rFonts w:ascii="Times New Roman" w:hAnsi="Times New Roman"/>
              </w:rPr>
              <w:t>%</w:t>
            </w:r>
          </w:p>
        </w:tc>
        <w:tc>
          <w:tcPr>
            <w:tcW w:w="1134" w:type="dxa"/>
            <w:vAlign w:val="bottom"/>
          </w:tcPr>
          <w:p w14:paraId="13F371F5" w14:textId="77777777" w:rsidR="00804DC5" w:rsidRPr="00795B9E" w:rsidRDefault="00804DC5" w:rsidP="00AA7146">
            <w:pPr>
              <w:jc w:val="right"/>
              <w:rPr>
                <w:rFonts w:ascii="Times New Roman" w:hAnsi="Times New Roman"/>
                <w:lang w:val="en-US"/>
              </w:rPr>
            </w:pPr>
            <w:r>
              <w:rPr>
                <w:rFonts w:ascii="Times New Roman" w:hAnsi="Times New Roman"/>
                <w:lang w:val="en-US"/>
              </w:rPr>
              <w:t>3 683</w:t>
            </w:r>
          </w:p>
        </w:tc>
        <w:tc>
          <w:tcPr>
            <w:tcW w:w="850" w:type="dxa"/>
            <w:vAlign w:val="bottom"/>
          </w:tcPr>
          <w:p w14:paraId="7D677F45" w14:textId="77777777" w:rsidR="00804DC5" w:rsidRPr="00403370" w:rsidRDefault="00804DC5" w:rsidP="00AA7146">
            <w:pPr>
              <w:jc w:val="right"/>
              <w:rPr>
                <w:rFonts w:ascii="Times New Roman" w:hAnsi="Times New Roman"/>
              </w:rPr>
            </w:pPr>
            <w:r>
              <w:rPr>
                <w:rFonts w:ascii="Times New Roman" w:hAnsi="Times New Roman"/>
              </w:rPr>
              <w:t>0,3%</w:t>
            </w:r>
          </w:p>
        </w:tc>
        <w:tc>
          <w:tcPr>
            <w:tcW w:w="1276" w:type="dxa"/>
            <w:vAlign w:val="bottom"/>
          </w:tcPr>
          <w:p w14:paraId="068A6DE9" w14:textId="77777777" w:rsidR="00804DC5" w:rsidRPr="00403370" w:rsidRDefault="0001409B" w:rsidP="0035466F">
            <w:pPr>
              <w:jc w:val="right"/>
              <w:rPr>
                <w:rFonts w:ascii="Times New Roman" w:hAnsi="Times New Roman"/>
              </w:rPr>
            </w:pPr>
            <w:r>
              <w:rPr>
                <w:rFonts w:ascii="Times New Roman" w:hAnsi="Times New Roman"/>
              </w:rPr>
              <w:t>20 768</w:t>
            </w:r>
          </w:p>
        </w:tc>
      </w:tr>
      <w:tr w:rsidR="00804DC5" w:rsidRPr="00403370" w14:paraId="21881F07" w14:textId="77777777" w:rsidTr="0035466F">
        <w:tc>
          <w:tcPr>
            <w:tcW w:w="4219" w:type="dxa"/>
          </w:tcPr>
          <w:p w14:paraId="33F1FDD5" w14:textId="77777777" w:rsidR="00804DC5" w:rsidRPr="00403370" w:rsidRDefault="00804DC5" w:rsidP="00021AA6">
            <w:pPr>
              <w:jc w:val="both"/>
              <w:rPr>
                <w:rFonts w:ascii="Times New Roman" w:hAnsi="Times New Roman"/>
              </w:rPr>
            </w:pPr>
            <w:r>
              <w:rPr>
                <w:rFonts w:ascii="Times New Roman" w:hAnsi="Times New Roman"/>
              </w:rPr>
              <w:t xml:space="preserve">чистая ссудная задолженность </w:t>
            </w:r>
          </w:p>
        </w:tc>
        <w:tc>
          <w:tcPr>
            <w:tcW w:w="1134" w:type="dxa"/>
            <w:vAlign w:val="bottom"/>
          </w:tcPr>
          <w:p w14:paraId="65A3A945" w14:textId="77777777" w:rsidR="00804DC5" w:rsidRPr="00272ECE" w:rsidRDefault="0001409B" w:rsidP="0035466F">
            <w:pPr>
              <w:jc w:val="right"/>
              <w:rPr>
                <w:rFonts w:ascii="Times New Roman" w:hAnsi="Times New Roman"/>
              </w:rPr>
            </w:pPr>
            <w:r>
              <w:rPr>
                <w:rFonts w:ascii="Times New Roman" w:hAnsi="Times New Roman"/>
              </w:rPr>
              <w:t>1 027 712</w:t>
            </w:r>
          </w:p>
        </w:tc>
        <w:tc>
          <w:tcPr>
            <w:tcW w:w="851" w:type="dxa"/>
            <w:vAlign w:val="bottom"/>
          </w:tcPr>
          <w:p w14:paraId="52A1B48D" w14:textId="77777777" w:rsidR="00804DC5" w:rsidRPr="00403370" w:rsidRDefault="0001409B" w:rsidP="0035466F">
            <w:pPr>
              <w:jc w:val="right"/>
              <w:rPr>
                <w:rFonts w:ascii="Times New Roman" w:hAnsi="Times New Roman"/>
              </w:rPr>
            </w:pPr>
            <w:r>
              <w:rPr>
                <w:rFonts w:ascii="Times New Roman" w:hAnsi="Times New Roman"/>
              </w:rPr>
              <w:t>85,5</w:t>
            </w:r>
            <w:r w:rsidR="00804DC5">
              <w:rPr>
                <w:rFonts w:ascii="Times New Roman" w:hAnsi="Times New Roman"/>
              </w:rPr>
              <w:t>%</w:t>
            </w:r>
          </w:p>
        </w:tc>
        <w:tc>
          <w:tcPr>
            <w:tcW w:w="1134" w:type="dxa"/>
            <w:vAlign w:val="bottom"/>
          </w:tcPr>
          <w:p w14:paraId="20986210" w14:textId="77777777" w:rsidR="00804DC5" w:rsidRPr="00272ECE" w:rsidRDefault="00804DC5" w:rsidP="00AA7146">
            <w:pPr>
              <w:jc w:val="right"/>
              <w:rPr>
                <w:rFonts w:ascii="Times New Roman" w:hAnsi="Times New Roman"/>
              </w:rPr>
            </w:pPr>
            <w:r>
              <w:rPr>
                <w:rFonts w:ascii="Times New Roman" w:hAnsi="Times New Roman"/>
              </w:rPr>
              <w:t>1 024 961</w:t>
            </w:r>
          </w:p>
        </w:tc>
        <w:tc>
          <w:tcPr>
            <w:tcW w:w="850" w:type="dxa"/>
            <w:vAlign w:val="bottom"/>
          </w:tcPr>
          <w:p w14:paraId="10F6B551" w14:textId="77777777" w:rsidR="00804DC5" w:rsidRPr="00403370" w:rsidRDefault="00804DC5" w:rsidP="00AA7146">
            <w:pPr>
              <w:jc w:val="right"/>
              <w:rPr>
                <w:rFonts w:ascii="Times New Roman" w:hAnsi="Times New Roman"/>
              </w:rPr>
            </w:pPr>
            <w:r>
              <w:rPr>
                <w:rFonts w:ascii="Times New Roman" w:hAnsi="Times New Roman"/>
              </w:rPr>
              <w:t>89,9%</w:t>
            </w:r>
          </w:p>
        </w:tc>
        <w:tc>
          <w:tcPr>
            <w:tcW w:w="1276" w:type="dxa"/>
            <w:vAlign w:val="bottom"/>
          </w:tcPr>
          <w:p w14:paraId="63968C10" w14:textId="77777777" w:rsidR="00804DC5" w:rsidRPr="00403370" w:rsidRDefault="0001409B" w:rsidP="0035466F">
            <w:pPr>
              <w:jc w:val="right"/>
              <w:rPr>
                <w:rFonts w:ascii="Times New Roman" w:hAnsi="Times New Roman"/>
              </w:rPr>
            </w:pPr>
            <w:r>
              <w:rPr>
                <w:rFonts w:ascii="Times New Roman" w:hAnsi="Times New Roman"/>
              </w:rPr>
              <w:t>2 751</w:t>
            </w:r>
          </w:p>
        </w:tc>
      </w:tr>
      <w:tr w:rsidR="00804DC5" w:rsidRPr="00403370" w14:paraId="6F725F95" w14:textId="77777777" w:rsidTr="0035466F">
        <w:tc>
          <w:tcPr>
            <w:tcW w:w="4219" w:type="dxa"/>
          </w:tcPr>
          <w:p w14:paraId="7E1B0184" w14:textId="77777777" w:rsidR="00804DC5" w:rsidRPr="00403370" w:rsidRDefault="00804DC5" w:rsidP="001E6C28">
            <w:pPr>
              <w:jc w:val="both"/>
              <w:rPr>
                <w:rFonts w:ascii="Times New Roman" w:hAnsi="Times New Roman"/>
              </w:rPr>
            </w:pPr>
            <w:r>
              <w:rPr>
                <w:rFonts w:ascii="Times New Roman" w:hAnsi="Times New Roman"/>
              </w:rPr>
              <w:t>налоговые активы</w:t>
            </w:r>
          </w:p>
        </w:tc>
        <w:tc>
          <w:tcPr>
            <w:tcW w:w="1134" w:type="dxa"/>
            <w:vAlign w:val="bottom"/>
          </w:tcPr>
          <w:p w14:paraId="6D162B13" w14:textId="77777777" w:rsidR="00804DC5" w:rsidRPr="00403370" w:rsidRDefault="0001409B" w:rsidP="0035466F">
            <w:pPr>
              <w:jc w:val="right"/>
              <w:rPr>
                <w:rFonts w:ascii="Times New Roman" w:hAnsi="Times New Roman"/>
              </w:rPr>
            </w:pPr>
            <w:r>
              <w:rPr>
                <w:rFonts w:ascii="Times New Roman" w:hAnsi="Times New Roman"/>
              </w:rPr>
              <w:t>1 481</w:t>
            </w:r>
          </w:p>
        </w:tc>
        <w:tc>
          <w:tcPr>
            <w:tcW w:w="851" w:type="dxa"/>
            <w:vAlign w:val="bottom"/>
          </w:tcPr>
          <w:p w14:paraId="067F5724" w14:textId="77777777" w:rsidR="00804DC5" w:rsidRPr="00403370" w:rsidRDefault="00804DC5" w:rsidP="0035466F">
            <w:pPr>
              <w:jc w:val="right"/>
              <w:rPr>
                <w:rFonts w:ascii="Times New Roman" w:hAnsi="Times New Roman"/>
              </w:rPr>
            </w:pPr>
            <w:r>
              <w:rPr>
                <w:rFonts w:ascii="Times New Roman" w:hAnsi="Times New Roman"/>
              </w:rPr>
              <w:t>0,1%</w:t>
            </w:r>
          </w:p>
        </w:tc>
        <w:tc>
          <w:tcPr>
            <w:tcW w:w="1134" w:type="dxa"/>
            <w:vAlign w:val="bottom"/>
          </w:tcPr>
          <w:p w14:paraId="5E3EAE75" w14:textId="77777777" w:rsidR="00804DC5" w:rsidRPr="00403370" w:rsidRDefault="00804DC5" w:rsidP="00AA7146">
            <w:pPr>
              <w:jc w:val="right"/>
              <w:rPr>
                <w:rFonts w:ascii="Times New Roman" w:hAnsi="Times New Roman"/>
              </w:rPr>
            </w:pPr>
            <w:r>
              <w:rPr>
                <w:rFonts w:ascii="Times New Roman" w:hAnsi="Times New Roman"/>
              </w:rPr>
              <w:t>980</w:t>
            </w:r>
          </w:p>
        </w:tc>
        <w:tc>
          <w:tcPr>
            <w:tcW w:w="850" w:type="dxa"/>
            <w:vAlign w:val="bottom"/>
          </w:tcPr>
          <w:p w14:paraId="25B7A90E" w14:textId="77777777" w:rsidR="00804DC5" w:rsidRPr="00403370" w:rsidRDefault="00804DC5" w:rsidP="00AA7146">
            <w:pPr>
              <w:jc w:val="right"/>
              <w:rPr>
                <w:rFonts w:ascii="Times New Roman" w:hAnsi="Times New Roman"/>
              </w:rPr>
            </w:pPr>
            <w:r>
              <w:rPr>
                <w:rFonts w:ascii="Times New Roman" w:hAnsi="Times New Roman"/>
              </w:rPr>
              <w:t>0,1%</w:t>
            </w:r>
          </w:p>
        </w:tc>
        <w:tc>
          <w:tcPr>
            <w:tcW w:w="1276" w:type="dxa"/>
            <w:vAlign w:val="bottom"/>
          </w:tcPr>
          <w:p w14:paraId="11DD3CCE" w14:textId="77777777" w:rsidR="00804DC5" w:rsidRPr="00403370" w:rsidRDefault="00EC4EE1" w:rsidP="0035466F">
            <w:pPr>
              <w:jc w:val="right"/>
              <w:rPr>
                <w:rFonts w:ascii="Times New Roman" w:hAnsi="Times New Roman"/>
              </w:rPr>
            </w:pPr>
            <w:r>
              <w:rPr>
                <w:rFonts w:ascii="Times New Roman" w:hAnsi="Times New Roman"/>
              </w:rPr>
              <w:t>5</w:t>
            </w:r>
            <w:r w:rsidR="00804DC5">
              <w:rPr>
                <w:rFonts w:ascii="Times New Roman" w:hAnsi="Times New Roman"/>
              </w:rPr>
              <w:t>0</w:t>
            </w:r>
            <w:r>
              <w:rPr>
                <w:rFonts w:ascii="Times New Roman" w:hAnsi="Times New Roman"/>
              </w:rPr>
              <w:t>1</w:t>
            </w:r>
          </w:p>
        </w:tc>
      </w:tr>
      <w:tr w:rsidR="00804DC5" w:rsidRPr="00403370" w14:paraId="05DD5892" w14:textId="77777777" w:rsidTr="0035466F">
        <w:tc>
          <w:tcPr>
            <w:tcW w:w="4219" w:type="dxa"/>
          </w:tcPr>
          <w:p w14:paraId="11C9D28A" w14:textId="77777777" w:rsidR="00804DC5" w:rsidRDefault="00804DC5" w:rsidP="001E6C28">
            <w:pPr>
              <w:jc w:val="both"/>
              <w:rPr>
                <w:rFonts w:ascii="Times New Roman" w:hAnsi="Times New Roman"/>
              </w:rPr>
            </w:pPr>
            <w:r>
              <w:rPr>
                <w:rFonts w:ascii="Times New Roman" w:hAnsi="Times New Roman"/>
              </w:rPr>
              <w:t>основные средства, нематериальные активы и материальные запасы</w:t>
            </w:r>
          </w:p>
        </w:tc>
        <w:tc>
          <w:tcPr>
            <w:tcW w:w="1134" w:type="dxa"/>
            <w:vAlign w:val="bottom"/>
          </w:tcPr>
          <w:p w14:paraId="069EB1E8" w14:textId="77777777" w:rsidR="00804DC5" w:rsidRDefault="0001409B" w:rsidP="0035466F">
            <w:pPr>
              <w:jc w:val="right"/>
              <w:rPr>
                <w:rFonts w:ascii="Times New Roman" w:hAnsi="Times New Roman"/>
              </w:rPr>
            </w:pPr>
            <w:r>
              <w:rPr>
                <w:rFonts w:ascii="Times New Roman" w:hAnsi="Times New Roman"/>
              </w:rPr>
              <w:t>57 649</w:t>
            </w:r>
          </w:p>
        </w:tc>
        <w:tc>
          <w:tcPr>
            <w:tcW w:w="851" w:type="dxa"/>
            <w:vAlign w:val="bottom"/>
          </w:tcPr>
          <w:p w14:paraId="111BC67C" w14:textId="77777777" w:rsidR="00804DC5" w:rsidRDefault="0001409B" w:rsidP="0035466F">
            <w:pPr>
              <w:jc w:val="right"/>
              <w:rPr>
                <w:rFonts w:ascii="Times New Roman" w:hAnsi="Times New Roman"/>
              </w:rPr>
            </w:pPr>
            <w:r>
              <w:rPr>
                <w:rFonts w:ascii="Times New Roman" w:hAnsi="Times New Roman"/>
              </w:rPr>
              <w:t>4,8</w:t>
            </w:r>
            <w:r w:rsidR="00804DC5">
              <w:rPr>
                <w:rFonts w:ascii="Times New Roman" w:hAnsi="Times New Roman"/>
              </w:rPr>
              <w:t>%</w:t>
            </w:r>
          </w:p>
        </w:tc>
        <w:tc>
          <w:tcPr>
            <w:tcW w:w="1134" w:type="dxa"/>
            <w:vAlign w:val="bottom"/>
          </w:tcPr>
          <w:p w14:paraId="719A352C" w14:textId="77777777" w:rsidR="00804DC5" w:rsidRDefault="00804DC5" w:rsidP="00AA7146">
            <w:pPr>
              <w:jc w:val="right"/>
              <w:rPr>
                <w:rFonts w:ascii="Times New Roman" w:hAnsi="Times New Roman"/>
              </w:rPr>
            </w:pPr>
            <w:r>
              <w:rPr>
                <w:rFonts w:ascii="Times New Roman" w:hAnsi="Times New Roman"/>
              </w:rPr>
              <w:t>33 557</w:t>
            </w:r>
          </w:p>
        </w:tc>
        <w:tc>
          <w:tcPr>
            <w:tcW w:w="850" w:type="dxa"/>
            <w:vAlign w:val="bottom"/>
          </w:tcPr>
          <w:p w14:paraId="43F6C6AE" w14:textId="77777777" w:rsidR="00804DC5" w:rsidRDefault="00804DC5" w:rsidP="00AA7146">
            <w:pPr>
              <w:jc w:val="right"/>
              <w:rPr>
                <w:rFonts w:ascii="Times New Roman" w:hAnsi="Times New Roman"/>
              </w:rPr>
            </w:pPr>
            <w:r>
              <w:rPr>
                <w:rFonts w:ascii="Times New Roman" w:hAnsi="Times New Roman"/>
              </w:rPr>
              <w:t>2,9%</w:t>
            </w:r>
          </w:p>
        </w:tc>
        <w:tc>
          <w:tcPr>
            <w:tcW w:w="1276" w:type="dxa"/>
            <w:vAlign w:val="bottom"/>
          </w:tcPr>
          <w:p w14:paraId="6D30D80D" w14:textId="77777777" w:rsidR="00804DC5" w:rsidRDefault="00804DC5" w:rsidP="0035466F">
            <w:pPr>
              <w:jc w:val="right"/>
              <w:rPr>
                <w:rFonts w:ascii="Times New Roman" w:hAnsi="Times New Roman"/>
              </w:rPr>
            </w:pPr>
            <w:r>
              <w:rPr>
                <w:rFonts w:ascii="Times New Roman" w:hAnsi="Times New Roman"/>
              </w:rPr>
              <w:t>24</w:t>
            </w:r>
            <w:r w:rsidR="00EC4EE1">
              <w:rPr>
                <w:rFonts w:ascii="Times New Roman" w:hAnsi="Times New Roman"/>
              </w:rPr>
              <w:t xml:space="preserve"> 092</w:t>
            </w:r>
          </w:p>
        </w:tc>
      </w:tr>
      <w:tr w:rsidR="00804DC5" w:rsidRPr="00403370" w14:paraId="34C217FF" w14:textId="77777777" w:rsidTr="0035466F">
        <w:tc>
          <w:tcPr>
            <w:tcW w:w="4219" w:type="dxa"/>
          </w:tcPr>
          <w:p w14:paraId="179B979B" w14:textId="77777777" w:rsidR="00804DC5" w:rsidRPr="00403370" w:rsidRDefault="00804DC5" w:rsidP="009B3BDF">
            <w:pPr>
              <w:jc w:val="both"/>
              <w:rPr>
                <w:rFonts w:ascii="Times New Roman" w:hAnsi="Times New Roman"/>
              </w:rPr>
            </w:pPr>
            <w:r>
              <w:rPr>
                <w:rFonts w:ascii="Times New Roman" w:hAnsi="Times New Roman"/>
              </w:rPr>
              <w:t>прочие активы</w:t>
            </w:r>
          </w:p>
        </w:tc>
        <w:tc>
          <w:tcPr>
            <w:tcW w:w="1134" w:type="dxa"/>
            <w:vAlign w:val="bottom"/>
          </w:tcPr>
          <w:p w14:paraId="4713E27C" w14:textId="77777777" w:rsidR="00804DC5" w:rsidRPr="00403370" w:rsidRDefault="0001409B" w:rsidP="0035466F">
            <w:pPr>
              <w:jc w:val="right"/>
              <w:rPr>
                <w:rFonts w:ascii="Times New Roman" w:hAnsi="Times New Roman"/>
              </w:rPr>
            </w:pPr>
            <w:r>
              <w:rPr>
                <w:rFonts w:ascii="Times New Roman" w:hAnsi="Times New Roman"/>
              </w:rPr>
              <w:t>931</w:t>
            </w:r>
          </w:p>
        </w:tc>
        <w:tc>
          <w:tcPr>
            <w:tcW w:w="851" w:type="dxa"/>
            <w:vAlign w:val="bottom"/>
          </w:tcPr>
          <w:p w14:paraId="60E48C55" w14:textId="77777777" w:rsidR="00804DC5" w:rsidRPr="00403370" w:rsidRDefault="00804DC5" w:rsidP="0035466F">
            <w:pPr>
              <w:jc w:val="right"/>
              <w:rPr>
                <w:rFonts w:ascii="Times New Roman" w:hAnsi="Times New Roman"/>
              </w:rPr>
            </w:pPr>
            <w:r>
              <w:rPr>
                <w:rFonts w:ascii="Times New Roman" w:hAnsi="Times New Roman"/>
              </w:rPr>
              <w:t>0,1%</w:t>
            </w:r>
          </w:p>
        </w:tc>
        <w:tc>
          <w:tcPr>
            <w:tcW w:w="1134" w:type="dxa"/>
            <w:vAlign w:val="bottom"/>
          </w:tcPr>
          <w:p w14:paraId="3AE87830" w14:textId="77777777" w:rsidR="00804DC5" w:rsidRPr="00403370" w:rsidRDefault="00804DC5" w:rsidP="00AA7146">
            <w:pPr>
              <w:jc w:val="right"/>
              <w:rPr>
                <w:rFonts w:ascii="Times New Roman" w:hAnsi="Times New Roman"/>
              </w:rPr>
            </w:pPr>
            <w:r>
              <w:rPr>
                <w:rFonts w:ascii="Times New Roman" w:hAnsi="Times New Roman"/>
              </w:rPr>
              <w:t>819</w:t>
            </w:r>
          </w:p>
        </w:tc>
        <w:tc>
          <w:tcPr>
            <w:tcW w:w="850" w:type="dxa"/>
            <w:vAlign w:val="bottom"/>
          </w:tcPr>
          <w:p w14:paraId="0357A514" w14:textId="77777777" w:rsidR="00804DC5" w:rsidRPr="00403370" w:rsidRDefault="00804DC5" w:rsidP="00AA7146">
            <w:pPr>
              <w:jc w:val="right"/>
              <w:rPr>
                <w:rFonts w:ascii="Times New Roman" w:hAnsi="Times New Roman"/>
              </w:rPr>
            </w:pPr>
            <w:r>
              <w:rPr>
                <w:rFonts w:ascii="Times New Roman" w:hAnsi="Times New Roman"/>
              </w:rPr>
              <w:t>0,1%</w:t>
            </w:r>
          </w:p>
        </w:tc>
        <w:tc>
          <w:tcPr>
            <w:tcW w:w="1276" w:type="dxa"/>
            <w:vAlign w:val="bottom"/>
          </w:tcPr>
          <w:p w14:paraId="5464A95C" w14:textId="77777777" w:rsidR="00804DC5" w:rsidRPr="00403370" w:rsidRDefault="00EC4EE1" w:rsidP="0035466F">
            <w:pPr>
              <w:jc w:val="right"/>
              <w:rPr>
                <w:rFonts w:ascii="Times New Roman" w:hAnsi="Times New Roman"/>
              </w:rPr>
            </w:pPr>
            <w:r>
              <w:rPr>
                <w:rFonts w:ascii="Times New Roman" w:hAnsi="Times New Roman"/>
              </w:rPr>
              <w:t>112</w:t>
            </w:r>
          </w:p>
        </w:tc>
      </w:tr>
      <w:tr w:rsidR="00804DC5" w:rsidRPr="00E467B8" w14:paraId="045C022A" w14:textId="77777777" w:rsidTr="0035466F">
        <w:tc>
          <w:tcPr>
            <w:tcW w:w="4219" w:type="dxa"/>
          </w:tcPr>
          <w:p w14:paraId="151F68DB" w14:textId="77777777" w:rsidR="00804DC5" w:rsidRPr="00E467B8" w:rsidRDefault="00804DC5" w:rsidP="00795B9E">
            <w:pPr>
              <w:jc w:val="both"/>
              <w:rPr>
                <w:rFonts w:ascii="Times New Roman" w:hAnsi="Times New Roman"/>
                <w:b/>
              </w:rPr>
            </w:pPr>
            <w:r>
              <w:rPr>
                <w:rFonts w:ascii="Times New Roman" w:hAnsi="Times New Roman"/>
                <w:b/>
              </w:rPr>
              <w:t>Всего активов</w:t>
            </w:r>
          </w:p>
        </w:tc>
        <w:tc>
          <w:tcPr>
            <w:tcW w:w="1134" w:type="dxa"/>
            <w:vAlign w:val="bottom"/>
          </w:tcPr>
          <w:p w14:paraId="71065D84" w14:textId="77777777" w:rsidR="00804DC5" w:rsidRPr="00E467B8" w:rsidRDefault="0001409B" w:rsidP="0035466F">
            <w:pPr>
              <w:jc w:val="right"/>
              <w:rPr>
                <w:rFonts w:ascii="Times New Roman" w:hAnsi="Times New Roman"/>
                <w:b/>
              </w:rPr>
            </w:pPr>
            <w:r>
              <w:rPr>
                <w:rFonts w:ascii="Times New Roman" w:hAnsi="Times New Roman"/>
                <w:b/>
              </w:rPr>
              <w:t>1 202 260</w:t>
            </w:r>
          </w:p>
        </w:tc>
        <w:tc>
          <w:tcPr>
            <w:tcW w:w="851" w:type="dxa"/>
            <w:vAlign w:val="bottom"/>
          </w:tcPr>
          <w:p w14:paraId="1C3E877E" w14:textId="77777777" w:rsidR="00804DC5" w:rsidRPr="00E467B8" w:rsidRDefault="00804DC5" w:rsidP="0035466F">
            <w:pPr>
              <w:jc w:val="right"/>
              <w:rPr>
                <w:rFonts w:ascii="Times New Roman" w:hAnsi="Times New Roman"/>
                <w:b/>
              </w:rPr>
            </w:pPr>
            <w:r w:rsidRPr="00E467B8">
              <w:rPr>
                <w:rFonts w:ascii="Times New Roman" w:hAnsi="Times New Roman"/>
                <w:b/>
              </w:rPr>
              <w:t>100%</w:t>
            </w:r>
          </w:p>
        </w:tc>
        <w:tc>
          <w:tcPr>
            <w:tcW w:w="1134" w:type="dxa"/>
            <w:vAlign w:val="bottom"/>
          </w:tcPr>
          <w:p w14:paraId="25E0AE0A" w14:textId="77777777" w:rsidR="00804DC5" w:rsidRPr="00E467B8" w:rsidRDefault="00804DC5" w:rsidP="00AA7146">
            <w:pPr>
              <w:jc w:val="right"/>
              <w:rPr>
                <w:rFonts w:ascii="Times New Roman" w:hAnsi="Times New Roman"/>
                <w:b/>
              </w:rPr>
            </w:pPr>
            <w:r>
              <w:rPr>
                <w:rFonts w:ascii="Times New Roman" w:hAnsi="Times New Roman"/>
                <w:b/>
              </w:rPr>
              <w:t>1 139 649</w:t>
            </w:r>
          </w:p>
        </w:tc>
        <w:tc>
          <w:tcPr>
            <w:tcW w:w="850" w:type="dxa"/>
            <w:vAlign w:val="bottom"/>
          </w:tcPr>
          <w:p w14:paraId="37817120" w14:textId="77777777" w:rsidR="00804DC5" w:rsidRPr="00E467B8" w:rsidRDefault="00804DC5" w:rsidP="00AA7146">
            <w:pPr>
              <w:jc w:val="right"/>
              <w:rPr>
                <w:rFonts w:ascii="Times New Roman" w:hAnsi="Times New Roman"/>
                <w:b/>
              </w:rPr>
            </w:pPr>
            <w:r w:rsidRPr="00E467B8">
              <w:rPr>
                <w:rFonts w:ascii="Times New Roman" w:hAnsi="Times New Roman"/>
                <w:b/>
              </w:rPr>
              <w:t>100%</w:t>
            </w:r>
          </w:p>
        </w:tc>
        <w:tc>
          <w:tcPr>
            <w:tcW w:w="1276" w:type="dxa"/>
            <w:vAlign w:val="bottom"/>
          </w:tcPr>
          <w:p w14:paraId="7BDDBB01" w14:textId="77777777" w:rsidR="00804DC5" w:rsidRPr="00E467B8" w:rsidRDefault="00EC4EE1" w:rsidP="0035466F">
            <w:pPr>
              <w:jc w:val="right"/>
              <w:rPr>
                <w:rFonts w:ascii="Times New Roman" w:hAnsi="Times New Roman"/>
                <w:b/>
              </w:rPr>
            </w:pPr>
            <w:r>
              <w:rPr>
                <w:rFonts w:ascii="Times New Roman" w:hAnsi="Times New Roman"/>
                <w:b/>
              </w:rPr>
              <w:t>62 611</w:t>
            </w:r>
          </w:p>
        </w:tc>
      </w:tr>
    </w:tbl>
    <w:p w14:paraId="58CBAED8" w14:textId="77777777" w:rsidR="00AE0863" w:rsidRPr="008B2444" w:rsidRDefault="00156293" w:rsidP="00043348">
      <w:pPr>
        <w:tabs>
          <w:tab w:val="right" w:pos="4432"/>
        </w:tabs>
        <w:spacing w:before="120"/>
        <w:ind w:firstLine="709"/>
        <w:jc w:val="both"/>
        <w:rPr>
          <w:rFonts w:ascii="Times New Roman" w:hAnsi="Times New Roman"/>
          <w:sz w:val="24"/>
          <w:szCs w:val="24"/>
        </w:rPr>
      </w:pPr>
      <w:r w:rsidRPr="008B2444">
        <w:rPr>
          <w:rFonts w:ascii="Times New Roman" w:hAnsi="Times New Roman"/>
          <w:sz w:val="24"/>
          <w:szCs w:val="24"/>
        </w:rPr>
        <w:t xml:space="preserve"> </w:t>
      </w:r>
      <w:r w:rsidR="00AE0863" w:rsidRPr="008B2444">
        <w:rPr>
          <w:rFonts w:ascii="Times New Roman" w:eastAsia="Times New Roman" w:hAnsi="Times New Roman"/>
          <w:sz w:val="24"/>
          <w:szCs w:val="24"/>
          <w:lang w:eastAsia="ru-RU"/>
        </w:rPr>
        <w:t>Наибо</w:t>
      </w:r>
      <w:r w:rsidR="00EC4EE1">
        <w:rPr>
          <w:rFonts w:ascii="Times New Roman" w:eastAsia="Times New Roman" w:hAnsi="Times New Roman"/>
          <w:sz w:val="24"/>
          <w:szCs w:val="24"/>
          <w:lang w:eastAsia="ru-RU"/>
        </w:rPr>
        <w:t>лее доходными вложениями в  2020</w:t>
      </w:r>
      <w:r w:rsidR="00AE0863" w:rsidRPr="008B2444">
        <w:rPr>
          <w:rFonts w:ascii="Times New Roman" w:eastAsia="Times New Roman" w:hAnsi="Times New Roman"/>
          <w:sz w:val="24"/>
          <w:szCs w:val="24"/>
          <w:lang w:eastAsia="ru-RU"/>
        </w:rPr>
        <w:t>г. традиционно являлись ссуды, предоставленные клиентам Банка. Средняя доходность кредитного портфеля Банка (без учета МБК и депозито</w:t>
      </w:r>
      <w:r w:rsidR="00EC4EE1">
        <w:rPr>
          <w:rFonts w:ascii="Times New Roman" w:eastAsia="Times New Roman" w:hAnsi="Times New Roman"/>
          <w:sz w:val="24"/>
          <w:szCs w:val="24"/>
          <w:lang w:eastAsia="ru-RU"/>
        </w:rPr>
        <w:t>в в Банке России) составила 11,7</w:t>
      </w:r>
      <w:r w:rsidR="00AE0863" w:rsidRPr="008B2444">
        <w:rPr>
          <w:rFonts w:ascii="Times New Roman" w:eastAsia="Times New Roman" w:hAnsi="Times New Roman"/>
          <w:sz w:val="24"/>
          <w:szCs w:val="24"/>
          <w:lang w:eastAsia="ru-RU"/>
        </w:rPr>
        <w:t>%, доходность по депозитам в Банке России, зависящая о</w:t>
      </w:r>
      <w:r w:rsidR="00EC4EE1">
        <w:rPr>
          <w:rFonts w:ascii="Times New Roman" w:eastAsia="Times New Roman" w:hAnsi="Times New Roman"/>
          <w:sz w:val="24"/>
          <w:szCs w:val="24"/>
          <w:lang w:eastAsia="ru-RU"/>
        </w:rPr>
        <w:t>т ключевой ставки, составила 6,0</w:t>
      </w:r>
      <w:r w:rsidR="00AE0863" w:rsidRPr="008B2444">
        <w:rPr>
          <w:rFonts w:ascii="Times New Roman" w:eastAsia="Times New Roman" w:hAnsi="Times New Roman"/>
          <w:sz w:val="24"/>
          <w:szCs w:val="24"/>
          <w:lang w:eastAsia="ru-RU"/>
        </w:rPr>
        <w:t>%. В целом, доходность кр</w:t>
      </w:r>
      <w:r w:rsidR="00EC4EE1">
        <w:rPr>
          <w:rFonts w:ascii="Times New Roman" w:eastAsia="Times New Roman" w:hAnsi="Times New Roman"/>
          <w:sz w:val="24"/>
          <w:szCs w:val="24"/>
          <w:lang w:eastAsia="ru-RU"/>
        </w:rPr>
        <w:t>едитного портфеля составила 9,9</w:t>
      </w:r>
      <w:r w:rsidR="00AE0863" w:rsidRPr="008B2444">
        <w:rPr>
          <w:rFonts w:ascii="Times New Roman" w:eastAsia="Times New Roman" w:hAnsi="Times New Roman"/>
          <w:sz w:val="24"/>
          <w:szCs w:val="24"/>
          <w:lang w:eastAsia="ru-RU"/>
        </w:rPr>
        <w:t xml:space="preserve">%. Один из ключевых показателей деятельности банка, отражающий эффективность проводимых банком активных операций  (показатель чистой </w:t>
      </w:r>
      <w:r w:rsidR="00AE0863" w:rsidRPr="008B2444">
        <w:rPr>
          <w:rFonts w:ascii="Times New Roman" w:eastAsia="Times New Roman" w:hAnsi="Times New Roman"/>
          <w:sz w:val="24"/>
          <w:szCs w:val="24"/>
          <w:lang w:eastAsia="ru-RU"/>
        </w:rPr>
        <w:lastRenderedPageBreak/>
        <w:t>процентн</w:t>
      </w:r>
      <w:r w:rsidR="00EC4EE1">
        <w:rPr>
          <w:rFonts w:ascii="Times New Roman" w:eastAsia="Times New Roman" w:hAnsi="Times New Roman"/>
          <w:sz w:val="24"/>
          <w:szCs w:val="24"/>
          <w:lang w:eastAsia="ru-RU"/>
        </w:rPr>
        <w:t>ой маржи),  по результатам  2020г.,  составил 5,1</w:t>
      </w:r>
      <w:r w:rsidR="00AE0863" w:rsidRPr="008B2444">
        <w:rPr>
          <w:rFonts w:ascii="Times New Roman" w:eastAsia="Times New Roman" w:hAnsi="Times New Roman"/>
          <w:sz w:val="24"/>
          <w:szCs w:val="24"/>
          <w:lang w:eastAsia="ru-RU"/>
        </w:rPr>
        <w:t>%,  что соответствует о</w:t>
      </w:r>
      <w:r w:rsidR="00CA08C9">
        <w:rPr>
          <w:rFonts w:ascii="Times New Roman" w:eastAsia="Times New Roman" w:hAnsi="Times New Roman"/>
          <w:sz w:val="24"/>
          <w:szCs w:val="24"/>
          <w:lang w:eastAsia="ru-RU"/>
        </w:rPr>
        <w:t>птимальному значению (не менее 3</w:t>
      </w:r>
      <w:r w:rsidR="00AE0863" w:rsidRPr="008B2444">
        <w:rPr>
          <w:rFonts w:ascii="Times New Roman" w:eastAsia="Times New Roman" w:hAnsi="Times New Roman"/>
          <w:sz w:val="24"/>
          <w:szCs w:val="24"/>
          <w:lang w:eastAsia="ru-RU"/>
        </w:rPr>
        <w:t xml:space="preserve">%). </w:t>
      </w:r>
    </w:p>
    <w:p w14:paraId="18FF670B" w14:textId="77777777" w:rsidR="00156293" w:rsidRPr="008B2444" w:rsidRDefault="00156293" w:rsidP="00043348">
      <w:pPr>
        <w:spacing w:before="120"/>
        <w:ind w:firstLine="709"/>
        <w:jc w:val="both"/>
        <w:rPr>
          <w:rFonts w:ascii="Times New Roman" w:hAnsi="Times New Roman"/>
          <w:sz w:val="24"/>
          <w:szCs w:val="24"/>
        </w:rPr>
      </w:pPr>
    </w:p>
    <w:p w14:paraId="1920CAEB" w14:textId="77777777" w:rsidR="001074AD" w:rsidRPr="008B2444" w:rsidRDefault="001074AD" w:rsidP="00681434">
      <w:pPr>
        <w:spacing w:before="240"/>
        <w:ind w:firstLine="709"/>
        <w:jc w:val="left"/>
        <w:rPr>
          <w:rFonts w:ascii="Times New Roman" w:hAnsi="Times New Roman"/>
          <w:b/>
          <w:sz w:val="24"/>
          <w:szCs w:val="24"/>
        </w:rPr>
      </w:pPr>
      <w:r w:rsidRPr="008B2444">
        <w:rPr>
          <w:rFonts w:ascii="Times New Roman" w:hAnsi="Times New Roman"/>
          <w:b/>
          <w:sz w:val="24"/>
          <w:szCs w:val="24"/>
        </w:rPr>
        <w:t>Кредитная политика</w:t>
      </w:r>
    </w:p>
    <w:p w14:paraId="1A155C82" w14:textId="77777777" w:rsidR="001074AD" w:rsidRPr="008B2444" w:rsidRDefault="001074AD" w:rsidP="00043348">
      <w:pPr>
        <w:spacing w:before="120"/>
        <w:ind w:firstLine="709"/>
        <w:jc w:val="both"/>
        <w:rPr>
          <w:rFonts w:ascii="Times New Roman" w:hAnsi="Times New Roman"/>
          <w:sz w:val="24"/>
          <w:szCs w:val="24"/>
        </w:rPr>
      </w:pPr>
      <w:r w:rsidRPr="008B2444">
        <w:rPr>
          <w:rFonts w:ascii="Times New Roman" w:hAnsi="Times New Roman"/>
          <w:sz w:val="24"/>
          <w:szCs w:val="24"/>
        </w:rPr>
        <w:t>Одним из основных направлений деятельности Банка, оказывающих наибольшее влияние на получение прибыли, является размещение денежных средств в кредиты, предоставля</w:t>
      </w:r>
      <w:r w:rsidR="00B331F0">
        <w:rPr>
          <w:rFonts w:ascii="Times New Roman" w:hAnsi="Times New Roman"/>
          <w:sz w:val="24"/>
          <w:szCs w:val="24"/>
        </w:rPr>
        <w:t>емые клиентам Банка</w:t>
      </w:r>
      <w:r w:rsidRPr="008B2444">
        <w:rPr>
          <w:rFonts w:ascii="Times New Roman" w:hAnsi="Times New Roman"/>
          <w:sz w:val="24"/>
          <w:szCs w:val="24"/>
        </w:rPr>
        <w:t>.</w:t>
      </w:r>
      <w:r w:rsidR="00B331F0">
        <w:rPr>
          <w:rFonts w:ascii="Times New Roman" w:hAnsi="Times New Roman"/>
          <w:sz w:val="24"/>
          <w:szCs w:val="24"/>
        </w:rPr>
        <w:t xml:space="preserve"> При кредитовании клиентам</w:t>
      </w:r>
      <w:r w:rsidRPr="008B2444">
        <w:rPr>
          <w:rFonts w:ascii="Times New Roman" w:hAnsi="Times New Roman"/>
          <w:sz w:val="24"/>
          <w:szCs w:val="24"/>
        </w:rPr>
        <w:t xml:space="preserve"> предлагаются условия, позволяющие оптимально сочетать </w:t>
      </w:r>
      <w:r w:rsidR="00B331F0">
        <w:rPr>
          <w:rFonts w:ascii="Times New Roman" w:hAnsi="Times New Roman"/>
          <w:sz w:val="24"/>
          <w:szCs w:val="24"/>
        </w:rPr>
        <w:t>интересы кредитора и заемщика, Б</w:t>
      </w:r>
      <w:r w:rsidRPr="008B2444">
        <w:rPr>
          <w:rFonts w:ascii="Times New Roman" w:hAnsi="Times New Roman"/>
          <w:sz w:val="24"/>
          <w:szCs w:val="24"/>
        </w:rPr>
        <w:t>анк предлагает клиентам обширный комплекс финансовых услуг, включающий в себя стандартный кредит, потребительский кредит, кредитные линии. Конкурентным преимуществом кредитных продуктов банка являются повышенное внимание на индивидуальные потребности клиента, гибкая процентная политика, оперативность рассмотрения заявки и выдачи средств.</w:t>
      </w:r>
    </w:p>
    <w:p w14:paraId="408AB77A" w14:textId="77777777" w:rsidR="001074AD" w:rsidRPr="008B2444" w:rsidRDefault="001074AD" w:rsidP="00043348">
      <w:pPr>
        <w:spacing w:before="120"/>
        <w:ind w:firstLine="709"/>
        <w:jc w:val="both"/>
        <w:rPr>
          <w:rFonts w:ascii="Times New Roman" w:hAnsi="Times New Roman"/>
          <w:sz w:val="24"/>
          <w:szCs w:val="24"/>
        </w:rPr>
      </w:pPr>
      <w:r w:rsidRPr="008B2444">
        <w:rPr>
          <w:rFonts w:ascii="Times New Roman" w:hAnsi="Times New Roman"/>
          <w:sz w:val="24"/>
          <w:szCs w:val="24"/>
        </w:rPr>
        <w:t xml:space="preserve"> При формировании кредитного портфеля особое внимание уделяется диверсификации вложений по срокам кредитования, сферам деятельности, финансовому состоянию заемщиков и видам предоставляемого обеспечения. Наибольший опыт накоплен банком в обслуживании предпринимательства, предприятий оптовой, розничной торговли и, что немаловажно – предприятий производственной сферы, строительства.</w:t>
      </w:r>
    </w:p>
    <w:p w14:paraId="24AD8B67" w14:textId="77777777" w:rsidR="001074AD" w:rsidRPr="008B2444" w:rsidRDefault="001074AD" w:rsidP="00043348">
      <w:pPr>
        <w:spacing w:before="120"/>
        <w:ind w:firstLine="709"/>
        <w:jc w:val="both"/>
        <w:rPr>
          <w:rFonts w:ascii="Times New Roman" w:hAnsi="Times New Roman"/>
          <w:sz w:val="24"/>
          <w:szCs w:val="24"/>
        </w:rPr>
      </w:pPr>
      <w:r w:rsidRPr="008B2444">
        <w:rPr>
          <w:rFonts w:ascii="Times New Roman" w:hAnsi="Times New Roman"/>
          <w:sz w:val="24"/>
          <w:szCs w:val="24"/>
        </w:rPr>
        <w:t xml:space="preserve"> Кредитный портфель</w:t>
      </w:r>
      <w:r w:rsidR="00BC4FF7">
        <w:rPr>
          <w:rFonts w:ascii="Times New Roman" w:hAnsi="Times New Roman"/>
          <w:sz w:val="24"/>
          <w:szCs w:val="24"/>
        </w:rPr>
        <w:t xml:space="preserve"> </w:t>
      </w:r>
      <w:r w:rsidR="00B331F0">
        <w:rPr>
          <w:rFonts w:ascii="Times New Roman" w:hAnsi="Times New Roman"/>
          <w:sz w:val="24"/>
          <w:szCs w:val="24"/>
        </w:rPr>
        <w:t>Б</w:t>
      </w:r>
      <w:r w:rsidR="000A35BD">
        <w:rPr>
          <w:rFonts w:ascii="Times New Roman" w:hAnsi="Times New Roman"/>
          <w:sz w:val="24"/>
          <w:szCs w:val="24"/>
        </w:rPr>
        <w:t>анка по состоянию на 01.01.2021</w:t>
      </w:r>
      <w:r w:rsidRPr="008B2444">
        <w:rPr>
          <w:rFonts w:ascii="Times New Roman" w:hAnsi="Times New Roman"/>
          <w:sz w:val="24"/>
          <w:szCs w:val="24"/>
        </w:rPr>
        <w:t xml:space="preserve"> г.  составил 1</w:t>
      </w:r>
      <w:r w:rsidR="00B331F0">
        <w:rPr>
          <w:rFonts w:ascii="Times New Roman" w:hAnsi="Times New Roman"/>
          <w:sz w:val="24"/>
          <w:szCs w:val="24"/>
        </w:rPr>
        <w:t> 061 234 тыс. руб. (на 01.01.2020</w:t>
      </w:r>
      <w:r w:rsidRPr="008B2444">
        <w:rPr>
          <w:rFonts w:ascii="Times New Roman" w:hAnsi="Times New Roman"/>
          <w:sz w:val="24"/>
          <w:szCs w:val="24"/>
        </w:rPr>
        <w:t xml:space="preserve"> г. – </w:t>
      </w:r>
      <w:r w:rsidR="00B331F0" w:rsidRPr="00B331F0">
        <w:rPr>
          <w:rFonts w:ascii="Times New Roman" w:hAnsi="Times New Roman"/>
          <w:sz w:val="24"/>
          <w:szCs w:val="24"/>
        </w:rPr>
        <w:t xml:space="preserve">1 070 265 </w:t>
      </w:r>
      <w:r w:rsidRPr="008B2444">
        <w:rPr>
          <w:rFonts w:ascii="Times New Roman" w:hAnsi="Times New Roman"/>
          <w:sz w:val="24"/>
          <w:szCs w:val="24"/>
        </w:rPr>
        <w:t xml:space="preserve">тыс. руб.).  </w:t>
      </w:r>
    </w:p>
    <w:p w14:paraId="30C9BE38" w14:textId="77777777" w:rsidR="00877056" w:rsidRDefault="00877056" w:rsidP="00043348">
      <w:pPr>
        <w:pStyle w:val="MainText"/>
        <w:spacing w:before="120" w:after="60"/>
        <w:ind w:firstLine="709"/>
        <w:jc w:val="center"/>
        <w:rPr>
          <w:rFonts w:ascii="Times New Roman" w:hAnsi="Times New Roman"/>
          <w:b/>
          <w:color w:val="auto"/>
          <w:sz w:val="24"/>
          <w:szCs w:val="24"/>
          <w:lang w:val="ru-RU"/>
        </w:rPr>
      </w:pPr>
    </w:p>
    <w:p w14:paraId="46932EFA" w14:textId="77777777" w:rsidR="001074AD" w:rsidRPr="00681434" w:rsidRDefault="001074AD" w:rsidP="00043348">
      <w:pPr>
        <w:pStyle w:val="MainText"/>
        <w:spacing w:before="120" w:after="60"/>
        <w:ind w:firstLine="709"/>
        <w:jc w:val="center"/>
        <w:rPr>
          <w:rFonts w:ascii="Times New Roman" w:hAnsi="Times New Roman"/>
          <w:color w:val="auto"/>
          <w:sz w:val="24"/>
          <w:szCs w:val="24"/>
          <w:lang w:val="ru-RU"/>
        </w:rPr>
      </w:pPr>
      <w:r w:rsidRPr="00681434">
        <w:rPr>
          <w:rFonts w:ascii="Times New Roman" w:hAnsi="Times New Roman"/>
          <w:color w:val="auto"/>
          <w:sz w:val="24"/>
          <w:szCs w:val="24"/>
          <w:lang w:val="ru-RU"/>
        </w:rPr>
        <w:t>Динамика кредитного портфеля:</w:t>
      </w:r>
      <w:r w:rsidR="00681365" w:rsidRPr="00681434">
        <w:rPr>
          <w:rFonts w:ascii="Times New Roman" w:hAnsi="Times New Roman"/>
          <w:color w:val="auto"/>
          <w:sz w:val="24"/>
          <w:szCs w:val="24"/>
          <w:lang w:val="ru-RU"/>
        </w:rPr>
        <w:t xml:space="preserve"> </w:t>
      </w:r>
    </w:p>
    <w:p w14:paraId="177E1559" w14:textId="77777777" w:rsidR="00681365" w:rsidRPr="00F14275" w:rsidRDefault="00681365" w:rsidP="00C46D69">
      <w:pPr>
        <w:pStyle w:val="MainText"/>
        <w:spacing w:before="120" w:after="60"/>
        <w:ind w:firstLine="709"/>
        <w:jc w:val="right"/>
        <w:rPr>
          <w:rFonts w:ascii="Times New Roman" w:hAnsi="Times New Roman"/>
          <w:color w:val="auto"/>
          <w:sz w:val="18"/>
          <w:szCs w:val="18"/>
          <w:lang w:val="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985"/>
        <w:gridCol w:w="1984"/>
        <w:gridCol w:w="1418"/>
      </w:tblGrid>
      <w:tr w:rsidR="00AB4A2E" w:rsidRPr="009F2EFD" w14:paraId="3A3B1D06" w14:textId="77777777" w:rsidTr="008B2444">
        <w:tc>
          <w:tcPr>
            <w:tcW w:w="3969" w:type="dxa"/>
            <w:shd w:val="clear" w:color="auto" w:fill="D9D9D9" w:themeFill="background1" w:themeFillShade="D9"/>
          </w:tcPr>
          <w:p w14:paraId="5B05B9B8" w14:textId="77777777" w:rsidR="001074AD" w:rsidRPr="009F2EFD" w:rsidRDefault="001074AD" w:rsidP="003539F3">
            <w:pPr>
              <w:rPr>
                <w:rFonts w:ascii="Times New Roman" w:hAnsi="Times New Roman"/>
                <w:sz w:val="20"/>
                <w:szCs w:val="20"/>
              </w:rPr>
            </w:pPr>
          </w:p>
        </w:tc>
        <w:tc>
          <w:tcPr>
            <w:tcW w:w="1985" w:type="dxa"/>
            <w:shd w:val="clear" w:color="auto" w:fill="D9D9D9" w:themeFill="background1" w:themeFillShade="D9"/>
          </w:tcPr>
          <w:p w14:paraId="05B29F24" w14:textId="77777777" w:rsidR="003207A4" w:rsidRDefault="002F0232" w:rsidP="003539F3">
            <w:pPr>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 01.01.202</w:t>
            </w:r>
            <w:r>
              <w:rPr>
                <w:rFonts w:ascii="Times New Roman" w:eastAsia="Times New Roman" w:hAnsi="Times New Roman"/>
                <w:b/>
                <w:sz w:val="20"/>
                <w:szCs w:val="20"/>
                <w:lang w:val="en-US" w:eastAsia="ru-RU"/>
              </w:rPr>
              <w:t>1</w:t>
            </w:r>
            <w:r w:rsidR="00681365" w:rsidRPr="009F2EFD">
              <w:rPr>
                <w:rFonts w:ascii="Times New Roman" w:eastAsia="Times New Roman" w:hAnsi="Times New Roman"/>
                <w:b/>
                <w:sz w:val="20"/>
                <w:szCs w:val="20"/>
                <w:lang w:eastAsia="ru-RU"/>
              </w:rPr>
              <w:t>г.</w:t>
            </w:r>
            <w:r w:rsidR="003207A4">
              <w:rPr>
                <w:rFonts w:ascii="Times New Roman" w:eastAsia="Times New Roman" w:hAnsi="Times New Roman"/>
                <w:b/>
                <w:sz w:val="20"/>
                <w:szCs w:val="20"/>
                <w:lang w:eastAsia="ru-RU"/>
              </w:rPr>
              <w:t xml:space="preserve">     </w:t>
            </w:r>
          </w:p>
          <w:p w14:paraId="308FCCA5" w14:textId="77777777" w:rsidR="001074AD" w:rsidRPr="009F2EFD" w:rsidRDefault="003207A4" w:rsidP="003539F3">
            <w:pPr>
              <w:jc w:val="both"/>
              <w:rPr>
                <w:rFonts w:ascii="Times New Roman" w:hAnsi="Times New Roman"/>
                <w:b/>
                <w:sz w:val="20"/>
                <w:szCs w:val="20"/>
              </w:rPr>
            </w:pPr>
            <w:r>
              <w:rPr>
                <w:rFonts w:ascii="Times New Roman" w:eastAsia="Times New Roman" w:hAnsi="Times New Roman"/>
                <w:b/>
                <w:sz w:val="20"/>
                <w:szCs w:val="20"/>
                <w:lang w:eastAsia="ru-RU"/>
              </w:rPr>
              <w:t xml:space="preserve">     тыс. руб.</w:t>
            </w:r>
          </w:p>
        </w:tc>
        <w:tc>
          <w:tcPr>
            <w:tcW w:w="1984" w:type="dxa"/>
            <w:shd w:val="clear" w:color="auto" w:fill="D9D9D9" w:themeFill="background1" w:themeFillShade="D9"/>
          </w:tcPr>
          <w:p w14:paraId="17AAA1FF" w14:textId="77777777" w:rsidR="001074AD" w:rsidRPr="009F2EFD" w:rsidRDefault="002F0232" w:rsidP="003539F3">
            <w:pPr>
              <w:rPr>
                <w:rFonts w:ascii="Times New Roman" w:hAnsi="Times New Roman"/>
                <w:b/>
                <w:sz w:val="20"/>
                <w:szCs w:val="20"/>
              </w:rPr>
            </w:pPr>
            <w:r>
              <w:rPr>
                <w:rFonts w:ascii="Times New Roman" w:eastAsia="Times New Roman" w:hAnsi="Times New Roman"/>
                <w:b/>
                <w:sz w:val="20"/>
                <w:szCs w:val="20"/>
                <w:lang w:eastAsia="ru-RU"/>
              </w:rPr>
              <w:t>на 01.01.20</w:t>
            </w:r>
            <w:r>
              <w:rPr>
                <w:rFonts w:ascii="Times New Roman" w:eastAsia="Times New Roman" w:hAnsi="Times New Roman"/>
                <w:b/>
                <w:sz w:val="20"/>
                <w:szCs w:val="20"/>
                <w:lang w:val="en-US" w:eastAsia="ru-RU"/>
              </w:rPr>
              <w:t>20</w:t>
            </w:r>
            <w:r w:rsidR="00681365" w:rsidRPr="009F2EFD">
              <w:rPr>
                <w:rFonts w:ascii="Times New Roman" w:eastAsia="Times New Roman" w:hAnsi="Times New Roman"/>
                <w:b/>
                <w:sz w:val="20"/>
                <w:szCs w:val="20"/>
                <w:lang w:eastAsia="ru-RU"/>
              </w:rPr>
              <w:t>г.</w:t>
            </w:r>
            <w:r w:rsidR="003207A4">
              <w:t xml:space="preserve">  </w:t>
            </w:r>
            <w:r w:rsidR="003207A4">
              <w:rPr>
                <w:rFonts w:ascii="Times New Roman" w:eastAsia="Times New Roman" w:hAnsi="Times New Roman"/>
                <w:b/>
                <w:sz w:val="20"/>
                <w:szCs w:val="20"/>
                <w:lang w:eastAsia="ru-RU"/>
              </w:rPr>
              <w:t>тыс. руб.</w:t>
            </w:r>
          </w:p>
        </w:tc>
        <w:tc>
          <w:tcPr>
            <w:tcW w:w="1418" w:type="dxa"/>
            <w:shd w:val="clear" w:color="auto" w:fill="D9D9D9" w:themeFill="background1" w:themeFillShade="D9"/>
          </w:tcPr>
          <w:p w14:paraId="08157521" w14:textId="77777777" w:rsidR="001074AD" w:rsidRPr="009F2EFD" w:rsidRDefault="002F0232" w:rsidP="003539F3">
            <w:pPr>
              <w:rPr>
                <w:rFonts w:ascii="Times New Roman" w:hAnsi="Times New Roman"/>
                <w:b/>
                <w:sz w:val="20"/>
                <w:szCs w:val="20"/>
              </w:rPr>
            </w:pPr>
            <w:r w:rsidRPr="002F0232">
              <w:rPr>
                <w:rFonts w:ascii="Times New Roman" w:hAnsi="Times New Roman"/>
                <w:b/>
                <w:sz w:val="20"/>
                <w:szCs w:val="20"/>
              </w:rPr>
              <w:t>изменение тыс. руб.</w:t>
            </w:r>
          </w:p>
        </w:tc>
      </w:tr>
      <w:tr w:rsidR="008530D8" w:rsidRPr="009F2EFD" w14:paraId="6FF0C6B3" w14:textId="77777777" w:rsidTr="00ED1704">
        <w:tc>
          <w:tcPr>
            <w:tcW w:w="3969" w:type="dxa"/>
          </w:tcPr>
          <w:p w14:paraId="08D54533" w14:textId="77777777" w:rsidR="008530D8" w:rsidRPr="009F2EFD" w:rsidRDefault="008530D8" w:rsidP="003539F3">
            <w:pPr>
              <w:jc w:val="left"/>
              <w:rPr>
                <w:rFonts w:ascii="Times New Roman" w:hAnsi="Times New Roman"/>
                <w:b/>
                <w:sz w:val="20"/>
                <w:szCs w:val="20"/>
              </w:rPr>
            </w:pPr>
            <w:r w:rsidRPr="009F2EFD">
              <w:rPr>
                <w:rFonts w:ascii="Times New Roman" w:hAnsi="Times New Roman"/>
                <w:b/>
                <w:sz w:val="20"/>
                <w:szCs w:val="20"/>
              </w:rPr>
              <w:t>Кредиты предоставленные всего, из них:</w:t>
            </w:r>
          </w:p>
        </w:tc>
        <w:tc>
          <w:tcPr>
            <w:tcW w:w="1985" w:type="dxa"/>
          </w:tcPr>
          <w:p w14:paraId="78CC7D15" w14:textId="77777777" w:rsidR="008530D8" w:rsidRPr="009F2EFD" w:rsidRDefault="00C07ED9" w:rsidP="00C07ED9">
            <w:pPr>
              <w:jc w:val="right"/>
              <w:rPr>
                <w:rFonts w:ascii="Times New Roman" w:hAnsi="Times New Roman"/>
                <w:b/>
                <w:sz w:val="20"/>
                <w:szCs w:val="20"/>
              </w:rPr>
            </w:pPr>
            <w:r>
              <w:rPr>
                <w:rFonts w:ascii="Times New Roman" w:eastAsia="Times New Roman" w:hAnsi="Times New Roman"/>
                <w:b/>
                <w:sz w:val="20"/>
                <w:szCs w:val="20"/>
                <w:lang w:eastAsia="ru-RU"/>
              </w:rPr>
              <w:t>1 061 234</w:t>
            </w:r>
          </w:p>
        </w:tc>
        <w:tc>
          <w:tcPr>
            <w:tcW w:w="1984" w:type="dxa"/>
          </w:tcPr>
          <w:p w14:paraId="57E77A60" w14:textId="77777777" w:rsidR="008530D8" w:rsidRPr="009F2EFD" w:rsidRDefault="008530D8" w:rsidP="00C07ED9">
            <w:pPr>
              <w:jc w:val="right"/>
              <w:rPr>
                <w:rFonts w:ascii="Times New Roman" w:hAnsi="Times New Roman"/>
                <w:b/>
                <w:sz w:val="20"/>
                <w:szCs w:val="20"/>
              </w:rPr>
            </w:pPr>
            <w:r>
              <w:rPr>
                <w:rFonts w:ascii="Times New Roman" w:eastAsia="Times New Roman" w:hAnsi="Times New Roman"/>
                <w:b/>
                <w:sz w:val="20"/>
                <w:szCs w:val="20"/>
                <w:lang w:eastAsia="ru-RU"/>
              </w:rPr>
              <w:t>1 070 265</w:t>
            </w:r>
          </w:p>
        </w:tc>
        <w:tc>
          <w:tcPr>
            <w:tcW w:w="1418" w:type="dxa"/>
          </w:tcPr>
          <w:p w14:paraId="664E9681" w14:textId="77777777" w:rsidR="008530D8" w:rsidRPr="009F2EFD" w:rsidRDefault="00251A2B" w:rsidP="00C07ED9">
            <w:pPr>
              <w:jc w:val="right"/>
              <w:rPr>
                <w:rFonts w:ascii="Times New Roman" w:hAnsi="Times New Roman"/>
                <w:b/>
                <w:sz w:val="20"/>
                <w:szCs w:val="20"/>
              </w:rPr>
            </w:pPr>
            <w:r>
              <w:rPr>
                <w:rFonts w:ascii="Times New Roman" w:hAnsi="Times New Roman"/>
                <w:b/>
                <w:sz w:val="20"/>
                <w:szCs w:val="20"/>
              </w:rPr>
              <w:t>-9 031</w:t>
            </w:r>
          </w:p>
        </w:tc>
      </w:tr>
      <w:tr w:rsidR="008530D8" w:rsidRPr="009F2EFD" w14:paraId="7DB380AD" w14:textId="77777777" w:rsidTr="00ED1704">
        <w:tc>
          <w:tcPr>
            <w:tcW w:w="3969" w:type="dxa"/>
          </w:tcPr>
          <w:p w14:paraId="0303BA31" w14:textId="77777777" w:rsidR="008530D8" w:rsidRPr="009F2EFD" w:rsidRDefault="008530D8" w:rsidP="003539F3">
            <w:pPr>
              <w:jc w:val="left"/>
              <w:rPr>
                <w:rFonts w:ascii="Times New Roman" w:hAnsi="Times New Roman"/>
                <w:sz w:val="20"/>
                <w:szCs w:val="20"/>
              </w:rPr>
            </w:pPr>
            <w:r>
              <w:rPr>
                <w:rFonts w:ascii="Times New Roman" w:hAnsi="Times New Roman"/>
                <w:sz w:val="20"/>
                <w:szCs w:val="20"/>
              </w:rPr>
              <w:t>депозиты, размещенные в Банке России</w:t>
            </w:r>
          </w:p>
        </w:tc>
        <w:tc>
          <w:tcPr>
            <w:tcW w:w="1985" w:type="dxa"/>
          </w:tcPr>
          <w:p w14:paraId="410A9256" w14:textId="77777777" w:rsidR="008530D8" w:rsidRPr="0089005A" w:rsidRDefault="0089005A" w:rsidP="00C07ED9">
            <w:pPr>
              <w:jc w:val="right"/>
              <w:rPr>
                <w:rFonts w:ascii="Times New Roman" w:hAnsi="Times New Roman"/>
                <w:sz w:val="20"/>
                <w:szCs w:val="20"/>
                <w:lang w:val="en-US"/>
              </w:rPr>
            </w:pPr>
            <w:r>
              <w:rPr>
                <w:rFonts w:ascii="Times New Roman" w:eastAsia="Times New Roman" w:hAnsi="Times New Roman"/>
                <w:sz w:val="20"/>
                <w:szCs w:val="20"/>
                <w:lang w:eastAsia="ru-RU"/>
              </w:rPr>
              <w:t>3</w:t>
            </w:r>
            <w:r>
              <w:rPr>
                <w:rFonts w:ascii="Times New Roman" w:eastAsia="Times New Roman" w:hAnsi="Times New Roman"/>
                <w:sz w:val="20"/>
                <w:szCs w:val="20"/>
                <w:lang w:val="en-US" w:eastAsia="ru-RU"/>
              </w:rPr>
              <w:t>85 930</w:t>
            </w:r>
          </w:p>
        </w:tc>
        <w:tc>
          <w:tcPr>
            <w:tcW w:w="1984" w:type="dxa"/>
          </w:tcPr>
          <w:p w14:paraId="4D9CD159" w14:textId="77777777" w:rsidR="008530D8" w:rsidRPr="008530D8" w:rsidRDefault="008530D8" w:rsidP="00C07ED9">
            <w:pPr>
              <w:jc w:val="right"/>
              <w:rPr>
                <w:rFonts w:ascii="Times New Roman" w:hAnsi="Times New Roman"/>
                <w:sz w:val="20"/>
                <w:szCs w:val="20"/>
                <w:lang w:val="en-US"/>
              </w:rPr>
            </w:pPr>
            <w:r>
              <w:rPr>
                <w:rFonts w:ascii="Times New Roman" w:eastAsia="Times New Roman" w:hAnsi="Times New Roman"/>
                <w:sz w:val="20"/>
                <w:szCs w:val="20"/>
                <w:lang w:eastAsia="ru-RU"/>
              </w:rPr>
              <w:t>313 965</w:t>
            </w:r>
          </w:p>
        </w:tc>
        <w:tc>
          <w:tcPr>
            <w:tcW w:w="1418" w:type="dxa"/>
          </w:tcPr>
          <w:p w14:paraId="14182797" w14:textId="77777777" w:rsidR="008530D8" w:rsidRPr="00C07ED9" w:rsidRDefault="00C07ED9" w:rsidP="00C07ED9">
            <w:pPr>
              <w:jc w:val="right"/>
              <w:rPr>
                <w:rFonts w:ascii="Times New Roman" w:hAnsi="Times New Roman"/>
                <w:sz w:val="20"/>
                <w:szCs w:val="20"/>
              </w:rPr>
            </w:pPr>
            <w:r>
              <w:rPr>
                <w:rFonts w:ascii="Times New Roman" w:hAnsi="Times New Roman"/>
                <w:sz w:val="20"/>
                <w:szCs w:val="20"/>
              </w:rPr>
              <w:t>71 965</w:t>
            </w:r>
          </w:p>
        </w:tc>
      </w:tr>
      <w:tr w:rsidR="008530D8" w:rsidRPr="009F2EFD" w14:paraId="4607B6C1" w14:textId="77777777" w:rsidTr="00ED1704">
        <w:tc>
          <w:tcPr>
            <w:tcW w:w="3969" w:type="dxa"/>
          </w:tcPr>
          <w:p w14:paraId="6A5C6F38" w14:textId="77777777" w:rsidR="008530D8" w:rsidRPr="009F2EFD" w:rsidRDefault="008530D8" w:rsidP="003539F3">
            <w:pPr>
              <w:jc w:val="left"/>
              <w:rPr>
                <w:rFonts w:ascii="Times New Roman" w:hAnsi="Times New Roman"/>
                <w:sz w:val="20"/>
                <w:szCs w:val="20"/>
              </w:rPr>
            </w:pPr>
            <w:r>
              <w:rPr>
                <w:rFonts w:ascii="Times New Roman" w:hAnsi="Times New Roman"/>
                <w:sz w:val="20"/>
                <w:szCs w:val="20"/>
              </w:rPr>
              <w:t>межбанковские кредиты</w:t>
            </w:r>
          </w:p>
        </w:tc>
        <w:tc>
          <w:tcPr>
            <w:tcW w:w="1985" w:type="dxa"/>
          </w:tcPr>
          <w:p w14:paraId="7723B9A4" w14:textId="77777777" w:rsidR="008530D8" w:rsidRDefault="008530D8" w:rsidP="00C07ED9">
            <w:pPr>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10 000</w:t>
            </w:r>
          </w:p>
        </w:tc>
        <w:tc>
          <w:tcPr>
            <w:tcW w:w="1984" w:type="dxa"/>
          </w:tcPr>
          <w:p w14:paraId="3095C3E9" w14:textId="77777777" w:rsidR="008530D8" w:rsidRDefault="008530D8" w:rsidP="00C07ED9">
            <w:pPr>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10 000</w:t>
            </w:r>
          </w:p>
        </w:tc>
        <w:tc>
          <w:tcPr>
            <w:tcW w:w="1418" w:type="dxa"/>
          </w:tcPr>
          <w:p w14:paraId="7C899AE1" w14:textId="77777777" w:rsidR="008530D8" w:rsidRDefault="00C07ED9" w:rsidP="00C07ED9">
            <w:pPr>
              <w:jc w:val="right"/>
              <w:rPr>
                <w:rFonts w:ascii="Times New Roman" w:hAnsi="Times New Roman"/>
                <w:sz w:val="20"/>
                <w:szCs w:val="20"/>
              </w:rPr>
            </w:pPr>
            <w:r>
              <w:rPr>
                <w:rFonts w:ascii="Times New Roman" w:hAnsi="Times New Roman"/>
                <w:sz w:val="20"/>
                <w:szCs w:val="20"/>
              </w:rPr>
              <w:t>0</w:t>
            </w:r>
          </w:p>
        </w:tc>
      </w:tr>
      <w:tr w:rsidR="008530D8" w:rsidRPr="009F2EFD" w14:paraId="6F9FA4DB" w14:textId="77777777" w:rsidTr="00ED1704">
        <w:tc>
          <w:tcPr>
            <w:tcW w:w="3969" w:type="dxa"/>
          </w:tcPr>
          <w:p w14:paraId="30FADE42" w14:textId="77777777" w:rsidR="008530D8" w:rsidRPr="00C9408F" w:rsidRDefault="008530D8" w:rsidP="003539F3">
            <w:pPr>
              <w:jc w:val="left"/>
              <w:rPr>
                <w:rFonts w:ascii="Times New Roman" w:hAnsi="Times New Roman"/>
                <w:sz w:val="20"/>
                <w:szCs w:val="20"/>
                <w:lang w:val="en-US"/>
              </w:rPr>
            </w:pPr>
            <w:r w:rsidRPr="009F2EFD">
              <w:rPr>
                <w:rFonts w:ascii="Times New Roman" w:hAnsi="Times New Roman"/>
                <w:sz w:val="20"/>
                <w:szCs w:val="20"/>
              </w:rPr>
              <w:t>юридическим л</w:t>
            </w:r>
            <w:r>
              <w:rPr>
                <w:rFonts w:ascii="Times New Roman" w:hAnsi="Times New Roman"/>
                <w:sz w:val="20"/>
                <w:szCs w:val="20"/>
              </w:rPr>
              <w:t xml:space="preserve">ицам </w:t>
            </w:r>
          </w:p>
        </w:tc>
        <w:tc>
          <w:tcPr>
            <w:tcW w:w="1985" w:type="dxa"/>
          </w:tcPr>
          <w:p w14:paraId="232D6325" w14:textId="77777777" w:rsidR="008530D8" w:rsidRPr="009F2EFD" w:rsidRDefault="00C07ED9" w:rsidP="00C07ED9">
            <w:pPr>
              <w:jc w:val="right"/>
              <w:rPr>
                <w:rFonts w:ascii="Times New Roman" w:hAnsi="Times New Roman"/>
                <w:sz w:val="20"/>
                <w:szCs w:val="20"/>
              </w:rPr>
            </w:pPr>
            <w:r>
              <w:rPr>
                <w:rFonts w:ascii="Times New Roman" w:eastAsia="Times New Roman" w:hAnsi="Times New Roman"/>
                <w:sz w:val="20"/>
                <w:szCs w:val="20"/>
                <w:lang w:eastAsia="ru-RU"/>
              </w:rPr>
              <w:t>491 125</w:t>
            </w:r>
          </w:p>
        </w:tc>
        <w:tc>
          <w:tcPr>
            <w:tcW w:w="1984" w:type="dxa"/>
          </w:tcPr>
          <w:p w14:paraId="1F413BC4" w14:textId="77777777" w:rsidR="008530D8" w:rsidRPr="009F2EFD" w:rsidRDefault="008530D8" w:rsidP="00C07ED9">
            <w:pPr>
              <w:jc w:val="right"/>
              <w:rPr>
                <w:rFonts w:ascii="Times New Roman" w:hAnsi="Times New Roman"/>
                <w:sz w:val="20"/>
                <w:szCs w:val="20"/>
              </w:rPr>
            </w:pPr>
            <w:r>
              <w:rPr>
                <w:rFonts w:ascii="Times New Roman" w:eastAsia="Times New Roman" w:hAnsi="Times New Roman"/>
                <w:sz w:val="20"/>
                <w:szCs w:val="20"/>
                <w:lang w:eastAsia="ru-RU"/>
              </w:rPr>
              <w:t>547 700</w:t>
            </w:r>
          </w:p>
        </w:tc>
        <w:tc>
          <w:tcPr>
            <w:tcW w:w="1418" w:type="dxa"/>
          </w:tcPr>
          <w:p w14:paraId="249E7FF5" w14:textId="77777777" w:rsidR="008530D8" w:rsidRPr="009F2EFD" w:rsidRDefault="00C07ED9" w:rsidP="00C07ED9">
            <w:pPr>
              <w:jc w:val="right"/>
              <w:rPr>
                <w:rFonts w:ascii="Times New Roman" w:hAnsi="Times New Roman"/>
                <w:sz w:val="20"/>
                <w:szCs w:val="20"/>
              </w:rPr>
            </w:pPr>
            <w:r>
              <w:rPr>
                <w:rFonts w:ascii="Times New Roman" w:hAnsi="Times New Roman"/>
                <w:sz w:val="20"/>
                <w:szCs w:val="20"/>
              </w:rPr>
              <w:t>-56 575</w:t>
            </w:r>
          </w:p>
        </w:tc>
      </w:tr>
      <w:tr w:rsidR="008530D8" w:rsidRPr="009F2EFD" w14:paraId="07CC6F18" w14:textId="77777777" w:rsidTr="00ED1704">
        <w:tc>
          <w:tcPr>
            <w:tcW w:w="3969" w:type="dxa"/>
          </w:tcPr>
          <w:p w14:paraId="5A845101" w14:textId="77777777" w:rsidR="008530D8" w:rsidRPr="009F2EFD" w:rsidRDefault="008530D8" w:rsidP="003539F3">
            <w:pPr>
              <w:jc w:val="both"/>
              <w:rPr>
                <w:rFonts w:ascii="Times New Roman" w:hAnsi="Times New Roman"/>
                <w:sz w:val="20"/>
                <w:szCs w:val="20"/>
              </w:rPr>
            </w:pPr>
            <w:r w:rsidRPr="009F2EFD">
              <w:rPr>
                <w:rFonts w:ascii="Times New Roman" w:hAnsi="Times New Roman"/>
                <w:sz w:val="20"/>
                <w:szCs w:val="20"/>
              </w:rPr>
              <w:t>индивидуальным предпринимателям</w:t>
            </w:r>
          </w:p>
        </w:tc>
        <w:tc>
          <w:tcPr>
            <w:tcW w:w="1985" w:type="dxa"/>
          </w:tcPr>
          <w:p w14:paraId="21247F7D" w14:textId="77777777" w:rsidR="008530D8" w:rsidRPr="009F2EFD" w:rsidRDefault="00C07ED9" w:rsidP="00C07ED9">
            <w:pPr>
              <w:jc w:val="right"/>
              <w:rPr>
                <w:rFonts w:ascii="Times New Roman" w:hAnsi="Times New Roman"/>
                <w:sz w:val="20"/>
                <w:szCs w:val="20"/>
              </w:rPr>
            </w:pPr>
            <w:r>
              <w:rPr>
                <w:rFonts w:ascii="Times New Roman" w:eastAsia="Times New Roman" w:hAnsi="Times New Roman"/>
                <w:sz w:val="20"/>
                <w:szCs w:val="20"/>
                <w:lang w:eastAsia="ru-RU"/>
              </w:rPr>
              <w:t>31 295</w:t>
            </w:r>
          </w:p>
        </w:tc>
        <w:tc>
          <w:tcPr>
            <w:tcW w:w="1984" w:type="dxa"/>
          </w:tcPr>
          <w:p w14:paraId="103B9603" w14:textId="77777777" w:rsidR="008530D8" w:rsidRPr="009F2EFD" w:rsidRDefault="008530D8" w:rsidP="00C07ED9">
            <w:pPr>
              <w:jc w:val="right"/>
              <w:rPr>
                <w:rFonts w:ascii="Times New Roman" w:hAnsi="Times New Roman"/>
                <w:sz w:val="20"/>
                <w:szCs w:val="20"/>
              </w:rPr>
            </w:pPr>
            <w:r>
              <w:rPr>
                <w:rFonts w:ascii="Times New Roman" w:eastAsia="Times New Roman" w:hAnsi="Times New Roman"/>
                <w:sz w:val="20"/>
                <w:szCs w:val="20"/>
                <w:lang w:eastAsia="ru-RU"/>
              </w:rPr>
              <w:t>50 641</w:t>
            </w:r>
          </w:p>
        </w:tc>
        <w:tc>
          <w:tcPr>
            <w:tcW w:w="1418" w:type="dxa"/>
          </w:tcPr>
          <w:p w14:paraId="58F69C06" w14:textId="77777777" w:rsidR="008530D8" w:rsidRPr="00C07ED9" w:rsidRDefault="008530D8" w:rsidP="00C07ED9">
            <w:pPr>
              <w:jc w:val="right"/>
              <w:rPr>
                <w:rFonts w:ascii="Times New Roman" w:hAnsi="Times New Roman"/>
                <w:sz w:val="20"/>
                <w:szCs w:val="20"/>
              </w:rPr>
            </w:pPr>
            <w:r w:rsidRPr="009F2EFD">
              <w:rPr>
                <w:rFonts w:ascii="Times New Roman" w:hAnsi="Times New Roman"/>
                <w:sz w:val="20"/>
                <w:szCs w:val="20"/>
              </w:rPr>
              <w:t>-</w:t>
            </w:r>
            <w:r w:rsidR="00C07ED9">
              <w:rPr>
                <w:rFonts w:ascii="Times New Roman" w:hAnsi="Times New Roman"/>
                <w:sz w:val="20"/>
                <w:szCs w:val="20"/>
              </w:rPr>
              <w:t>19 346</w:t>
            </w:r>
          </w:p>
        </w:tc>
      </w:tr>
      <w:tr w:rsidR="008530D8" w:rsidRPr="009F2EFD" w14:paraId="7DB658CB" w14:textId="77777777" w:rsidTr="00ED1704">
        <w:trPr>
          <w:trHeight w:val="154"/>
        </w:trPr>
        <w:tc>
          <w:tcPr>
            <w:tcW w:w="3969" w:type="dxa"/>
          </w:tcPr>
          <w:p w14:paraId="48CEA830" w14:textId="77777777" w:rsidR="008530D8" w:rsidRPr="009F2EFD" w:rsidRDefault="008530D8" w:rsidP="003539F3">
            <w:pPr>
              <w:jc w:val="both"/>
              <w:rPr>
                <w:rFonts w:ascii="Times New Roman" w:hAnsi="Times New Roman"/>
                <w:sz w:val="20"/>
                <w:szCs w:val="20"/>
              </w:rPr>
            </w:pPr>
            <w:r w:rsidRPr="009F2EFD">
              <w:rPr>
                <w:rFonts w:ascii="Times New Roman" w:hAnsi="Times New Roman"/>
                <w:sz w:val="20"/>
                <w:szCs w:val="20"/>
              </w:rPr>
              <w:t>физическим лицам</w:t>
            </w:r>
          </w:p>
        </w:tc>
        <w:tc>
          <w:tcPr>
            <w:tcW w:w="1985" w:type="dxa"/>
          </w:tcPr>
          <w:p w14:paraId="3B170351" w14:textId="77777777" w:rsidR="008530D8" w:rsidRPr="009F2EFD" w:rsidRDefault="00C07ED9" w:rsidP="00C07ED9">
            <w:pPr>
              <w:jc w:val="right"/>
              <w:rPr>
                <w:rFonts w:ascii="Times New Roman" w:hAnsi="Times New Roman"/>
                <w:sz w:val="20"/>
                <w:szCs w:val="20"/>
              </w:rPr>
            </w:pPr>
            <w:r>
              <w:rPr>
                <w:rFonts w:ascii="Times New Roman" w:eastAsia="Times New Roman" w:hAnsi="Times New Roman"/>
                <w:sz w:val="20"/>
                <w:szCs w:val="20"/>
                <w:lang w:eastAsia="ru-RU"/>
              </w:rPr>
              <w:t>142 884</w:t>
            </w:r>
          </w:p>
        </w:tc>
        <w:tc>
          <w:tcPr>
            <w:tcW w:w="1984" w:type="dxa"/>
          </w:tcPr>
          <w:p w14:paraId="7CE71802" w14:textId="77777777" w:rsidR="008530D8" w:rsidRPr="009F2EFD" w:rsidRDefault="008530D8" w:rsidP="00C07ED9">
            <w:pPr>
              <w:jc w:val="right"/>
              <w:rPr>
                <w:rFonts w:ascii="Times New Roman" w:hAnsi="Times New Roman"/>
                <w:sz w:val="20"/>
                <w:szCs w:val="20"/>
              </w:rPr>
            </w:pPr>
            <w:r>
              <w:rPr>
                <w:rFonts w:ascii="Times New Roman" w:eastAsia="Times New Roman" w:hAnsi="Times New Roman"/>
                <w:sz w:val="20"/>
                <w:szCs w:val="20"/>
                <w:lang w:eastAsia="ru-RU"/>
              </w:rPr>
              <w:t>147 959</w:t>
            </w:r>
          </w:p>
        </w:tc>
        <w:tc>
          <w:tcPr>
            <w:tcW w:w="1418" w:type="dxa"/>
          </w:tcPr>
          <w:p w14:paraId="4890FFE9" w14:textId="77777777" w:rsidR="008530D8" w:rsidRPr="009F2EFD" w:rsidRDefault="00C07ED9" w:rsidP="00C07ED9">
            <w:pPr>
              <w:jc w:val="right"/>
              <w:rPr>
                <w:rFonts w:ascii="Times New Roman" w:hAnsi="Times New Roman"/>
                <w:sz w:val="20"/>
                <w:szCs w:val="20"/>
                <w:lang w:val="en-US"/>
              </w:rPr>
            </w:pPr>
            <w:r>
              <w:rPr>
                <w:rFonts w:ascii="Times New Roman" w:hAnsi="Times New Roman"/>
                <w:sz w:val="20"/>
                <w:szCs w:val="20"/>
              </w:rPr>
              <w:t>-5 075</w:t>
            </w:r>
          </w:p>
        </w:tc>
      </w:tr>
      <w:tr w:rsidR="008530D8" w:rsidRPr="009F2EFD" w14:paraId="1DCE398C" w14:textId="77777777" w:rsidTr="00ED1704">
        <w:trPr>
          <w:trHeight w:val="154"/>
        </w:trPr>
        <w:tc>
          <w:tcPr>
            <w:tcW w:w="3969" w:type="dxa"/>
          </w:tcPr>
          <w:p w14:paraId="57796B11" w14:textId="77777777" w:rsidR="008530D8" w:rsidRPr="009F2EFD" w:rsidRDefault="008530D8" w:rsidP="003539F3">
            <w:pPr>
              <w:jc w:val="both"/>
              <w:rPr>
                <w:rFonts w:ascii="Times New Roman" w:hAnsi="Times New Roman"/>
                <w:b/>
                <w:sz w:val="20"/>
                <w:szCs w:val="20"/>
              </w:rPr>
            </w:pPr>
            <w:r w:rsidRPr="009F2EFD">
              <w:rPr>
                <w:rFonts w:ascii="Times New Roman" w:hAnsi="Times New Roman"/>
                <w:b/>
                <w:sz w:val="20"/>
                <w:szCs w:val="20"/>
              </w:rPr>
              <w:t>Резерв на возможные потери по ссудам</w:t>
            </w:r>
          </w:p>
        </w:tc>
        <w:tc>
          <w:tcPr>
            <w:tcW w:w="1985" w:type="dxa"/>
          </w:tcPr>
          <w:p w14:paraId="680D46D0" w14:textId="77777777" w:rsidR="008530D8" w:rsidRPr="009F2EFD" w:rsidRDefault="008530D8" w:rsidP="009024B8">
            <w:pPr>
              <w:jc w:val="right"/>
              <w:rPr>
                <w:rFonts w:ascii="Times New Roman" w:hAnsi="Times New Roman"/>
                <w:b/>
                <w:sz w:val="20"/>
                <w:szCs w:val="20"/>
              </w:rPr>
            </w:pPr>
            <w:r w:rsidRPr="009F2EFD">
              <w:rPr>
                <w:rFonts w:ascii="Times New Roman" w:hAnsi="Times New Roman"/>
                <w:b/>
                <w:sz w:val="20"/>
                <w:szCs w:val="20"/>
              </w:rPr>
              <w:t xml:space="preserve">  </w:t>
            </w:r>
            <w:r w:rsidR="009024B8">
              <w:rPr>
                <w:rFonts w:ascii="Times New Roman" w:hAnsi="Times New Roman"/>
                <w:b/>
                <w:sz w:val="20"/>
                <w:szCs w:val="20"/>
              </w:rPr>
              <w:t>-</w:t>
            </w:r>
            <w:r w:rsidR="00C07ED9">
              <w:rPr>
                <w:rFonts w:ascii="Times New Roman" w:hAnsi="Times New Roman"/>
                <w:b/>
                <w:sz w:val="20"/>
                <w:szCs w:val="20"/>
              </w:rPr>
              <w:t>48 586</w:t>
            </w:r>
          </w:p>
        </w:tc>
        <w:tc>
          <w:tcPr>
            <w:tcW w:w="1984" w:type="dxa"/>
          </w:tcPr>
          <w:p w14:paraId="60627905" w14:textId="77777777" w:rsidR="008530D8" w:rsidRPr="009F2EFD" w:rsidRDefault="008530D8" w:rsidP="009024B8">
            <w:pPr>
              <w:jc w:val="right"/>
              <w:rPr>
                <w:rFonts w:ascii="Times New Roman" w:hAnsi="Times New Roman"/>
                <w:b/>
                <w:sz w:val="20"/>
                <w:szCs w:val="20"/>
              </w:rPr>
            </w:pPr>
            <w:r w:rsidRPr="009F2EFD">
              <w:rPr>
                <w:rFonts w:ascii="Times New Roman" w:hAnsi="Times New Roman"/>
                <w:b/>
                <w:sz w:val="20"/>
                <w:szCs w:val="20"/>
              </w:rPr>
              <w:t xml:space="preserve">  </w:t>
            </w:r>
            <w:r w:rsidR="009024B8">
              <w:rPr>
                <w:rFonts w:ascii="Times New Roman" w:hAnsi="Times New Roman"/>
                <w:b/>
                <w:sz w:val="20"/>
                <w:szCs w:val="20"/>
              </w:rPr>
              <w:t>-</w:t>
            </w:r>
            <w:r>
              <w:rPr>
                <w:rFonts w:ascii="Times New Roman" w:hAnsi="Times New Roman"/>
                <w:b/>
                <w:sz w:val="20"/>
                <w:szCs w:val="20"/>
              </w:rPr>
              <w:t>54 730</w:t>
            </w:r>
          </w:p>
        </w:tc>
        <w:tc>
          <w:tcPr>
            <w:tcW w:w="1418" w:type="dxa"/>
          </w:tcPr>
          <w:p w14:paraId="3CC99E64" w14:textId="77777777" w:rsidR="008530D8" w:rsidRPr="009F2EFD" w:rsidRDefault="00C07ED9" w:rsidP="00C07ED9">
            <w:pPr>
              <w:jc w:val="right"/>
              <w:rPr>
                <w:rFonts w:ascii="Times New Roman" w:hAnsi="Times New Roman"/>
                <w:b/>
                <w:sz w:val="20"/>
                <w:szCs w:val="20"/>
              </w:rPr>
            </w:pPr>
            <w:r>
              <w:rPr>
                <w:rFonts w:ascii="Times New Roman" w:hAnsi="Times New Roman"/>
                <w:b/>
                <w:sz w:val="20"/>
                <w:szCs w:val="20"/>
              </w:rPr>
              <w:t>6 144</w:t>
            </w:r>
          </w:p>
        </w:tc>
      </w:tr>
      <w:tr w:rsidR="008530D8" w:rsidRPr="00EB2F48" w14:paraId="53B81716" w14:textId="77777777" w:rsidTr="00ED1704">
        <w:trPr>
          <w:trHeight w:val="154"/>
        </w:trPr>
        <w:tc>
          <w:tcPr>
            <w:tcW w:w="3969" w:type="dxa"/>
          </w:tcPr>
          <w:p w14:paraId="0B8273D3" w14:textId="77777777" w:rsidR="008530D8" w:rsidRPr="0022126D" w:rsidRDefault="008530D8" w:rsidP="003539F3">
            <w:pPr>
              <w:jc w:val="both"/>
              <w:rPr>
                <w:rFonts w:ascii="Times New Roman" w:hAnsi="Times New Roman"/>
                <w:b/>
                <w:sz w:val="20"/>
                <w:szCs w:val="20"/>
              </w:rPr>
            </w:pPr>
            <w:r w:rsidRPr="0022126D">
              <w:rPr>
                <w:rFonts w:ascii="Times New Roman" w:hAnsi="Times New Roman"/>
                <w:b/>
                <w:sz w:val="20"/>
                <w:szCs w:val="20"/>
              </w:rPr>
              <w:t>Проценты и пени за вычетом резервов</w:t>
            </w:r>
          </w:p>
        </w:tc>
        <w:tc>
          <w:tcPr>
            <w:tcW w:w="1985" w:type="dxa"/>
          </w:tcPr>
          <w:p w14:paraId="26A20F77" w14:textId="77777777" w:rsidR="008530D8" w:rsidRPr="0022126D" w:rsidRDefault="00C07ED9" w:rsidP="00C07ED9">
            <w:pPr>
              <w:jc w:val="right"/>
              <w:rPr>
                <w:rFonts w:ascii="Times New Roman" w:hAnsi="Times New Roman"/>
                <w:sz w:val="20"/>
                <w:szCs w:val="20"/>
              </w:rPr>
            </w:pPr>
            <w:r>
              <w:rPr>
                <w:rFonts w:ascii="Times New Roman" w:hAnsi="Times New Roman"/>
                <w:sz w:val="20"/>
                <w:szCs w:val="20"/>
              </w:rPr>
              <w:t>986</w:t>
            </w:r>
          </w:p>
        </w:tc>
        <w:tc>
          <w:tcPr>
            <w:tcW w:w="1984" w:type="dxa"/>
          </w:tcPr>
          <w:p w14:paraId="32380958" w14:textId="77777777" w:rsidR="008530D8" w:rsidRPr="0022126D" w:rsidRDefault="008530D8" w:rsidP="00C07ED9">
            <w:pPr>
              <w:jc w:val="right"/>
              <w:rPr>
                <w:rFonts w:ascii="Times New Roman" w:hAnsi="Times New Roman"/>
                <w:sz w:val="20"/>
                <w:szCs w:val="20"/>
              </w:rPr>
            </w:pPr>
            <w:r w:rsidRPr="0022126D">
              <w:rPr>
                <w:rFonts w:ascii="Times New Roman" w:hAnsi="Times New Roman"/>
                <w:sz w:val="20"/>
                <w:szCs w:val="20"/>
              </w:rPr>
              <w:t>375</w:t>
            </w:r>
          </w:p>
        </w:tc>
        <w:tc>
          <w:tcPr>
            <w:tcW w:w="1418" w:type="dxa"/>
          </w:tcPr>
          <w:p w14:paraId="2ACB48E4" w14:textId="77777777" w:rsidR="008530D8" w:rsidRPr="0022126D" w:rsidRDefault="00C07ED9" w:rsidP="00C07ED9">
            <w:pPr>
              <w:jc w:val="right"/>
              <w:rPr>
                <w:rFonts w:ascii="Times New Roman" w:hAnsi="Times New Roman"/>
                <w:b/>
                <w:sz w:val="20"/>
                <w:szCs w:val="20"/>
              </w:rPr>
            </w:pPr>
            <w:r>
              <w:rPr>
                <w:rFonts w:ascii="Times New Roman" w:hAnsi="Times New Roman"/>
                <w:b/>
                <w:sz w:val="20"/>
                <w:szCs w:val="20"/>
              </w:rPr>
              <w:t>611</w:t>
            </w:r>
          </w:p>
        </w:tc>
      </w:tr>
      <w:tr w:rsidR="008530D8" w:rsidRPr="00EB2F48" w14:paraId="73D99E55" w14:textId="77777777" w:rsidTr="00ED1704">
        <w:trPr>
          <w:trHeight w:val="154"/>
        </w:trPr>
        <w:tc>
          <w:tcPr>
            <w:tcW w:w="3969" w:type="dxa"/>
          </w:tcPr>
          <w:p w14:paraId="585A930A" w14:textId="77777777" w:rsidR="008530D8" w:rsidRPr="0022126D" w:rsidRDefault="008530D8" w:rsidP="003539F3">
            <w:pPr>
              <w:jc w:val="both"/>
              <w:rPr>
                <w:rFonts w:ascii="Times New Roman" w:hAnsi="Times New Roman"/>
                <w:b/>
                <w:sz w:val="20"/>
                <w:szCs w:val="20"/>
              </w:rPr>
            </w:pPr>
            <w:r w:rsidRPr="0022126D">
              <w:rPr>
                <w:rFonts w:ascii="Times New Roman" w:hAnsi="Times New Roman"/>
                <w:b/>
                <w:sz w:val="20"/>
                <w:szCs w:val="20"/>
              </w:rPr>
              <w:t>Корректировки МСФО</w:t>
            </w:r>
            <w:r w:rsidR="00B86F9D">
              <w:rPr>
                <w:rFonts w:ascii="Times New Roman" w:hAnsi="Times New Roman"/>
                <w:b/>
                <w:sz w:val="20"/>
                <w:szCs w:val="20"/>
              </w:rPr>
              <w:t xml:space="preserve"> </w:t>
            </w:r>
            <w:r w:rsidRPr="0022126D">
              <w:rPr>
                <w:rFonts w:ascii="Times New Roman" w:hAnsi="Times New Roman"/>
                <w:b/>
                <w:sz w:val="20"/>
                <w:szCs w:val="20"/>
              </w:rPr>
              <w:t>9</w:t>
            </w:r>
          </w:p>
        </w:tc>
        <w:tc>
          <w:tcPr>
            <w:tcW w:w="1985" w:type="dxa"/>
          </w:tcPr>
          <w:p w14:paraId="25C7BDA0" w14:textId="77777777" w:rsidR="008530D8" w:rsidRPr="0022126D" w:rsidRDefault="00C07ED9" w:rsidP="00C07ED9">
            <w:pPr>
              <w:jc w:val="right"/>
              <w:rPr>
                <w:rFonts w:ascii="Times New Roman" w:hAnsi="Times New Roman"/>
                <w:sz w:val="20"/>
                <w:szCs w:val="20"/>
              </w:rPr>
            </w:pPr>
            <w:r>
              <w:rPr>
                <w:rFonts w:ascii="Times New Roman" w:hAnsi="Times New Roman"/>
                <w:sz w:val="20"/>
                <w:szCs w:val="20"/>
              </w:rPr>
              <w:t>14 078</w:t>
            </w:r>
          </w:p>
        </w:tc>
        <w:tc>
          <w:tcPr>
            <w:tcW w:w="1984" w:type="dxa"/>
          </w:tcPr>
          <w:p w14:paraId="7AC2788A" w14:textId="77777777" w:rsidR="008530D8" w:rsidRPr="0022126D" w:rsidRDefault="008530D8" w:rsidP="00C07ED9">
            <w:pPr>
              <w:jc w:val="right"/>
              <w:rPr>
                <w:rFonts w:ascii="Times New Roman" w:hAnsi="Times New Roman"/>
                <w:sz w:val="20"/>
                <w:szCs w:val="20"/>
              </w:rPr>
            </w:pPr>
            <w:r w:rsidRPr="0022126D">
              <w:rPr>
                <w:rFonts w:ascii="Times New Roman" w:hAnsi="Times New Roman"/>
                <w:sz w:val="20"/>
                <w:szCs w:val="20"/>
              </w:rPr>
              <w:t>9 051</w:t>
            </w:r>
          </w:p>
        </w:tc>
        <w:tc>
          <w:tcPr>
            <w:tcW w:w="1418" w:type="dxa"/>
          </w:tcPr>
          <w:p w14:paraId="11974909" w14:textId="77777777" w:rsidR="008530D8" w:rsidRPr="0022126D" w:rsidRDefault="00C07ED9" w:rsidP="00C07ED9">
            <w:pPr>
              <w:jc w:val="right"/>
              <w:rPr>
                <w:rFonts w:ascii="Times New Roman" w:hAnsi="Times New Roman"/>
                <w:b/>
                <w:sz w:val="20"/>
                <w:szCs w:val="20"/>
              </w:rPr>
            </w:pPr>
            <w:r>
              <w:rPr>
                <w:rFonts w:ascii="Times New Roman" w:hAnsi="Times New Roman"/>
                <w:b/>
                <w:sz w:val="20"/>
                <w:szCs w:val="20"/>
              </w:rPr>
              <w:t>5 027</w:t>
            </w:r>
          </w:p>
        </w:tc>
      </w:tr>
      <w:tr w:rsidR="008530D8" w:rsidRPr="009F2EFD" w14:paraId="6B9D1968" w14:textId="77777777" w:rsidTr="00ED1704">
        <w:trPr>
          <w:trHeight w:val="154"/>
        </w:trPr>
        <w:tc>
          <w:tcPr>
            <w:tcW w:w="3969" w:type="dxa"/>
          </w:tcPr>
          <w:p w14:paraId="7E9C0854" w14:textId="77777777" w:rsidR="008530D8" w:rsidRPr="0022126D" w:rsidRDefault="008530D8" w:rsidP="003539F3">
            <w:pPr>
              <w:jc w:val="both"/>
              <w:rPr>
                <w:rFonts w:ascii="Times New Roman" w:hAnsi="Times New Roman"/>
                <w:b/>
                <w:sz w:val="20"/>
                <w:szCs w:val="20"/>
              </w:rPr>
            </w:pPr>
            <w:r w:rsidRPr="0022126D">
              <w:rPr>
                <w:rFonts w:ascii="Times New Roman" w:hAnsi="Times New Roman"/>
                <w:b/>
                <w:sz w:val="20"/>
                <w:szCs w:val="20"/>
              </w:rPr>
              <w:t>Чистая ссудная задолженность</w:t>
            </w:r>
          </w:p>
        </w:tc>
        <w:tc>
          <w:tcPr>
            <w:tcW w:w="1985" w:type="dxa"/>
          </w:tcPr>
          <w:p w14:paraId="42F87C9F" w14:textId="77777777" w:rsidR="008530D8" w:rsidRPr="0022126D" w:rsidRDefault="008530D8" w:rsidP="00C07ED9">
            <w:pPr>
              <w:jc w:val="right"/>
              <w:rPr>
                <w:rFonts w:ascii="Times New Roman" w:hAnsi="Times New Roman"/>
                <w:b/>
                <w:sz w:val="20"/>
                <w:szCs w:val="20"/>
              </w:rPr>
            </w:pPr>
            <w:r w:rsidRPr="0022126D">
              <w:rPr>
                <w:rFonts w:ascii="Times New Roman" w:hAnsi="Times New Roman"/>
                <w:b/>
                <w:sz w:val="20"/>
                <w:szCs w:val="20"/>
              </w:rPr>
              <w:t>1</w:t>
            </w:r>
            <w:r w:rsidR="00C07ED9">
              <w:rPr>
                <w:rFonts w:ascii="Times New Roman" w:hAnsi="Times New Roman"/>
                <w:b/>
                <w:sz w:val="20"/>
                <w:szCs w:val="20"/>
              </w:rPr>
              <w:t> </w:t>
            </w:r>
            <w:r w:rsidRPr="0022126D">
              <w:rPr>
                <w:rFonts w:ascii="Times New Roman" w:hAnsi="Times New Roman"/>
                <w:b/>
                <w:sz w:val="20"/>
                <w:szCs w:val="20"/>
              </w:rPr>
              <w:t>0</w:t>
            </w:r>
            <w:r w:rsidR="00C07ED9">
              <w:rPr>
                <w:rFonts w:ascii="Times New Roman" w:hAnsi="Times New Roman"/>
                <w:b/>
                <w:sz w:val="20"/>
                <w:szCs w:val="20"/>
              </w:rPr>
              <w:t>27 712</w:t>
            </w:r>
          </w:p>
        </w:tc>
        <w:tc>
          <w:tcPr>
            <w:tcW w:w="1984" w:type="dxa"/>
          </w:tcPr>
          <w:p w14:paraId="51D1AE36" w14:textId="77777777" w:rsidR="008530D8" w:rsidRPr="0022126D" w:rsidRDefault="008530D8" w:rsidP="00C07ED9">
            <w:pPr>
              <w:jc w:val="right"/>
              <w:rPr>
                <w:rFonts w:ascii="Times New Roman" w:hAnsi="Times New Roman"/>
                <w:b/>
                <w:sz w:val="20"/>
                <w:szCs w:val="20"/>
              </w:rPr>
            </w:pPr>
            <w:r w:rsidRPr="0022126D">
              <w:rPr>
                <w:rFonts w:ascii="Times New Roman" w:hAnsi="Times New Roman"/>
                <w:b/>
                <w:sz w:val="20"/>
                <w:szCs w:val="20"/>
              </w:rPr>
              <w:t>1 024 961</w:t>
            </w:r>
          </w:p>
        </w:tc>
        <w:tc>
          <w:tcPr>
            <w:tcW w:w="1418" w:type="dxa"/>
          </w:tcPr>
          <w:p w14:paraId="74152E46" w14:textId="77777777" w:rsidR="008530D8" w:rsidRPr="0022126D" w:rsidRDefault="00C07ED9" w:rsidP="00C07ED9">
            <w:pPr>
              <w:jc w:val="right"/>
              <w:rPr>
                <w:rFonts w:ascii="Times New Roman" w:hAnsi="Times New Roman"/>
                <w:b/>
                <w:sz w:val="20"/>
                <w:szCs w:val="20"/>
              </w:rPr>
            </w:pPr>
            <w:r>
              <w:rPr>
                <w:rFonts w:ascii="Times New Roman" w:hAnsi="Times New Roman"/>
                <w:b/>
                <w:sz w:val="20"/>
                <w:szCs w:val="20"/>
              </w:rPr>
              <w:t>2 751</w:t>
            </w:r>
          </w:p>
        </w:tc>
      </w:tr>
    </w:tbl>
    <w:p w14:paraId="04E48CDE" w14:textId="77777777" w:rsidR="00877056" w:rsidRDefault="00877056" w:rsidP="00E90CF2">
      <w:pPr>
        <w:tabs>
          <w:tab w:val="right" w:pos="4432"/>
        </w:tabs>
        <w:spacing w:before="120"/>
        <w:ind w:firstLine="709"/>
        <w:jc w:val="both"/>
        <w:rPr>
          <w:rFonts w:ascii="Times New Roman" w:eastAsia="Times New Roman" w:hAnsi="Times New Roman"/>
          <w:sz w:val="24"/>
          <w:szCs w:val="24"/>
          <w:lang w:eastAsia="ru-RU"/>
        </w:rPr>
      </w:pPr>
    </w:p>
    <w:p w14:paraId="4EFCCB48" w14:textId="77777777" w:rsidR="008A2803" w:rsidRPr="000759C9" w:rsidRDefault="008A2803" w:rsidP="00E90CF2">
      <w:pPr>
        <w:tabs>
          <w:tab w:val="right" w:pos="4432"/>
        </w:tabs>
        <w:spacing w:before="120"/>
        <w:ind w:firstLine="709"/>
        <w:jc w:val="both"/>
        <w:rPr>
          <w:rFonts w:ascii="Times New Roman" w:eastAsia="Times New Roman" w:hAnsi="Times New Roman"/>
          <w:sz w:val="24"/>
          <w:szCs w:val="24"/>
          <w:lang w:eastAsia="ru-RU"/>
        </w:rPr>
      </w:pPr>
      <w:r w:rsidRPr="000759C9">
        <w:rPr>
          <w:rFonts w:ascii="Times New Roman" w:eastAsia="Times New Roman" w:hAnsi="Times New Roman"/>
          <w:sz w:val="24"/>
          <w:szCs w:val="24"/>
          <w:lang w:eastAsia="ru-RU"/>
        </w:rPr>
        <w:t xml:space="preserve">При анализе статей кредитного портфеля следует отметить, что: </w:t>
      </w:r>
    </w:p>
    <w:p w14:paraId="530F708E" w14:textId="77777777" w:rsidR="008A2803" w:rsidRPr="00BC68CF" w:rsidRDefault="000759C9" w:rsidP="000759C9">
      <w:pPr>
        <w:tabs>
          <w:tab w:val="right" w:pos="4432"/>
        </w:tabs>
        <w:spacing w:before="120"/>
        <w:jc w:val="both"/>
        <w:rPr>
          <w:rFonts w:ascii="Times New Roman" w:eastAsia="Times New Roman" w:hAnsi="Times New Roman"/>
          <w:color w:val="C00000"/>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sym w:font="Wingdings 2" w:char="F097"/>
      </w:r>
      <w:r w:rsidR="008A2803" w:rsidRPr="008B2444">
        <w:rPr>
          <w:rFonts w:ascii="Times New Roman" w:eastAsia="Times New Roman" w:hAnsi="Times New Roman"/>
          <w:b/>
          <w:sz w:val="24"/>
          <w:szCs w:val="24"/>
          <w:lang w:eastAsia="ru-RU"/>
        </w:rPr>
        <w:t xml:space="preserve"> </w:t>
      </w:r>
      <w:r w:rsidR="008A2803" w:rsidRPr="008B2444">
        <w:rPr>
          <w:rFonts w:ascii="Times New Roman" w:eastAsia="Times New Roman" w:hAnsi="Times New Roman"/>
          <w:sz w:val="24"/>
          <w:szCs w:val="24"/>
          <w:lang w:eastAsia="ru-RU"/>
        </w:rPr>
        <w:t>объем  кредитов юр</w:t>
      </w:r>
      <w:r w:rsidR="00311FF7" w:rsidRPr="008B2444">
        <w:rPr>
          <w:rFonts w:ascii="Times New Roman" w:eastAsia="Times New Roman" w:hAnsi="Times New Roman"/>
          <w:sz w:val="24"/>
          <w:szCs w:val="24"/>
          <w:lang w:eastAsia="ru-RU"/>
        </w:rPr>
        <w:t>идическим лицам</w:t>
      </w:r>
      <w:r w:rsidR="008A2803" w:rsidRPr="008B2444">
        <w:rPr>
          <w:rFonts w:ascii="Times New Roman" w:eastAsia="Times New Roman" w:hAnsi="Times New Roman"/>
          <w:b/>
          <w:sz w:val="24"/>
          <w:szCs w:val="24"/>
          <w:lang w:eastAsia="ru-RU"/>
        </w:rPr>
        <w:t xml:space="preserve">  </w:t>
      </w:r>
      <w:r w:rsidR="00C9408F">
        <w:rPr>
          <w:rFonts w:ascii="Times New Roman" w:eastAsia="Times New Roman" w:hAnsi="Times New Roman"/>
          <w:sz w:val="24"/>
          <w:szCs w:val="24"/>
          <w:lang w:eastAsia="ru-RU"/>
        </w:rPr>
        <w:t>по итогам</w:t>
      </w:r>
      <w:r w:rsidR="00311FF7" w:rsidRPr="008B24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20</w:t>
      </w:r>
      <w:r w:rsidRPr="000759C9">
        <w:rPr>
          <w:rFonts w:ascii="Times New Roman" w:eastAsia="Times New Roman" w:hAnsi="Times New Roman"/>
          <w:sz w:val="24"/>
          <w:szCs w:val="24"/>
          <w:lang w:eastAsia="ru-RU"/>
        </w:rPr>
        <w:t>20</w:t>
      </w:r>
      <w:r w:rsidR="008A2803" w:rsidRPr="008B2444">
        <w:rPr>
          <w:rFonts w:ascii="Times New Roman" w:eastAsia="Times New Roman" w:hAnsi="Times New Roman"/>
          <w:sz w:val="24"/>
          <w:szCs w:val="24"/>
          <w:lang w:eastAsia="ru-RU"/>
        </w:rPr>
        <w:t>г</w:t>
      </w:r>
      <w:r>
        <w:rPr>
          <w:rFonts w:ascii="Times New Roman" w:eastAsia="Times New Roman" w:hAnsi="Times New Roman"/>
          <w:sz w:val="24"/>
          <w:szCs w:val="24"/>
          <w:lang w:eastAsia="ru-RU"/>
        </w:rPr>
        <w:t>. снизился на 10,3</w:t>
      </w:r>
      <w:r w:rsidR="00311FF7" w:rsidRPr="008B2444">
        <w:rPr>
          <w:rFonts w:ascii="Times New Roman" w:eastAsia="Times New Roman" w:hAnsi="Times New Roman"/>
          <w:sz w:val="24"/>
          <w:szCs w:val="24"/>
          <w:lang w:eastAsia="ru-RU"/>
        </w:rPr>
        <w:t>% и</w:t>
      </w:r>
      <w:r>
        <w:rPr>
          <w:rFonts w:ascii="Times New Roman" w:eastAsia="Times New Roman" w:hAnsi="Times New Roman"/>
          <w:sz w:val="24"/>
          <w:szCs w:val="24"/>
          <w:lang w:eastAsia="ru-RU"/>
        </w:rPr>
        <w:t xml:space="preserve"> составил 491 125</w:t>
      </w:r>
      <w:r w:rsidR="008A2803" w:rsidRPr="008B2444">
        <w:rPr>
          <w:rFonts w:ascii="Times New Roman" w:eastAsia="Times New Roman" w:hAnsi="Times New Roman"/>
          <w:sz w:val="24"/>
          <w:szCs w:val="24"/>
          <w:lang w:eastAsia="ru-RU"/>
        </w:rPr>
        <w:t xml:space="preserve"> тыс. руб</w:t>
      </w:r>
      <w:r w:rsidR="00083F64" w:rsidRPr="008B2444">
        <w:rPr>
          <w:rFonts w:ascii="Times New Roman" w:eastAsia="Times New Roman" w:hAnsi="Times New Roman"/>
          <w:sz w:val="24"/>
          <w:szCs w:val="24"/>
          <w:lang w:eastAsia="ru-RU"/>
        </w:rPr>
        <w:t>.</w:t>
      </w:r>
      <w:r w:rsidR="00FB1B11">
        <w:rPr>
          <w:rFonts w:ascii="Times New Roman" w:eastAsia="Times New Roman" w:hAnsi="Times New Roman"/>
          <w:sz w:val="24"/>
          <w:szCs w:val="24"/>
          <w:lang w:eastAsia="ru-RU"/>
        </w:rPr>
        <w:t>;</w:t>
      </w:r>
    </w:p>
    <w:p w14:paraId="125DEAE7" w14:textId="77777777" w:rsidR="005E31E6" w:rsidRPr="008B2444" w:rsidRDefault="00422112" w:rsidP="00422112">
      <w:pPr>
        <w:tabs>
          <w:tab w:val="right" w:pos="4432"/>
        </w:tabs>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005E31E6" w:rsidRPr="008B2444">
        <w:rPr>
          <w:rFonts w:ascii="Times New Roman" w:eastAsia="Times New Roman" w:hAnsi="Times New Roman"/>
          <w:sz w:val="24"/>
          <w:szCs w:val="24"/>
          <w:lang w:eastAsia="ru-RU"/>
        </w:rPr>
        <w:t xml:space="preserve"> объем кредитов индивид</w:t>
      </w:r>
      <w:r w:rsidR="000759C9">
        <w:rPr>
          <w:rFonts w:ascii="Times New Roman" w:eastAsia="Times New Roman" w:hAnsi="Times New Roman"/>
          <w:sz w:val="24"/>
          <w:szCs w:val="24"/>
          <w:lang w:eastAsia="ru-RU"/>
        </w:rPr>
        <w:t>уальным предпринимателям за 2020г. снизился на 38,2% и составил 31 295</w:t>
      </w:r>
      <w:r w:rsidR="005E31E6" w:rsidRPr="008B2444">
        <w:rPr>
          <w:rFonts w:ascii="Times New Roman" w:eastAsia="Times New Roman" w:hAnsi="Times New Roman"/>
          <w:sz w:val="24"/>
          <w:szCs w:val="24"/>
          <w:lang w:eastAsia="ru-RU"/>
        </w:rPr>
        <w:t xml:space="preserve"> тыс. руб.;</w:t>
      </w:r>
    </w:p>
    <w:p w14:paraId="3809684D" w14:textId="77777777" w:rsidR="002845E3" w:rsidRPr="008B2444" w:rsidRDefault="00422112" w:rsidP="00422112">
      <w:pPr>
        <w:tabs>
          <w:tab w:val="right" w:pos="4432"/>
        </w:tabs>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002845E3" w:rsidRPr="008B2444">
        <w:rPr>
          <w:rFonts w:ascii="Times New Roman" w:eastAsia="Times New Roman" w:hAnsi="Times New Roman"/>
          <w:sz w:val="24"/>
          <w:szCs w:val="24"/>
          <w:lang w:eastAsia="ru-RU"/>
        </w:rPr>
        <w:t xml:space="preserve"> объем кредитов физическим</w:t>
      </w:r>
      <w:r w:rsidR="008A2803" w:rsidRPr="008B2444">
        <w:rPr>
          <w:rFonts w:ascii="Times New Roman" w:eastAsia="Times New Roman" w:hAnsi="Times New Roman"/>
          <w:sz w:val="24"/>
          <w:szCs w:val="24"/>
          <w:lang w:eastAsia="ru-RU"/>
        </w:rPr>
        <w:t xml:space="preserve"> лиц</w:t>
      </w:r>
      <w:r w:rsidR="002845E3" w:rsidRPr="008B2444">
        <w:rPr>
          <w:rFonts w:ascii="Times New Roman" w:eastAsia="Times New Roman" w:hAnsi="Times New Roman"/>
          <w:sz w:val="24"/>
          <w:szCs w:val="24"/>
          <w:lang w:eastAsia="ru-RU"/>
        </w:rPr>
        <w:t>ам</w:t>
      </w:r>
      <w:r w:rsidR="008A2803" w:rsidRPr="008B2444">
        <w:rPr>
          <w:rFonts w:ascii="Times New Roman" w:eastAsia="Times New Roman" w:hAnsi="Times New Roman"/>
          <w:sz w:val="24"/>
          <w:szCs w:val="24"/>
          <w:lang w:eastAsia="ru-RU"/>
        </w:rPr>
        <w:t xml:space="preserve"> </w:t>
      </w:r>
      <w:r w:rsidR="000759C9">
        <w:rPr>
          <w:rFonts w:ascii="Times New Roman" w:eastAsia="Times New Roman" w:hAnsi="Times New Roman"/>
          <w:sz w:val="24"/>
          <w:szCs w:val="24"/>
          <w:lang w:eastAsia="ru-RU"/>
        </w:rPr>
        <w:t xml:space="preserve">за 2020г. </w:t>
      </w:r>
      <w:r w:rsidR="00C9408F">
        <w:rPr>
          <w:rFonts w:ascii="Times New Roman" w:eastAsia="Times New Roman" w:hAnsi="Times New Roman"/>
          <w:sz w:val="24"/>
          <w:szCs w:val="24"/>
          <w:lang w:eastAsia="ru-RU"/>
        </w:rPr>
        <w:t>с</w:t>
      </w:r>
      <w:r w:rsidR="000759C9">
        <w:rPr>
          <w:rFonts w:ascii="Times New Roman" w:eastAsia="Times New Roman" w:hAnsi="Times New Roman"/>
          <w:sz w:val="24"/>
          <w:szCs w:val="24"/>
          <w:lang w:eastAsia="ru-RU"/>
        </w:rPr>
        <w:t>низился на 3,4 % и составил 142 884</w:t>
      </w:r>
      <w:r w:rsidR="002845E3" w:rsidRPr="008B2444">
        <w:rPr>
          <w:rFonts w:ascii="Times New Roman" w:eastAsia="Times New Roman" w:hAnsi="Times New Roman"/>
          <w:sz w:val="24"/>
          <w:szCs w:val="24"/>
          <w:lang w:eastAsia="ru-RU"/>
        </w:rPr>
        <w:t xml:space="preserve"> тыс. руб.;</w:t>
      </w:r>
    </w:p>
    <w:p w14:paraId="5BF31748" w14:textId="77777777" w:rsidR="008A2803" w:rsidRPr="008B2444" w:rsidRDefault="00422112" w:rsidP="00422112">
      <w:pPr>
        <w:tabs>
          <w:tab w:val="right" w:pos="4432"/>
        </w:tabs>
        <w:ind w:firstLine="170"/>
        <w:jc w:val="both"/>
        <w:rPr>
          <w:rFonts w:ascii="Times New Roman" w:eastAsia="Times New Roman" w:hAnsi="Times New Roman"/>
          <w:sz w:val="24"/>
          <w:szCs w:val="24"/>
          <w:lang w:eastAsia="ru-RU"/>
        </w:rPr>
      </w:pPr>
      <w:r w:rsidRPr="008B2444">
        <w:rPr>
          <w:rFonts w:ascii="Times New Roman" w:eastAsia="Times New Roman" w:hAnsi="Times New Roman"/>
          <w:sz w:val="24"/>
          <w:szCs w:val="24"/>
          <w:lang w:eastAsia="ru-RU"/>
        </w:rPr>
        <w:sym w:font="Wingdings 2" w:char="F097"/>
      </w:r>
      <w:r w:rsidR="0095186B">
        <w:rPr>
          <w:rFonts w:ascii="Times New Roman" w:eastAsia="Times New Roman" w:hAnsi="Times New Roman"/>
          <w:sz w:val="24"/>
          <w:szCs w:val="24"/>
          <w:lang w:eastAsia="ru-RU"/>
        </w:rPr>
        <w:t xml:space="preserve"> объем </w:t>
      </w:r>
      <w:r w:rsidR="008A2803" w:rsidRPr="008B2444">
        <w:rPr>
          <w:rFonts w:ascii="Times New Roman" w:eastAsia="Times New Roman" w:hAnsi="Times New Roman"/>
          <w:sz w:val="24"/>
          <w:szCs w:val="24"/>
          <w:lang w:eastAsia="ru-RU"/>
        </w:rPr>
        <w:t>д</w:t>
      </w:r>
      <w:r w:rsidR="0095186B">
        <w:rPr>
          <w:rFonts w:ascii="Times New Roman" w:eastAsia="Times New Roman" w:hAnsi="Times New Roman"/>
          <w:sz w:val="24"/>
          <w:szCs w:val="24"/>
          <w:lang w:eastAsia="ru-RU"/>
        </w:rPr>
        <w:t>епозитов, размещенных в Банке России</w:t>
      </w:r>
      <w:r w:rsidR="002845E3" w:rsidRPr="008B2444">
        <w:rPr>
          <w:rFonts w:ascii="Times New Roman" w:eastAsia="Times New Roman" w:hAnsi="Times New Roman"/>
          <w:sz w:val="24"/>
          <w:szCs w:val="24"/>
          <w:lang w:eastAsia="ru-RU"/>
        </w:rPr>
        <w:t xml:space="preserve"> за </w:t>
      </w:r>
      <w:r w:rsidR="00DD009B">
        <w:rPr>
          <w:rFonts w:ascii="Times New Roman" w:eastAsia="Times New Roman" w:hAnsi="Times New Roman"/>
          <w:sz w:val="24"/>
          <w:szCs w:val="24"/>
          <w:lang w:eastAsia="ru-RU"/>
        </w:rPr>
        <w:t xml:space="preserve">  2020</w:t>
      </w:r>
      <w:r w:rsidR="008A2803" w:rsidRPr="008B2444">
        <w:rPr>
          <w:rFonts w:ascii="Times New Roman" w:eastAsia="Times New Roman" w:hAnsi="Times New Roman"/>
          <w:sz w:val="24"/>
          <w:szCs w:val="24"/>
          <w:lang w:eastAsia="ru-RU"/>
        </w:rPr>
        <w:t>г.</w:t>
      </w:r>
      <w:r w:rsidR="00DD009B">
        <w:rPr>
          <w:rFonts w:ascii="Times New Roman" w:eastAsia="Times New Roman" w:hAnsi="Times New Roman"/>
          <w:sz w:val="24"/>
          <w:szCs w:val="24"/>
          <w:lang w:eastAsia="ru-RU"/>
        </w:rPr>
        <w:t xml:space="preserve"> вырос на 22,9</w:t>
      </w:r>
      <w:r w:rsidR="002845E3" w:rsidRPr="008B2444">
        <w:rPr>
          <w:rFonts w:ascii="Times New Roman" w:eastAsia="Times New Roman" w:hAnsi="Times New Roman"/>
          <w:sz w:val="24"/>
          <w:szCs w:val="24"/>
          <w:lang w:eastAsia="ru-RU"/>
        </w:rPr>
        <w:t xml:space="preserve">% и </w:t>
      </w:r>
      <w:r w:rsidR="00DD009B">
        <w:rPr>
          <w:rFonts w:ascii="Times New Roman" w:eastAsia="Times New Roman" w:hAnsi="Times New Roman"/>
          <w:sz w:val="24"/>
          <w:szCs w:val="24"/>
          <w:lang w:eastAsia="ru-RU"/>
        </w:rPr>
        <w:t xml:space="preserve"> составил  385 930</w:t>
      </w:r>
      <w:r w:rsidR="008A2803" w:rsidRPr="008B2444">
        <w:rPr>
          <w:rFonts w:ascii="Times New Roman" w:eastAsia="Times New Roman" w:hAnsi="Times New Roman"/>
          <w:sz w:val="24"/>
          <w:szCs w:val="24"/>
          <w:lang w:eastAsia="ru-RU"/>
        </w:rPr>
        <w:t xml:space="preserve"> тыс. руб</w:t>
      </w:r>
      <w:r w:rsidR="002845E3" w:rsidRPr="008B2444">
        <w:rPr>
          <w:rFonts w:ascii="Times New Roman" w:eastAsia="Times New Roman" w:hAnsi="Times New Roman"/>
          <w:sz w:val="24"/>
          <w:szCs w:val="24"/>
          <w:lang w:eastAsia="ru-RU"/>
        </w:rPr>
        <w:t>.</w:t>
      </w:r>
      <w:r w:rsidR="000D720E" w:rsidRPr="008B2444">
        <w:rPr>
          <w:rFonts w:ascii="Times New Roman" w:eastAsia="Times New Roman" w:hAnsi="Times New Roman"/>
          <w:sz w:val="24"/>
          <w:szCs w:val="24"/>
          <w:lang w:eastAsia="ru-RU"/>
        </w:rPr>
        <w:t xml:space="preserve">, </w:t>
      </w:r>
      <w:r w:rsidR="00D02098" w:rsidRPr="00D02098">
        <w:rPr>
          <w:rFonts w:ascii="Times New Roman" w:eastAsia="Times New Roman" w:hAnsi="Times New Roman"/>
          <w:sz w:val="24"/>
          <w:szCs w:val="24"/>
          <w:lang w:eastAsia="ru-RU"/>
        </w:rPr>
        <w:t>в связи с увеличением с</w:t>
      </w:r>
      <w:r w:rsidR="00DD009B">
        <w:rPr>
          <w:rFonts w:ascii="Times New Roman" w:eastAsia="Times New Roman" w:hAnsi="Times New Roman"/>
          <w:sz w:val="24"/>
          <w:szCs w:val="24"/>
          <w:lang w:eastAsia="ru-RU"/>
        </w:rPr>
        <w:t xml:space="preserve">о снижением </w:t>
      </w:r>
      <w:r w:rsidR="00D02098" w:rsidRPr="00D02098">
        <w:rPr>
          <w:rFonts w:ascii="Times New Roman" w:eastAsia="Times New Roman" w:hAnsi="Times New Roman"/>
          <w:sz w:val="24"/>
          <w:szCs w:val="24"/>
          <w:lang w:eastAsia="ru-RU"/>
        </w:rPr>
        <w:t>судной задолженности кл</w:t>
      </w:r>
      <w:r w:rsidR="00D02098">
        <w:rPr>
          <w:rFonts w:ascii="Times New Roman" w:eastAsia="Times New Roman" w:hAnsi="Times New Roman"/>
          <w:sz w:val="24"/>
          <w:szCs w:val="24"/>
          <w:lang w:eastAsia="ru-RU"/>
        </w:rPr>
        <w:t>иентов не кредитных организаций, так как</w:t>
      </w:r>
      <w:r w:rsidR="000D720E" w:rsidRPr="008B2444">
        <w:rPr>
          <w:rFonts w:ascii="Times New Roman" w:eastAsia="Times New Roman" w:hAnsi="Times New Roman"/>
          <w:sz w:val="24"/>
          <w:szCs w:val="24"/>
          <w:lang w:eastAsia="ru-RU"/>
        </w:rPr>
        <w:t xml:space="preserve">  </w:t>
      </w:r>
      <w:r w:rsidR="00DD009B">
        <w:rPr>
          <w:rFonts w:ascii="Times New Roman" w:eastAsia="Times New Roman" w:hAnsi="Times New Roman"/>
          <w:sz w:val="24"/>
          <w:szCs w:val="24"/>
          <w:lang w:eastAsia="ru-RU"/>
        </w:rPr>
        <w:t>в депозиты Банке России</w:t>
      </w:r>
      <w:r w:rsidR="008A2803" w:rsidRPr="008B2444">
        <w:rPr>
          <w:rFonts w:ascii="Times New Roman" w:eastAsia="Times New Roman" w:hAnsi="Times New Roman"/>
          <w:sz w:val="24"/>
          <w:szCs w:val="24"/>
          <w:lang w:eastAsia="ru-RU"/>
        </w:rPr>
        <w:t xml:space="preserve"> </w:t>
      </w:r>
      <w:r w:rsidR="00D02098">
        <w:rPr>
          <w:rFonts w:ascii="Times New Roman" w:eastAsia="Times New Roman" w:hAnsi="Times New Roman"/>
          <w:sz w:val="24"/>
          <w:szCs w:val="24"/>
          <w:lang w:eastAsia="ru-RU"/>
        </w:rPr>
        <w:t xml:space="preserve">размещаются свободные </w:t>
      </w:r>
      <w:r w:rsidR="00D02098">
        <w:rPr>
          <w:rFonts w:ascii="Times New Roman" w:eastAsia="Times New Roman" w:hAnsi="Times New Roman"/>
          <w:sz w:val="24"/>
          <w:szCs w:val="24"/>
          <w:lang w:eastAsia="ru-RU"/>
        </w:rPr>
        <w:lastRenderedPageBreak/>
        <w:t>денежные</w:t>
      </w:r>
      <w:r w:rsidR="008A2803" w:rsidRPr="008B2444">
        <w:rPr>
          <w:rFonts w:ascii="Times New Roman" w:eastAsia="Times New Roman" w:hAnsi="Times New Roman"/>
          <w:sz w:val="24"/>
          <w:szCs w:val="24"/>
          <w:lang w:eastAsia="ru-RU"/>
        </w:rPr>
        <w:t xml:space="preserve"> средств</w:t>
      </w:r>
      <w:r w:rsidR="00D02098">
        <w:rPr>
          <w:rFonts w:ascii="Times New Roman" w:eastAsia="Times New Roman" w:hAnsi="Times New Roman"/>
          <w:sz w:val="24"/>
          <w:szCs w:val="24"/>
          <w:lang w:eastAsia="ru-RU"/>
        </w:rPr>
        <w:t>а</w:t>
      </w:r>
      <w:r w:rsidR="008A2803" w:rsidRPr="008B2444">
        <w:rPr>
          <w:rFonts w:ascii="Times New Roman" w:eastAsia="Times New Roman" w:hAnsi="Times New Roman"/>
          <w:sz w:val="24"/>
          <w:szCs w:val="24"/>
          <w:lang w:eastAsia="ru-RU"/>
        </w:rPr>
        <w:t xml:space="preserve"> Банка для поддержания ликвидности</w:t>
      </w:r>
      <w:r w:rsidR="00D02098">
        <w:rPr>
          <w:rFonts w:ascii="Times New Roman" w:eastAsia="Times New Roman" w:hAnsi="Times New Roman"/>
          <w:sz w:val="24"/>
          <w:szCs w:val="24"/>
          <w:lang w:eastAsia="ru-RU"/>
        </w:rPr>
        <w:t xml:space="preserve"> и получения дополнительного дохода</w:t>
      </w:r>
      <w:r w:rsidR="008A2803" w:rsidRPr="008B2444">
        <w:rPr>
          <w:rFonts w:ascii="Times New Roman" w:eastAsia="Times New Roman" w:hAnsi="Times New Roman"/>
          <w:sz w:val="24"/>
          <w:szCs w:val="24"/>
          <w:lang w:eastAsia="ru-RU"/>
        </w:rPr>
        <w:t>.</w:t>
      </w:r>
    </w:p>
    <w:p w14:paraId="17D0FFAC" w14:textId="77777777" w:rsidR="0088685F" w:rsidRPr="0088685F" w:rsidRDefault="0088685F" w:rsidP="0088685F">
      <w:pPr>
        <w:tabs>
          <w:tab w:val="right" w:pos="4432"/>
        </w:tabs>
        <w:spacing w:before="120"/>
        <w:ind w:firstLine="357"/>
        <w:jc w:val="both"/>
        <w:rPr>
          <w:rFonts w:ascii="Times New Roman" w:eastAsia="Times New Roman" w:hAnsi="Times New Roman"/>
          <w:sz w:val="24"/>
          <w:szCs w:val="24"/>
          <w:lang w:eastAsia="ru-RU"/>
        </w:rPr>
      </w:pPr>
      <w:r w:rsidRPr="0088685F">
        <w:rPr>
          <w:rFonts w:ascii="Times New Roman" w:eastAsia="Times New Roman" w:hAnsi="Times New Roman"/>
          <w:sz w:val="24"/>
          <w:szCs w:val="24"/>
          <w:lang w:eastAsia="ru-RU"/>
        </w:rPr>
        <w:t>Снижение кредитного портфеля в конце 2020 года связано с незапланированным досрочным погашением кредитов частью заемщиков Банка.</w:t>
      </w:r>
    </w:p>
    <w:p w14:paraId="47ED2D25" w14:textId="77777777" w:rsidR="0088685F" w:rsidRPr="0088685F" w:rsidRDefault="0088685F" w:rsidP="0088685F">
      <w:pPr>
        <w:tabs>
          <w:tab w:val="right" w:pos="4432"/>
        </w:tabs>
        <w:spacing w:before="120"/>
        <w:ind w:firstLine="357"/>
        <w:jc w:val="both"/>
        <w:rPr>
          <w:rFonts w:ascii="Times New Roman" w:eastAsia="Times New Roman" w:hAnsi="Times New Roman"/>
          <w:color w:val="FF0000"/>
          <w:sz w:val="24"/>
          <w:szCs w:val="24"/>
          <w:lang w:eastAsia="ru-RU"/>
        </w:rPr>
      </w:pPr>
      <w:r w:rsidRPr="0088685F">
        <w:rPr>
          <w:rFonts w:ascii="Times New Roman" w:eastAsia="Times New Roman" w:hAnsi="Times New Roman"/>
          <w:sz w:val="24"/>
          <w:szCs w:val="24"/>
          <w:lang w:eastAsia="ru-RU"/>
        </w:rPr>
        <w:t xml:space="preserve">    Приоритетной целью Банка в области кредитования является формирование качественного и высокодоходного кредитного портфеля. Кредитная политика Банка направлена на оптимизацию качественных характеристик кредитного портфеля, усиления контроля над рисками и обеспечения возвратности выданных кредитных средств. Выдача кредитов производится с учетом результатов анализа финансового состояния заемщиков в рамках принятых Банком внутренних положений, оценке кредитного риска, утвержденных процедур и регламентов.</w:t>
      </w:r>
      <w:r w:rsidRPr="0088685F">
        <w:rPr>
          <w:rFonts w:ascii="Times New Roman" w:eastAsia="Times New Roman" w:hAnsi="Times New Roman"/>
          <w:color w:val="FF0000"/>
          <w:sz w:val="24"/>
          <w:szCs w:val="24"/>
          <w:lang w:eastAsia="ru-RU"/>
        </w:rPr>
        <w:t xml:space="preserve"> </w:t>
      </w:r>
    </w:p>
    <w:p w14:paraId="70E9BF1A" w14:textId="77777777" w:rsidR="0088685F" w:rsidRPr="0088685F" w:rsidRDefault="0088685F" w:rsidP="0088685F">
      <w:pPr>
        <w:tabs>
          <w:tab w:val="right" w:pos="4432"/>
        </w:tabs>
        <w:spacing w:before="120"/>
        <w:ind w:firstLine="357"/>
        <w:jc w:val="both"/>
        <w:rPr>
          <w:rFonts w:ascii="Times New Roman" w:eastAsia="Times New Roman" w:hAnsi="Times New Roman"/>
          <w:sz w:val="24"/>
          <w:szCs w:val="24"/>
          <w:lang w:eastAsia="ru-RU"/>
        </w:rPr>
      </w:pPr>
      <w:r w:rsidRPr="0088685F">
        <w:rPr>
          <w:rFonts w:ascii="Times New Roman" w:eastAsia="Times New Roman" w:hAnsi="Times New Roman"/>
          <w:sz w:val="24"/>
          <w:szCs w:val="24"/>
          <w:lang w:eastAsia="ru-RU"/>
        </w:rPr>
        <w:t xml:space="preserve">В условиях сильной конкуренции со стороны крупных федеральных и региональных банков, Банку удается решать задачи по </w:t>
      </w:r>
      <w:r w:rsidR="00C51BC3">
        <w:rPr>
          <w:rFonts w:ascii="Times New Roman" w:eastAsia="Times New Roman" w:hAnsi="Times New Roman"/>
          <w:sz w:val="24"/>
          <w:szCs w:val="24"/>
          <w:lang w:eastAsia="ru-RU"/>
        </w:rPr>
        <w:t>сохранению объема</w:t>
      </w:r>
      <w:r w:rsidRPr="0088685F">
        <w:rPr>
          <w:rFonts w:ascii="Times New Roman" w:eastAsia="Times New Roman" w:hAnsi="Times New Roman"/>
          <w:sz w:val="24"/>
          <w:szCs w:val="24"/>
          <w:lang w:eastAsia="ru-RU"/>
        </w:rPr>
        <w:t xml:space="preserve"> кредитного портфеля, за счет участия в программах Банка России по стимулированию кредитования субъектов малого и среднего предпринимательства.  С 2019</w:t>
      </w:r>
      <w:r w:rsidR="00C51BC3">
        <w:rPr>
          <w:rFonts w:ascii="Times New Roman" w:eastAsia="Times New Roman" w:hAnsi="Times New Roman"/>
          <w:sz w:val="24"/>
          <w:szCs w:val="24"/>
          <w:lang w:eastAsia="ru-RU"/>
        </w:rPr>
        <w:t xml:space="preserve"> </w:t>
      </w:r>
      <w:r w:rsidRPr="0088685F">
        <w:rPr>
          <w:rFonts w:ascii="Times New Roman" w:eastAsia="Times New Roman" w:hAnsi="Times New Roman"/>
          <w:sz w:val="24"/>
          <w:szCs w:val="24"/>
          <w:lang w:eastAsia="ru-RU"/>
        </w:rPr>
        <w:t>года ПАО КБ "САММИТ БАНК" стал участником двух таких программ: АО «Корпорация МСП» и Минэкономразвития России, что дает возможность кредитовать клиентов банка под более выгодный для них процент.</w:t>
      </w:r>
    </w:p>
    <w:p w14:paraId="52554068" w14:textId="77777777" w:rsidR="0088685F" w:rsidRDefault="0088685F" w:rsidP="0088685F">
      <w:pPr>
        <w:tabs>
          <w:tab w:val="right" w:pos="4432"/>
        </w:tabs>
        <w:spacing w:before="120"/>
        <w:ind w:firstLine="357"/>
        <w:jc w:val="both"/>
        <w:rPr>
          <w:rFonts w:ascii="Times New Roman" w:eastAsia="Times New Roman" w:hAnsi="Times New Roman"/>
          <w:sz w:val="24"/>
          <w:szCs w:val="24"/>
          <w:lang w:val="en-US" w:eastAsia="ru-RU"/>
        </w:rPr>
      </w:pPr>
      <w:r w:rsidRPr="0088685F">
        <w:rPr>
          <w:rFonts w:ascii="Times New Roman" w:eastAsia="Times New Roman" w:hAnsi="Times New Roman"/>
          <w:sz w:val="24"/>
          <w:szCs w:val="24"/>
          <w:lang w:eastAsia="ru-RU"/>
        </w:rPr>
        <w:t>В  2020г.  активно велась работа по привлечению клиентов МСП на кредитование в рамках реализации Банком программ предоставления субсидий из Федерального бюджета Российским кредитным организациям на возмещение недополученных ими доходов по кредитам, в рамках этих программ на 01.01.2021г. заключено 26  кредитных договоров (соглашений) по программе Минэкономразвития «Программа льготного кредитования субъектов малого и среднего предпринимательства № 1764»  и 1 кредитный договор по программе АО «Корпорация МСП» «Программа стимулирования кредитования субъектов малого и среднего предпринимательства»;  на 01.01.2021г.  общая сумма которых составила 333 126 тыс. руб.</w:t>
      </w:r>
    </w:p>
    <w:p w14:paraId="2B94A847" w14:textId="77777777" w:rsidR="00AB03B2" w:rsidRPr="0088685F" w:rsidRDefault="00AB03B2" w:rsidP="0088685F">
      <w:pPr>
        <w:tabs>
          <w:tab w:val="right" w:pos="4432"/>
        </w:tabs>
        <w:spacing w:before="120"/>
        <w:ind w:firstLine="357"/>
        <w:jc w:val="both"/>
        <w:rPr>
          <w:rFonts w:ascii="Times New Roman" w:eastAsia="Times New Roman" w:hAnsi="Times New Roman"/>
          <w:sz w:val="24"/>
          <w:szCs w:val="24"/>
          <w:lang w:eastAsia="ru-RU"/>
        </w:rPr>
      </w:pPr>
      <w:r w:rsidRPr="00AB03B2">
        <w:rPr>
          <w:rFonts w:ascii="Times New Roman" w:eastAsia="Times New Roman" w:hAnsi="Times New Roman"/>
          <w:sz w:val="24"/>
          <w:szCs w:val="24"/>
          <w:lang w:eastAsia="ru-RU"/>
        </w:rPr>
        <w:t>Просроченная задолженность по ссудам юридических лиц, индивидуальных предпринимателей и физических лиц на 01.01.2021г. (с учетом просроченных процентов по кредитам)  составила 11 788  тыс. руб., снижение по – сравнению с 01.01.2020 на 5 561 тыс. руб. (32%),  удельный вес просроченной задолженности в кредитном портфеле – 1,8%, что свидетельствует о хорошем качестве кредитного портфеля Банка. Просроченная ссудная задолженность по МБК по-прежнему составляет 10 000 тыс. руб., удельный вес просроченной ссудной задолженности с учетом МБК – 3,2%.</w:t>
      </w:r>
    </w:p>
    <w:p w14:paraId="0108851D" w14:textId="77777777" w:rsidR="002F16EE" w:rsidRDefault="002F16EE" w:rsidP="00923C6F">
      <w:pPr>
        <w:spacing w:before="120"/>
        <w:ind w:firstLine="709"/>
        <w:jc w:val="both"/>
        <w:rPr>
          <w:rFonts w:ascii="Times New Roman" w:eastAsia="Times New Roman" w:hAnsi="Times New Roman"/>
          <w:sz w:val="24"/>
          <w:szCs w:val="24"/>
          <w:lang w:eastAsia="ru-RU"/>
        </w:rPr>
      </w:pPr>
      <w:r w:rsidRPr="002F16EE">
        <w:rPr>
          <w:rFonts w:ascii="Times New Roman" w:eastAsia="Times New Roman" w:hAnsi="Times New Roman"/>
          <w:sz w:val="24"/>
          <w:szCs w:val="24"/>
          <w:lang w:eastAsia="ru-RU"/>
        </w:rPr>
        <w:t>При совершении активных операций Банк своевременно компенсирует уровень принятого кредитного риска  формированием резервов на возможные потери. Величина резервов на возможные потери по ссудам, ссудной и приравненной к ней задолженнос</w:t>
      </w:r>
      <w:r w:rsidR="00DD009B">
        <w:rPr>
          <w:rFonts w:ascii="Times New Roman" w:eastAsia="Times New Roman" w:hAnsi="Times New Roman"/>
          <w:sz w:val="24"/>
          <w:szCs w:val="24"/>
          <w:lang w:eastAsia="ru-RU"/>
        </w:rPr>
        <w:t>ти Банка (с учетом МБК) за  2020г. снизилась (с 54 730 тыс. руб. на 01.01.2020г.  до 48 586</w:t>
      </w:r>
      <w:r w:rsidRPr="002F16EE">
        <w:rPr>
          <w:rFonts w:ascii="Times New Roman" w:eastAsia="Times New Roman" w:hAnsi="Times New Roman"/>
          <w:sz w:val="24"/>
          <w:szCs w:val="24"/>
          <w:lang w:eastAsia="ru-RU"/>
        </w:rPr>
        <w:t xml:space="preserve"> тыс. руб. на 01.01.202</w:t>
      </w:r>
      <w:r w:rsidR="00DD009B">
        <w:rPr>
          <w:rFonts w:ascii="Times New Roman" w:eastAsia="Times New Roman" w:hAnsi="Times New Roman"/>
          <w:sz w:val="24"/>
          <w:szCs w:val="24"/>
          <w:lang w:eastAsia="ru-RU"/>
        </w:rPr>
        <w:t>1</w:t>
      </w:r>
      <w:r w:rsidRPr="002F16EE">
        <w:rPr>
          <w:rFonts w:ascii="Times New Roman" w:eastAsia="Times New Roman" w:hAnsi="Times New Roman"/>
          <w:sz w:val="24"/>
          <w:szCs w:val="24"/>
          <w:lang w:eastAsia="ru-RU"/>
        </w:rPr>
        <w:t xml:space="preserve">г.) в связи с улучшением качества </w:t>
      </w:r>
      <w:r w:rsidR="00C51BC3">
        <w:rPr>
          <w:rFonts w:ascii="Times New Roman" w:eastAsia="Times New Roman" w:hAnsi="Times New Roman"/>
          <w:sz w:val="24"/>
          <w:szCs w:val="24"/>
          <w:lang w:eastAsia="ru-RU"/>
        </w:rPr>
        <w:t>ссуд</w:t>
      </w:r>
      <w:r w:rsidRPr="002F16EE">
        <w:rPr>
          <w:rFonts w:ascii="Times New Roman" w:eastAsia="Times New Roman" w:hAnsi="Times New Roman"/>
          <w:sz w:val="24"/>
          <w:szCs w:val="24"/>
          <w:lang w:eastAsia="ru-RU"/>
        </w:rPr>
        <w:t xml:space="preserve"> в кредитном портфеле Банка.</w:t>
      </w:r>
    </w:p>
    <w:p w14:paraId="3EE74A6E" w14:textId="77777777" w:rsidR="007F69AC" w:rsidRPr="008B2444" w:rsidRDefault="007F69AC" w:rsidP="00043348">
      <w:pPr>
        <w:pStyle w:val="MainText"/>
        <w:spacing w:before="120"/>
        <w:ind w:firstLine="709"/>
        <w:rPr>
          <w:rFonts w:ascii="Times New Roman" w:hAnsi="Times New Roman"/>
          <w:color w:val="auto"/>
          <w:sz w:val="24"/>
          <w:szCs w:val="24"/>
          <w:lang w:val="ru-RU"/>
        </w:rPr>
      </w:pPr>
      <w:r w:rsidRPr="008B2444">
        <w:rPr>
          <w:rFonts w:ascii="Times New Roman" w:hAnsi="Times New Roman"/>
          <w:color w:val="auto"/>
          <w:sz w:val="24"/>
          <w:szCs w:val="24"/>
          <w:lang w:val="ru-RU"/>
        </w:rPr>
        <w:t xml:space="preserve">Основной целью банка при формировании кредитной политики является получение максимального размера прибыли путем создания качественного, стабильного и высокодоходного кредитного портфеля при минимальном уровне кредитных рисков.         </w:t>
      </w:r>
    </w:p>
    <w:p w14:paraId="4A1F2DD6" w14:textId="77777777" w:rsidR="00DB68C4" w:rsidRPr="008B2444" w:rsidRDefault="00A80C44" w:rsidP="00043348">
      <w:pPr>
        <w:pStyle w:val="MainText"/>
        <w:spacing w:before="120"/>
        <w:ind w:firstLine="709"/>
        <w:rPr>
          <w:rFonts w:ascii="Times New Roman" w:hAnsi="Times New Roman"/>
          <w:color w:val="auto"/>
          <w:sz w:val="24"/>
          <w:szCs w:val="24"/>
          <w:lang w:val="ru-RU"/>
        </w:rPr>
      </w:pPr>
      <w:r w:rsidRPr="008B2444">
        <w:rPr>
          <w:rFonts w:ascii="Times New Roman" w:hAnsi="Times New Roman"/>
          <w:color w:val="auto"/>
          <w:sz w:val="24"/>
          <w:szCs w:val="24"/>
          <w:lang w:val="ru-RU"/>
        </w:rPr>
        <w:t xml:space="preserve">    </w:t>
      </w:r>
    </w:p>
    <w:p w14:paraId="292E41D0" w14:textId="77777777" w:rsidR="00877056" w:rsidRDefault="00877056" w:rsidP="00E16133">
      <w:pPr>
        <w:spacing w:before="120"/>
        <w:ind w:firstLine="709"/>
        <w:rPr>
          <w:rFonts w:ascii="Times New Roman" w:hAnsi="Times New Roman"/>
          <w:b/>
          <w:sz w:val="24"/>
          <w:szCs w:val="24"/>
        </w:rPr>
      </w:pPr>
    </w:p>
    <w:p w14:paraId="6E9F7E95" w14:textId="77777777" w:rsidR="00877056" w:rsidRDefault="00877056" w:rsidP="00E16133">
      <w:pPr>
        <w:spacing w:before="120"/>
        <w:ind w:firstLine="709"/>
        <w:rPr>
          <w:rFonts w:ascii="Times New Roman" w:hAnsi="Times New Roman"/>
          <w:b/>
          <w:sz w:val="24"/>
          <w:szCs w:val="24"/>
        </w:rPr>
      </w:pPr>
    </w:p>
    <w:p w14:paraId="77C818E8" w14:textId="77777777" w:rsidR="00D366B9" w:rsidRPr="008B2444" w:rsidRDefault="00B7553C" w:rsidP="00681434">
      <w:pPr>
        <w:spacing w:before="120"/>
        <w:ind w:firstLine="709"/>
        <w:jc w:val="left"/>
        <w:rPr>
          <w:rFonts w:ascii="Times New Roman" w:hAnsi="Times New Roman"/>
          <w:b/>
          <w:sz w:val="24"/>
          <w:szCs w:val="24"/>
        </w:rPr>
      </w:pPr>
      <w:r w:rsidRPr="008B2444">
        <w:rPr>
          <w:rFonts w:ascii="Times New Roman" w:hAnsi="Times New Roman"/>
          <w:b/>
          <w:sz w:val="24"/>
          <w:szCs w:val="24"/>
        </w:rPr>
        <w:lastRenderedPageBreak/>
        <w:t>Межбанковские операции</w:t>
      </w:r>
    </w:p>
    <w:p w14:paraId="52706302" w14:textId="77777777" w:rsidR="00B7553C" w:rsidRPr="008B2444" w:rsidRDefault="00F67563" w:rsidP="00877056">
      <w:pPr>
        <w:spacing w:before="240"/>
        <w:ind w:firstLine="709"/>
        <w:jc w:val="both"/>
        <w:rPr>
          <w:rFonts w:ascii="Times New Roman" w:eastAsia="Times New Roman" w:hAnsi="Times New Roman"/>
          <w:sz w:val="24"/>
          <w:szCs w:val="24"/>
          <w:lang w:eastAsia="ru-RU"/>
        </w:rPr>
      </w:pPr>
      <w:r w:rsidRPr="00F67563">
        <w:rPr>
          <w:rFonts w:ascii="Times New Roman" w:eastAsia="Times New Roman" w:hAnsi="Times New Roman"/>
          <w:sz w:val="24"/>
          <w:szCs w:val="24"/>
          <w:lang w:eastAsia="ru-RU"/>
        </w:rPr>
        <w:t>В связи с нестабильной обстановкой на финансовом рынке и с целью оптимизации финан</w:t>
      </w:r>
      <w:r w:rsidR="00AA7146">
        <w:rPr>
          <w:rFonts w:ascii="Times New Roman" w:eastAsia="Times New Roman" w:hAnsi="Times New Roman"/>
          <w:sz w:val="24"/>
          <w:szCs w:val="24"/>
          <w:lang w:eastAsia="ru-RU"/>
        </w:rPr>
        <w:t>сового результата банка за  20</w:t>
      </w:r>
      <w:r w:rsidR="00AA7146" w:rsidRPr="00AA7146">
        <w:rPr>
          <w:rFonts w:ascii="Times New Roman" w:eastAsia="Times New Roman" w:hAnsi="Times New Roman"/>
          <w:sz w:val="24"/>
          <w:szCs w:val="24"/>
          <w:lang w:eastAsia="ru-RU"/>
        </w:rPr>
        <w:t>20</w:t>
      </w:r>
      <w:r w:rsidRPr="00F67563">
        <w:rPr>
          <w:rFonts w:ascii="Times New Roman" w:eastAsia="Times New Roman" w:hAnsi="Times New Roman"/>
          <w:sz w:val="24"/>
          <w:szCs w:val="24"/>
          <w:lang w:eastAsia="ru-RU"/>
        </w:rPr>
        <w:t>г</w:t>
      </w:r>
      <w:r w:rsidR="00AA7146">
        <w:rPr>
          <w:rFonts w:ascii="Times New Roman" w:eastAsia="Times New Roman" w:hAnsi="Times New Roman"/>
          <w:sz w:val="24"/>
          <w:szCs w:val="24"/>
          <w:lang w:eastAsia="ru-RU"/>
        </w:rPr>
        <w:t>.</w:t>
      </w:r>
      <w:r w:rsidRPr="00F67563">
        <w:rPr>
          <w:rFonts w:ascii="Times New Roman" w:eastAsia="Times New Roman" w:hAnsi="Times New Roman"/>
          <w:sz w:val="24"/>
          <w:szCs w:val="24"/>
          <w:lang w:eastAsia="ru-RU"/>
        </w:rPr>
        <w:t xml:space="preserve">  Банк не  размещал денежные средства на  рынке межбанковского кредитования. </w:t>
      </w:r>
      <w:r w:rsidR="00AA7146">
        <w:rPr>
          <w:rFonts w:ascii="Times New Roman" w:eastAsia="Times New Roman" w:hAnsi="Times New Roman"/>
          <w:sz w:val="24"/>
          <w:szCs w:val="24"/>
          <w:lang w:eastAsia="ru-RU"/>
        </w:rPr>
        <w:t>Свободные денежные средства</w:t>
      </w:r>
      <w:r w:rsidRPr="00F67563">
        <w:rPr>
          <w:rFonts w:ascii="Times New Roman" w:eastAsia="Times New Roman" w:hAnsi="Times New Roman"/>
          <w:sz w:val="24"/>
          <w:szCs w:val="24"/>
          <w:lang w:eastAsia="ru-RU"/>
        </w:rPr>
        <w:t xml:space="preserve"> размещались в безрисковые активы: депозиты в Банке России сроком на 1 день</w:t>
      </w:r>
      <w:r w:rsidR="00AA7146">
        <w:rPr>
          <w:rFonts w:ascii="Times New Roman" w:eastAsia="Times New Roman" w:hAnsi="Times New Roman"/>
          <w:sz w:val="24"/>
          <w:szCs w:val="24"/>
          <w:lang w:eastAsia="ru-RU"/>
        </w:rPr>
        <w:t xml:space="preserve"> и на срок «1 неделя». За   2020</w:t>
      </w:r>
      <w:r w:rsidRPr="00F67563">
        <w:rPr>
          <w:rFonts w:ascii="Times New Roman" w:eastAsia="Times New Roman" w:hAnsi="Times New Roman"/>
          <w:sz w:val="24"/>
          <w:szCs w:val="24"/>
          <w:lang w:eastAsia="ru-RU"/>
        </w:rPr>
        <w:t xml:space="preserve"> год оборот по размещенным в Банке Ро</w:t>
      </w:r>
      <w:r w:rsidR="00F85BD4">
        <w:rPr>
          <w:rFonts w:ascii="Times New Roman" w:eastAsia="Times New Roman" w:hAnsi="Times New Roman"/>
          <w:sz w:val="24"/>
          <w:szCs w:val="24"/>
          <w:lang w:eastAsia="ru-RU"/>
        </w:rPr>
        <w:t>ссии депозитам составил 35 977 676</w:t>
      </w:r>
      <w:r w:rsidR="00EF3390">
        <w:rPr>
          <w:rFonts w:ascii="Times New Roman" w:eastAsia="Times New Roman" w:hAnsi="Times New Roman"/>
          <w:sz w:val="24"/>
          <w:szCs w:val="24"/>
          <w:lang w:eastAsia="ru-RU"/>
        </w:rPr>
        <w:t xml:space="preserve"> тыс.</w:t>
      </w:r>
      <w:r w:rsidRPr="00F67563">
        <w:rPr>
          <w:rFonts w:ascii="Times New Roman" w:eastAsia="Times New Roman" w:hAnsi="Times New Roman"/>
          <w:sz w:val="24"/>
          <w:szCs w:val="24"/>
          <w:lang w:eastAsia="ru-RU"/>
        </w:rPr>
        <w:t xml:space="preserve"> руб. Процентные доходы, от размещения депозитов в Б</w:t>
      </w:r>
      <w:r w:rsidR="00FC0787">
        <w:rPr>
          <w:rFonts w:ascii="Times New Roman" w:eastAsia="Times New Roman" w:hAnsi="Times New Roman"/>
          <w:sz w:val="24"/>
          <w:szCs w:val="24"/>
          <w:lang w:eastAsia="ru-RU"/>
        </w:rPr>
        <w:t>анке России, составили 11 160</w:t>
      </w:r>
      <w:r w:rsidR="004537E6">
        <w:rPr>
          <w:rFonts w:ascii="Times New Roman" w:eastAsia="Times New Roman" w:hAnsi="Times New Roman"/>
          <w:sz w:val="24"/>
          <w:szCs w:val="24"/>
          <w:lang w:eastAsia="ru-RU"/>
        </w:rPr>
        <w:t xml:space="preserve"> </w:t>
      </w:r>
      <w:r w:rsidRPr="00F67563">
        <w:rPr>
          <w:rFonts w:ascii="Times New Roman" w:eastAsia="Times New Roman" w:hAnsi="Times New Roman"/>
          <w:sz w:val="24"/>
          <w:szCs w:val="24"/>
          <w:lang w:eastAsia="ru-RU"/>
        </w:rPr>
        <w:t>тыс.</w:t>
      </w:r>
      <w:r w:rsidR="00FC0787">
        <w:rPr>
          <w:rFonts w:ascii="Times New Roman" w:eastAsia="Times New Roman" w:hAnsi="Times New Roman"/>
          <w:sz w:val="24"/>
          <w:szCs w:val="24"/>
          <w:lang w:eastAsia="ru-RU"/>
        </w:rPr>
        <w:t xml:space="preserve"> руб. По состоянию на 01.01.2021</w:t>
      </w:r>
      <w:r w:rsidRPr="00F67563">
        <w:rPr>
          <w:rFonts w:ascii="Times New Roman" w:eastAsia="Times New Roman" w:hAnsi="Times New Roman"/>
          <w:sz w:val="24"/>
          <w:szCs w:val="24"/>
          <w:lang w:eastAsia="ru-RU"/>
        </w:rPr>
        <w:t>г. в Банке России размещен депозит с</w:t>
      </w:r>
      <w:r w:rsidR="00FC0787">
        <w:rPr>
          <w:rFonts w:ascii="Times New Roman" w:eastAsia="Times New Roman" w:hAnsi="Times New Roman"/>
          <w:sz w:val="24"/>
          <w:szCs w:val="24"/>
          <w:lang w:eastAsia="ru-RU"/>
        </w:rPr>
        <w:t>роком на 1 день на сумму 205 930</w:t>
      </w:r>
      <w:r w:rsidRPr="00F67563">
        <w:rPr>
          <w:rFonts w:ascii="Times New Roman" w:eastAsia="Times New Roman" w:hAnsi="Times New Roman"/>
          <w:sz w:val="24"/>
          <w:szCs w:val="24"/>
          <w:lang w:eastAsia="ru-RU"/>
        </w:rPr>
        <w:t xml:space="preserve"> тыс. руб. и на срок «1 не</w:t>
      </w:r>
      <w:r w:rsidR="00FC0787">
        <w:rPr>
          <w:rFonts w:ascii="Times New Roman" w:eastAsia="Times New Roman" w:hAnsi="Times New Roman"/>
          <w:sz w:val="24"/>
          <w:szCs w:val="24"/>
          <w:lang w:eastAsia="ru-RU"/>
        </w:rPr>
        <w:t>деля» - 18</w:t>
      </w:r>
      <w:r w:rsidRPr="00F67563">
        <w:rPr>
          <w:rFonts w:ascii="Times New Roman" w:eastAsia="Times New Roman" w:hAnsi="Times New Roman"/>
          <w:sz w:val="24"/>
          <w:szCs w:val="24"/>
          <w:lang w:eastAsia="ru-RU"/>
        </w:rPr>
        <w:t>0 000 тыс. руб.</w:t>
      </w:r>
      <w:r w:rsidR="00B7553C" w:rsidRPr="008B2444">
        <w:rPr>
          <w:rFonts w:ascii="Times New Roman" w:eastAsia="Times New Roman" w:hAnsi="Times New Roman"/>
          <w:sz w:val="24"/>
          <w:szCs w:val="24"/>
          <w:lang w:eastAsia="ru-RU"/>
        </w:rPr>
        <w:t xml:space="preserve">  </w:t>
      </w:r>
    </w:p>
    <w:p w14:paraId="3C931EC4" w14:textId="77777777" w:rsidR="005849DE" w:rsidRPr="008B2444" w:rsidRDefault="005849DE" w:rsidP="00043348">
      <w:pPr>
        <w:spacing w:before="120"/>
        <w:ind w:firstLine="709"/>
        <w:jc w:val="both"/>
        <w:rPr>
          <w:rFonts w:ascii="Times New Roman" w:hAnsi="Times New Roman"/>
          <w:sz w:val="24"/>
          <w:szCs w:val="24"/>
        </w:rPr>
      </w:pPr>
      <w:r w:rsidRPr="008B2444">
        <w:rPr>
          <w:rFonts w:ascii="Times New Roman" w:hAnsi="Times New Roman"/>
          <w:sz w:val="24"/>
          <w:szCs w:val="24"/>
        </w:rPr>
        <w:t>В отчетном периоде Банк не получал ломбардные кредиты Банка России под залог ценных бумаг, не привлекал денежные средства на межбанковском р</w:t>
      </w:r>
      <w:r w:rsidR="00B7553C" w:rsidRPr="008B2444">
        <w:rPr>
          <w:rFonts w:ascii="Times New Roman" w:hAnsi="Times New Roman"/>
          <w:sz w:val="24"/>
          <w:szCs w:val="24"/>
        </w:rPr>
        <w:t>ынке. По состоянию на 01.01.</w:t>
      </w:r>
      <w:r w:rsidR="008F09EF">
        <w:rPr>
          <w:rFonts w:ascii="Times New Roman" w:hAnsi="Times New Roman"/>
          <w:sz w:val="24"/>
          <w:szCs w:val="24"/>
        </w:rPr>
        <w:t>2021</w:t>
      </w:r>
      <w:r w:rsidRPr="008B2444">
        <w:rPr>
          <w:rFonts w:ascii="Times New Roman" w:hAnsi="Times New Roman"/>
          <w:sz w:val="24"/>
          <w:szCs w:val="24"/>
        </w:rPr>
        <w:t>г. отсутствуют полученные межбанковские кредиты</w:t>
      </w:r>
      <w:r w:rsidR="0021687F">
        <w:rPr>
          <w:rFonts w:ascii="Times New Roman" w:hAnsi="Times New Roman"/>
          <w:sz w:val="24"/>
          <w:szCs w:val="24"/>
        </w:rPr>
        <w:t xml:space="preserve"> и депозиты</w:t>
      </w:r>
      <w:r w:rsidRPr="008B2444">
        <w:rPr>
          <w:rFonts w:ascii="Times New Roman" w:hAnsi="Times New Roman"/>
          <w:sz w:val="24"/>
          <w:szCs w:val="24"/>
        </w:rPr>
        <w:t>.</w:t>
      </w:r>
    </w:p>
    <w:p w14:paraId="73101347" w14:textId="77777777" w:rsidR="005849DE" w:rsidRPr="008B2444" w:rsidRDefault="00C630FD" w:rsidP="00043348">
      <w:pPr>
        <w:spacing w:before="120"/>
        <w:ind w:firstLine="709"/>
        <w:jc w:val="both"/>
        <w:rPr>
          <w:rFonts w:ascii="Times New Roman" w:hAnsi="Times New Roman"/>
          <w:sz w:val="24"/>
          <w:szCs w:val="24"/>
        </w:rPr>
      </w:pPr>
      <w:r>
        <w:rPr>
          <w:rFonts w:ascii="Times New Roman" w:hAnsi="Times New Roman"/>
          <w:sz w:val="24"/>
          <w:szCs w:val="24"/>
        </w:rPr>
        <w:t>По состоянию на 01.01.202</w:t>
      </w:r>
      <w:r w:rsidR="008F09EF">
        <w:rPr>
          <w:rFonts w:ascii="Times New Roman" w:hAnsi="Times New Roman"/>
          <w:sz w:val="24"/>
          <w:szCs w:val="24"/>
        </w:rPr>
        <w:t>1</w:t>
      </w:r>
      <w:r w:rsidR="005849DE" w:rsidRPr="008B2444">
        <w:rPr>
          <w:rFonts w:ascii="Times New Roman" w:hAnsi="Times New Roman"/>
          <w:sz w:val="24"/>
          <w:szCs w:val="24"/>
        </w:rPr>
        <w:t xml:space="preserve">г. в составе ссудной задолженности отражен просроченный межбанковский кредит, предоставленный Акционерному коммерческому банку «Новокузнецкий муниципальный банк» (Открытое акционерное общество) в сумме 10 000 тыс. руб. Кредит является просроченным с 09.01.2014г. в связи с отзывом Центральным банком Российской Федерации лицензии на осуществление банковских операций у банка-контрагента. По просроченной задолженности создан резерв на возможные потери в размере 100% - 10 000 тыс. руб. </w:t>
      </w:r>
    </w:p>
    <w:p w14:paraId="4AC06EF9" w14:textId="77777777" w:rsidR="007F69AC" w:rsidRPr="008B2444" w:rsidRDefault="007F69AC" w:rsidP="004E0FD5">
      <w:pPr>
        <w:spacing w:before="120"/>
        <w:ind w:firstLine="1067"/>
        <w:jc w:val="both"/>
        <w:rPr>
          <w:rFonts w:ascii="Times New Roman" w:hAnsi="Times New Roman"/>
          <w:sz w:val="24"/>
          <w:szCs w:val="24"/>
        </w:rPr>
      </w:pPr>
      <w:r w:rsidRPr="006A1FE3">
        <w:rPr>
          <w:rFonts w:ascii="Times New Roman" w:hAnsi="Times New Roman"/>
          <w:sz w:val="24"/>
          <w:szCs w:val="24"/>
        </w:rPr>
        <w:t>Руководство</w:t>
      </w:r>
      <w:r w:rsidR="004E0FD5" w:rsidRPr="006A1FE3">
        <w:rPr>
          <w:rFonts w:ascii="Times New Roman" w:hAnsi="Times New Roman"/>
          <w:sz w:val="24"/>
          <w:szCs w:val="24"/>
        </w:rPr>
        <w:t>м</w:t>
      </w:r>
      <w:r w:rsidRPr="006A1FE3">
        <w:rPr>
          <w:rFonts w:ascii="Times New Roman" w:hAnsi="Times New Roman"/>
          <w:sz w:val="24"/>
          <w:szCs w:val="24"/>
        </w:rPr>
        <w:t xml:space="preserve"> Банка предп</w:t>
      </w:r>
      <w:r w:rsidR="00C15D8A" w:rsidRPr="006A1FE3">
        <w:rPr>
          <w:rFonts w:ascii="Times New Roman" w:hAnsi="Times New Roman"/>
          <w:sz w:val="24"/>
          <w:szCs w:val="24"/>
        </w:rPr>
        <w:t>ринимаются</w:t>
      </w:r>
      <w:r w:rsidR="00C15D8A">
        <w:rPr>
          <w:rFonts w:ascii="Times New Roman" w:hAnsi="Times New Roman"/>
          <w:sz w:val="24"/>
          <w:szCs w:val="24"/>
        </w:rPr>
        <w:t xml:space="preserve"> все необходимые меры</w:t>
      </w:r>
      <w:r w:rsidR="004E0FD5">
        <w:rPr>
          <w:rFonts w:ascii="Times New Roman" w:hAnsi="Times New Roman"/>
          <w:sz w:val="24"/>
          <w:szCs w:val="24"/>
        </w:rPr>
        <w:t xml:space="preserve"> </w:t>
      </w:r>
      <w:r w:rsidRPr="008B2444">
        <w:rPr>
          <w:rFonts w:ascii="Times New Roman" w:hAnsi="Times New Roman"/>
          <w:sz w:val="24"/>
          <w:szCs w:val="24"/>
        </w:rPr>
        <w:t>для обеспечения устойчивости и поддержания бизнеса Банка. Банк стремится повышать качество банковских услуг и соответствовать высоким банковским стандартам, используя банковские технологии, высококвалифицированный персонал, внедряя новые виды услуг. Правильность выбранной банком стратегии в сложившихся условиях подтвержда</w:t>
      </w:r>
      <w:r w:rsidR="00C630FD">
        <w:rPr>
          <w:rFonts w:ascii="Times New Roman" w:hAnsi="Times New Roman"/>
          <w:sz w:val="24"/>
          <w:szCs w:val="24"/>
        </w:rPr>
        <w:t xml:space="preserve">ется </w:t>
      </w:r>
      <w:r w:rsidR="0021687F">
        <w:rPr>
          <w:rFonts w:ascii="Times New Roman" w:hAnsi="Times New Roman"/>
          <w:sz w:val="24"/>
          <w:szCs w:val="24"/>
        </w:rPr>
        <w:t>финансовыми итогами за 2020</w:t>
      </w:r>
      <w:r w:rsidRPr="008B2444">
        <w:rPr>
          <w:rFonts w:ascii="Times New Roman" w:hAnsi="Times New Roman"/>
          <w:sz w:val="24"/>
          <w:szCs w:val="24"/>
        </w:rPr>
        <w:t xml:space="preserve"> год, сохранением репутации банка как надежного партнера, а также соблюдением всех обязательных требований Банка России.     </w:t>
      </w:r>
    </w:p>
    <w:p w14:paraId="536E1AC0" w14:textId="77777777" w:rsidR="007F69AC" w:rsidRDefault="007F69AC" w:rsidP="00043348">
      <w:pPr>
        <w:spacing w:before="120"/>
        <w:ind w:firstLine="709"/>
        <w:jc w:val="both"/>
        <w:rPr>
          <w:rFonts w:ascii="Times New Roman" w:hAnsi="Times New Roman"/>
          <w:sz w:val="24"/>
          <w:szCs w:val="24"/>
        </w:rPr>
      </w:pPr>
    </w:p>
    <w:p w14:paraId="42051EDA" w14:textId="77777777" w:rsidR="00877056" w:rsidRPr="008B2444" w:rsidRDefault="00877056" w:rsidP="00043348">
      <w:pPr>
        <w:spacing w:before="120"/>
        <w:ind w:firstLine="709"/>
        <w:jc w:val="both"/>
        <w:rPr>
          <w:rFonts w:ascii="Times New Roman" w:hAnsi="Times New Roman"/>
          <w:sz w:val="24"/>
          <w:szCs w:val="24"/>
        </w:rPr>
      </w:pPr>
    </w:p>
    <w:p w14:paraId="597D68A3" w14:textId="77777777" w:rsidR="00567469" w:rsidRPr="008B2444" w:rsidRDefault="00567469" w:rsidP="00567469">
      <w:pPr>
        <w:pStyle w:val="a3"/>
        <w:spacing w:before="120"/>
        <w:ind w:firstLine="709"/>
        <w:jc w:val="center"/>
        <w:rPr>
          <w:rFonts w:ascii="Times New Roman" w:hAnsi="Times New Roman" w:cs="Times New Roman"/>
          <w:sz w:val="24"/>
          <w:szCs w:val="24"/>
        </w:rPr>
      </w:pPr>
      <w:r w:rsidRPr="008B2444">
        <w:rPr>
          <w:rFonts w:ascii="Times New Roman" w:hAnsi="Times New Roman" w:cs="Times New Roman"/>
          <w:sz w:val="24"/>
          <w:szCs w:val="24"/>
        </w:rPr>
        <w:t>4.ИНФОРМАЦИЯ ОБ ОБЪЕМЕ КАЖДОГО ИЗ ИСПОЛЬЗОВАННЫХ</w:t>
      </w:r>
      <w:r w:rsidRPr="00F5456D">
        <w:rPr>
          <w:rFonts w:ascii="Times New Roman" w:hAnsi="Times New Roman" w:cs="Times New Roman"/>
          <w:color w:val="7030A0"/>
          <w:sz w:val="24"/>
          <w:szCs w:val="24"/>
        </w:rPr>
        <w:t xml:space="preserve"> </w:t>
      </w:r>
      <w:r w:rsidRPr="008B2444">
        <w:rPr>
          <w:rFonts w:ascii="Times New Roman" w:hAnsi="Times New Roman" w:cs="Times New Roman"/>
          <w:sz w:val="24"/>
          <w:szCs w:val="24"/>
        </w:rPr>
        <w:t>БАНКОМ В ОТЧЕТНОМ ГОДУ ВИДОВ ЭНЕРГЕТИЧЕСКИХ РЕСУРСОВ</w:t>
      </w:r>
    </w:p>
    <w:p w14:paraId="3B240E15" w14:textId="77777777" w:rsidR="00877056" w:rsidRDefault="00877056" w:rsidP="00567469">
      <w:pPr>
        <w:tabs>
          <w:tab w:val="left" w:pos="1378"/>
          <w:tab w:val="center" w:pos="4677"/>
        </w:tabs>
        <w:spacing w:before="120"/>
        <w:ind w:firstLine="709"/>
        <w:jc w:val="both"/>
        <w:rPr>
          <w:rFonts w:ascii="Times New Roman" w:hAnsi="Times New Roman"/>
          <w:sz w:val="24"/>
          <w:szCs w:val="24"/>
        </w:rPr>
      </w:pPr>
    </w:p>
    <w:p w14:paraId="713CFF70" w14:textId="77777777" w:rsidR="00567469" w:rsidRPr="001853AB" w:rsidRDefault="00567469" w:rsidP="00567469">
      <w:pPr>
        <w:tabs>
          <w:tab w:val="left" w:pos="1378"/>
          <w:tab w:val="center" w:pos="4677"/>
        </w:tabs>
        <w:spacing w:before="120"/>
        <w:ind w:firstLine="709"/>
        <w:jc w:val="both"/>
        <w:rPr>
          <w:rFonts w:ascii="Times New Roman" w:hAnsi="Times New Roman"/>
          <w:sz w:val="24"/>
          <w:szCs w:val="24"/>
        </w:rPr>
      </w:pPr>
      <w:r w:rsidRPr="001853AB">
        <w:rPr>
          <w:rFonts w:ascii="Times New Roman" w:hAnsi="Times New Roman"/>
          <w:sz w:val="24"/>
          <w:szCs w:val="24"/>
        </w:rPr>
        <w:t>Основными видами энергетических ресурсов, потребляемых банком в процессе деятельности, являются электроэнергия, теплоэнергия и горюче-смазочные материалы (ГСМ).</w:t>
      </w:r>
    </w:p>
    <w:p w14:paraId="4C205449" w14:textId="77777777" w:rsidR="00567469" w:rsidRPr="002B461C" w:rsidRDefault="00567469" w:rsidP="00567469">
      <w:pPr>
        <w:tabs>
          <w:tab w:val="left" w:pos="1378"/>
          <w:tab w:val="center" w:pos="4677"/>
        </w:tabs>
        <w:spacing w:before="120"/>
        <w:ind w:firstLine="709"/>
        <w:jc w:val="both"/>
        <w:rPr>
          <w:rFonts w:ascii="Times New Roman" w:hAnsi="Times New Roman"/>
          <w:sz w:val="24"/>
          <w:szCs w:val="24"/>
        </w:rPr>
      </w:pPr>
      <w:r w:rsidRPr="001853AB">
        <w:rPr>
          <w:rFonts w:ascii="Times New Roman" w:hAnsi="Times New Roman"/>
          <w:sz w:val="24"/>
          <w:szCs w:val="24"/>
        </w:rPr>
        <w:t>За 20</w:t>
      </w:r>
      <w:r>
        <w:rPr>
          <w:rFonts w:ascii="Times New Roman" w:hAnsi="Times New Roman"/>
          <w:sz w:val="24"/>
          <w:szCs w:val="24"/>
        </w:rPr>
        <w:t>20</w:t>
      </w:r>
      <w:r w:rsidRPr="001853AB">
        <w:rPr>
          <w:rFonts w:ascii="Times New Roman" w:hAnsi="Times New Roman"/>
          <w:sz w:val="24"/>
          <w:szCs w:val="24"/>
        </w:rPr>
        <w:t xml:space="preserve"> год банком </w:t>
      </w:r>
      <w:r w:rsidR="00F45069">
        <w:rPr>
          <w:rFonts w:ascii="Times New Roman" w:hAnsi="Times New Roman"/>
          <w:sz w:val="24"/>
          <w:szCs w:val="24"/>
        </w:rPr>
        <w:t xml:space="preserve">    </w:t>
      </w:r>
      <w:r w:rsidRPr="001853AB">
        <w:rPr>
          <w:rFonts w:ascii="Times New Roman" w:hAnsi="Times New Roman"/>
          <w:sz w:val="24"/>
          <w:szCs w:val="24"/>
        </w:rPr>
        <w:t xml:space="preserve">было израсходовано бензина автомобильного в </w:t>
      </w:r>
      <w:r w:rsidR="00F45069">
        <w:rPr>
          <w:rFonts w:ascii="Times New Roman" w:hAnsi="Times New Roman"/>
          <w:sz w:val="24"/>
          <w:szCs w:val="24"/>
        </w:rPr>
        <w:t xml:space="preserve">  </w:t>
      </w:r>
      <w:r w:rsidRPr="001853AB">
        <w:rPr>
          <w:rFonts w:ascii="Times New Roman" w:hAnsi="Times New Roman"/>
          <w:sz w:val="24"/>
          <w:szCs w:val="24"/>
        </w:rPr>
        <w:t>количестве</w:t>
      </w:r>
      <w:r>
        <w:rPr>
          <w:rFonts w:ascii="Times New Roman" w:hAnsi="Times New Roman"/>
          <w:color w:val="FF0000"/>
          <w:sz w:val="24"/>
          <w:szCs w:val="24"/>
        </w:rPr>
        <w:t xml:space="preserve">  </w:t>
      </w:r>
      <w:r>
        <w:rPr>
          <w:rFonts w:ascii="Times New Roman" w:hAnsi="Times New Roman"/>
          <w:sz w:val="24"/>
          <w:szCs w:val="24"/>
        </w:rPr>
        <w:t>4</w:t>
      </w:r>
      <w:r w:rsidR="00F45069">
        <w:rPr>
          <w:rFonts w:ascii="Times New Roman" w:hAnsi="Times New Roman"/>
          <w:sz w:val="24"/>
          <w:szCs w:val="24"/>
        </w:rPr>
        <w:t xml:space="preserve"> </w:t>
      </w:r>
      <w:r>
        <w:rPr>
          <w:rFonts w:ascii="Times New Roman" w:hAnsi="Times New Roman"/>
          <w:sz w:val="24"/>
          <w:szCs w:val="24"/>
        </w:rPr>
        <w:t>441,39</w:t>
      </w:r>
      <w:r w:rsidRPr="002B461C">
        <w:rPr>
          <w:rFonts w:ascii="Times New Roman" w:hAnsi="Times New Roman"/>
          <w:sz w:val="24"/>
          <w:szCs w:val="24"/>
        </w:rPr>
        <w:t xml:space="preserve"> литров на сумму </w:t>
      </w:r>
      <w:r>
        <w:rPr>
          <w:rFonts w:ascii="Times New Roman" w:hAnsi="Times New Roman"/>
          <w:sz w:val="24"/>
          <w:szCs w:val="24"/>
        </w:rPr>
        <w:t>171</w:t>
      </w:r>
      <w:r w:rsidRPr="002B461C">
        <w:rPr>
          <w:rFonts w:ascii="Times New Roman" w:hAnsi="Times New Roman"/>
          <w:sz w:val="24"/>
          <w:szCs w:val="24"/>
        </w:rPr>
        <w:t xml:space="preserve"> тыс. руб.</w:t>
      </w:r>
    </w:p>
    <w:p w14:paraId="0F4E643E" w14:textId="77777777" w:rsidR="00877056" w:rsidRDefault="00567469" w:rsidP="00567469">
      <w:pPr>
        <w:tabs>
          <w:tab w:val="left" w:pos="1378"/>
          <w:tab w:val="center" w:pos="4677"/>
        </w:tabs>
        <w:spacing w:before="120" w:after="120"/>
        <w:ind w:firstLine="709"/>
        <w:jc w:val="both"/>
        <w:rPr>
          <w:rFonts w:ascii="Times New Roman" w:hAnsi="Times New Roman"/>
          <w:sz w:val="24"/>
          <w:szCs w:val="24"/>
        </w:rPr>
      </w:pPr>
      <w:r w:rsidRPr="001853AB">
        <w:rPr>
          <w:rFonts w:ascii="Times New Roman" w:hAnsi="Times New Roman"/>
          <w:sz w:val="24"/>
          <w:szCs w:val="24"/>
        </w:rPr>
        <w:t>Головной офис банка располагается в арендованном помещении и возмещает коммунальные расходы, включая плату за электроэнергию, в составе арендной платы. Данная особенность расчетов не позволяет предоставить детальную информацию об объеме затрат на потребление электро- и тепло- энергии во всех подразделениях банка.</w:t>
      </w:r>
    </w:p>
    <w:p w14:paraId="4D684B54" w14:textId="77777777" w:rsidR="00877056" w:rsidRDefault="00567469" w:rsidP="00567469">
      <w:pPr>
        <w:tabs>
          <w:tab w:val="left" w:pos="1378"/>
          <w:tab w:val="center" w:pos="4677"/>
        </w:tabs>
        <w:spacing w:before="120" w:after="120"/>
        <w:ind w:firstLine="709"/>
        <w:jc w:val="both"/>
        <w:rPr>
          <w:rFonts w:ascii="Times New Roman" w:hAnsi="Times New Roman"/>
          <w:sz w:val="24"/>
          <w:szCs w:val="24"/>
        </w:rPr>
      </w:pPr>
      <w:r w:rsidRPr="001853AB">
        <w:rPr>
          <w:rFonts w:ascii="Times New Roman" w:hAnsi="Times New Roman"/>
          <w:sz w:val="24"/>
          <w:szCs w:val="24"/>
        </w:rPr>
        <w:t xml:space="preserve"> </w:t>
      </w:r>
    </w:p>
    <w:p w14:paraId="351EC72F" w14:textId="77777777" w:rsidR="00877056" w:rsidRDefault="00877056" w:rsidP="00567469">
      <w:pPr>
        <w:tabs>
          <w:tab w:val="left" w:pos="1378"/>
          <w:tab w:val="center" w:pos="4677"/>
        </w:tabs>
        <w:spacing w:before="120" w:after="120"/>
        <w:ind w:firstLine="709"/>
        <w:jc w:val="both"/>
        <w:rPr>
          <w:rFonts w:ascii="Times New Roman" w:hAnsi="Times New Roman"/>
          <w:sz w:val="24"/>
          <w:szCs w:val="24"/>
        </w:rPr>
      </w:pPr>
    </w:p>
    <w:p w14:paraId="78CC1E9A" w14:textId="77777777" w:rsidR="00877056" w:rsidRDefault="00877056" w:rsidP="00567469">
      <w:pPr>
        <w:tabs>
          <w:tab w:val="left" w:pos="1378"/>
          <w:tab w:val="center" w:pos="4677"/>
        </w:tabs>
        <w:spacing w:before="120" w:after="120"/>
        <w:ind w:firstLine="709"/>
        <w:jc w:val="both"/>
        <w:rPr>
          <w:rFonts w:ascii="Times New Roman" w:hAnsi="Times New Roman"/>
          <w:sz w:val="24"/>
          <w:szCs w:val="24"/>
        </w:rPr>
      </w:pPr>
    </w:p>
    <w:p w14:paraId="49BEF38E" w14:textId="77777777" w:rsidR="00567469" w:rsidRDefault="00567469" w:rsidP="00567469">
      <w:pPr>
        <w:tabs>
          <w:tab w:val="left" w:pos="1378"/>
          <w:tab w:val="center" w:pos="4677"/>
        </w:tabs>
        <w:spacing w:before="120" w:after="120"/>
        <w:ind w:firstLine="709"/>
        <w:jc w:val="both"/>
        <w:rPr>
          <w:rFonts w:ascii="Times New Roman" w:hAnsi="Times New Roman"/>
          <w:sz w:val="24"/>
          <w:szCs w:val="24"/>
        </w:rPr>
      </w:pPr>
      <w:r w:rsidRPr="001853AB">
        <w:rPr>
          <w:rFonts w:ascii="Times New Roman" w:hAnsi="Times New Roman"/>
          <w:sz w:val="24"/>
          <w:szCs w:val="24"/>
        </w:rPr>
        <w:lastRenderedPageBreak/>
        <w:t xml:space="preserve">В целом по банку (без учета арендованных офисов)  затраты составили: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1559"/>
        <w:gridCol w:w="1985"/>
        <w:gridCol w:w="2268"/>
      </w:tblGrid>
      <w:tr w:rsidR="00567469" w:rsidRPr="002B461C" w14:paraId="41BA8B45" w14:textId="77777777" w:rsidTr="001C0F8D">
        <w:trPr>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D9260EF" w14:textId="77777777" w:rsidR="00567469" w:rsidRPr="004E0FD5" w:rsidRDefault="00567469" w:rsidP="001C0F8D">
            <w:pPr>
              <w:rPr>
                <w:rFonts w:ascii="Times New Roman" w:hAnsi="Times New Roman"/>
                <w:b/>
                <w:sz w:val="20"/>
                <w:szCs w:val="20"/>
              </w:rPr>
            </w:pPr>
            <w:r w:rsidRPr="004E0FD5">
              <w:rPr>
                <w:rFonts w:ascii="Times New Roman" w:hAnsi="Times New Roman"/>
                <w:b/>
                <w:sz w:val="20"/>
                <w:szCs w:val="20"/>
              </w:rPr>
              <w:t>Вид энергетического ресурса</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39D7C34" w14:textId="77777777" w:rsidR="00567469" w:rsidRPr="004E0FD5" w:rsidRDefault="00567469" w:rsidP="001C0F8D">
            <w:pPr>
              <w:rPr>
                <w:rFonts w:ascii="Times New Roman" w:hAnsi="Times New Roman"/>
                <w:b/>
                <w:sz w:val="20"/>
                <w:szCs w:val="20"/>
              </w:rPr>
            </w:pPr>
            <w:r w:rsidRPr="004E0FD5">
              <w:rPr>
                <w:rFonts w:ascii="Times New Roman" w:hAnsi="Times New Roman"/>
                <w:b/>
                <w:sz w:val="20"/>
                <w:szCs w:val="20"/>
              </w:rPr>
              <w:t>Ед. изм.</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BB2A664" w14:textId="77777777" w:rsidR="00567469" w:rsidRPr="004E0FD5" w:rsidRDefault="00567469" w:rsidP="001C0F8D">
            <w:pPr>
              <w:rPr>
                <w:rFonts w:ascii="Times New Roman" w:hAnsi="Times New Roman"/>
                <w:b/>
                <w:sz w:val="20"/>
                <w:szCs w:val="20"/>
              </w:rPr>
            </w:pPr>
            <w:r w:rsidRPr="004E0FD5">
              <w:rPr>
                <w:rFonts w:ascii="Times New Roman" w:hAnsi="Times New Roman"/>
                <w:b/>
                <w:sz w:val="20"/>
                <w:szCs w:val="20"/>
              </w:rPr>
              <w:t>Количество</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FA61974" w14:textId="77777777" w:rsidR="00567469" w:rsidRPr="004E0FD5" w:rsidRDefault="00567469" w:rsidP="001C0F8D">
            <w:pPr>
              <w:rPr>
                <w:rFonts w:ascii="Times New Roman" w:hAnsi="Times New Roman"/>
                <w:b/>
                <w:sz w:val="20"/>
                <w:szCs w:val="20"/>
              </w:rPr>
            </w:pPr>
            <w:r w:rsidRPr="004E0FD5">
              <w:rPr>
                <w:rFonts w:ascii="Times New Roman" w:hAnsi="Times New Roman"/>
                <w:b/>
                <w:sz w:val="20"/>
                <w:szCs w:val="20"/>
              </w:rPr>
              <w:t xml:space="preserve">Сумма </w:t>
            </w:r>
          </w:p>
          <w:p w14:paraId="322B49CA" w14:textId="77777777" w:rsidR="00567469" w:rsidRPr="004E0FD5" w:rsidRDefault="00567469" w:rsidP="001C0F8D">
            <w:pPr>
              <w:rPr>
                <w:rFonts w:ascii="Times New Roman" w:hAnsi="Times New Roman"/>
                <w:b/>
                <w:sz w:val="20"/>
                <w:szCs w:val="20"/>
              </w:rPr>
            </w:pPr>
            <w:r w:rsidRPr="004E0FD5">
              <w:rPr>
                <w:rFonts w:ascii="Times New Roman" w:hAnsi="Times New Roman"/>
                <w:b/>
                <w:sz w:val="20"/>
                <w:szCs w:val="20"/>
              </w:rPr>
              <w:t>(тыс. руб.)</w:t>
            </w:r>
          </w:p>
        </w:tc>
      </w:tr>
      <w:tr w:rsidR="00567469" w:rsidRPr="002B461C" w14:paraId="327BB1CD" w14:textId="77777777" w:rsidTr="001C0F8D">
        <w:trPr>
          <w:jc w:val="center"/>
        </w:trPr>
        <w:tc>
          <w:tcPr>
            <w:tcW w:w="2977" w:type="dxa"/>
            <w:tcBorders>
              <w:top w:val="single" w:sz="4" w:space="0" w:color="000000"/>
              <w:left w:val="single" w:sz="4" w:space="0" w:color="000000"/>
              <w:bottom w:val="single" w:sz="4" w:space="0" w:color="000000"/>
              <w:right w:val="single" w:sz="4" w:space="0" w:color="000000"/>
            </w:tcBorders>
            <w:hideMark/>
          </w:tcPr>
          <w:p w14:paraId="2C7DBB72" w14:textId="77777777" w:rsidR="00567469" w:rsidRPr="00C05961" w:rsidRDefault="00567469" w:rsidP="001C0F8D">
            <w:pPr>
              <w:jc w:val="left"/>
              <w:rPr>
                <w:rFonts w:ascii="Times New Roman" w:hAnsi="Times New Roman"/>
              </w:rPr>
            </w:pPr>
            <w:r w:rsidRPr="00C05961">
              <w:rPr>
                <w:rFonts w:ascii="Times New Roman" w:hAnsi="Times New Roman"/>
              </w:rPr>
              <w:t xml:space="preserve">Электрическая энергия </w:t>
            </w:r>
          </w:p>
        </w:tc>
        <w:tc>
          <w:tcPr>
            <w:tcW w:w="1559" w:type="dxa"/>
            <w:tcBorders>
              <w:top w:val="single" w:sz="4" w:space="0" w:color="000000"/>
              <w:left w:val="single" w:sz="4" w:space="0" w:color="000000"/>
              <w:bottom w:val="single" w:sz="4" w:space="0" w:color="000000"/>
              <w:right w:val="single" w:sz="4" w:space="0" w:color="000000"/>
            </w:tcBorders>
            <w:hideMark/>
          </w:tcPr>
          <w:p w14:paraId="6E8CD509" w14:textId="77777777" w:rsidR="00567469" w:rsidRPr="00C05961" w:rsidRDefault="00567469" w:rsidP="001C0F8D">
            <w:pPr>
              <w:rPr>
                <w:rFonts w:ascii="Times New Roman" w:hAnsi="Times New Roman"/>
              </w:rPr>
            </w:pPr>
            <w:r w:rsidRPr="00C05961">
              <w:rPr>
                <w:rFonts w:ascii="Times New Roman" w:hAnsi="Times New Roman"/>
              </w:rPr>
              <w:t>квт/час</w:t>
            </w:r>
          </w:p>
        </w:tc>
        <w:tc>
          <w:tcPr>
            <w:tcW w:w="1985" w:type="dxa"/>
            <w:tcBorders>
              <w:top w:val="single" w:sz="4" w:space="0" w:color="000000"/>
              <w:left w:val="single" w:sz="4" w:space="0" w:color="000000"/>
              <w:bottom w:val="single" w:sz="4" w:space="0" w:color="000000"/>
              <w:right w:val="single" w:sz="4" w:space="0" w:color="000000"/>
            </w:tcBorders>
            <w:hideMark/>
          </w:tcPr>
          <w:p w14:paraId="2BD5A532" w14:textId="77777777" w:rsidR="00567469" w:rsidRPr="00C05961" w:rsidRDefault="00567469" w:rsidP="001C0F8D">
            <w:pPr>
              <w:rPr>
                <w:rFonts w:ascii="Times New Roman" w:hAnsi="Times New Roman"/>
              </w:rPr>
            </w:pPr>
            <w:r>
              <w:rPr>
                <w:rFonts w:ascii="Times New Roman" w:hAnsi="Times New Roman"/>
              </w:rPr>
              <w:t>72 710</w:t>
            </w:r>
          </w:p>
        </w:tc>
        <w:tc>
          <w:tcPr>
            <w:tcW w:w="2268" w:type="dxa"/>
            <w:tcBorders>
              <w:top w:val="single" w:sz="4" w:space="0" w:color="000000"/>
              <w:left w:val="single" w:sz="4" w:space="0" w:color="000000"/>
              <w:bottom w:val="single" w:sz="4" w:space="0" w:color="000000"/>
              <w:right w:val="single" w:sz="4" w:space="0" w:color="000000"/>
            </w:tcBorders>
            <w:hideMark/>
          </w:tcPr>
          <w:p w14:paraId="3E2F2A6F" w14:textId="77777777" w:rsidR="00567469" w:rsidRPr="00C05961" w:rsidRDefault="00567469" w:rsidP="001C0F8D">
            <w:pPr>
              <w:rPr>
                <w:rFonts w:ascii="Times New Roman" w:hAnsi="Times New Roman"/>
              </w:rPr>
            </w:pPr>
            <w:r>
              <w:rPr>
                <w:rFonts w:ascii="Times New Roman" w:hAnsi="Times New Roman"/>
              </w:rPr>
              <w:t>377</w:t>
            </w:r>
          </w:p>
        </w:tc>
      </w:tr>
      <w:tr w:rsidR="00567469" w:rsidRPr="002B461C" w14:paraId="3A379A32" w14:textId="77777777" w:rsidTr="001C0F8D">
        <w:trPr>
          <w:jc w:val="center"/>
        </w:trPr>
        <w:tc>
          <w:tcPr>
            <w:tcW w:w="2977" w:type="dxa"/>
            <w:tcBorders>
              <w:top w:val="single" w:sz="4" w:space="0" w:color="000000"/>
              <w:left w:val="single" w:sz="4" w:space="0" w:color="000000"/>
              <w:bottom w:val="single" w:sz="4" w:space="0" w:color="000000"/>
              <w:right w:val="single" w:sz="4" w:space="0" w:color="000000"/>
            </w:tcBorders>
            <w:hideMark/>
          </w:tcPr>
          <w:p w14:paraId="4E60D845" w14:textId="77777777" w:rsidR="00567469" w:rsidRPr="00C05961" w:rsidRDefault="00567469" w:rsidP="001C0F8D">
            <w:pPr>
              <w:jc w:val="left"/>
              <w:rPr>
                <w:rFonts w:ascii="Times New Roman" w:hAnsi="Times New Roman"/>
              </w:rPr>
            </w:pPr>
            <w:r w:rsidRPr="00C05961">
              <w:rPr>
                <w:rFonts w:ascii="Times New Roman" w:hAnsi="Times New Roman"/>
              </w:rPr>
              <w:t>Тепловая энергия</w:t>
            </w:r>
          </w:p>
        </w:tc>
        <w:tc>
          <w:tcPr>
            <w:tcW w:w="1559" w:type="dxa"/>
            <w:tcBorders>
              <w:top w:val="single" w:sz="4" w:space="0" w:color="000000"/>
              <w:left w:val="single" w:sz="4" w:space="0" w:color="000000"/>
              <w:bottom w:val="single" w:sz="4" w:space="0" w:color="000000"/>
              <w:right w:val="single" w:sz="4" w:space="0" w:color="000000"/>
            </w:tcBorders>
            <w:hideMark/>
          </w:tcPr>
          <w:p w14:paraId="74559DE3" w14:textId="77777777" w:rsidR="00567469" w:rsidRPr="00C05961" w:rsidRDefault="00567469" w:rsidP="001C0F8D">
            <w:pPr>
              <w:rPr>
                <w:rFonts w:ascii="Times New Roman" w:hAnsi="Times New Roman"/>
              </w:rPr>
            </w:pPr>
            <w:r w:rsidRPr="00C05961">
              <w:rPr>
                <w:rFonts w:ascii="Times New Roman" w:hAnsi="Times New Roman"/>
              </w:rPr>
              <w:t>Гкал</w:t>
            </w:r>
          </w:p>
        </w:tc>
        <w:tc>
          <w:tcPr>
            <w:tcW w:w="1985" w:type="dxa"/>
            <w:tcBorders>
              <w:top w:val="single" w:sz="4" w:space="0" w:color="000000"/>
              <w:left w:val="single" w:sz="4" w:space="0" w:color="000000"/>
              <w:bottom w:val="single" w:sz="4" w:space="0" w:color="000000"/>
              <w:right w:val="single" w:sz="4" w:space="0" w:color="000000"/>
            </w:tcBorders>
            <w:hideMark/>
          </w:tcPr>
          <w:p w14:paraId="139710F8" w14:textId="77777777" w:rsidR="00567469" w:rsidRPr="00C05961" w:rsidRDefault="00567469" w:rsidP="001C0F8D">
            <w:pPr>
              <w:rPr>
                <w:rFonts w:ascii="Times New Roman" w:hAnsi="Times New Roman"/>
              </w:rPr>
            </w:pPr>
            <w:r w:rsidRPr="00C05961">
              <w:rPr>
                <w:rFonts w:ascii="Times New Roman" w:hAnsi="Times New Roman"/>
              </w:rPr>
              <w:t>-</w:t>
            </w:r>
          </w:p>
        </w:tc>
        <w:tc>
          <w:tcPr>
            <w:tcW w:w="2268" w:type="dxa"/>
            <w:tcBorders>
              <w:top w:val="single" w:sz="4" w:space="0" w:color="000000"/>
              <w:left w:val="single" w:sz="4" w:space="0" w:color="000000"/>
              <w:bottom w:val="single" w:sz="4" w:space="0" w:color="000000"/>
              <w:right w:val="single" w:sz="4" w:space="0" w:color="000000"/>
            </w:tcBorders>
            <w:hideMark/>
          </w:tcPr>
          <w:p w14:paraId="2572A52E" w14:textId="77777777" w:rsidR="00567469" w:rsidRPr="00C05961" w:rsidRDefault="00567469" w:rsidP="001C0F8D">
            <w:pPr>
              <w:rPr>
                <w:rFonts w:ascii="Times New Roman" w:hAnsi="Times New Roman"/>
              </w:rPr>
            </w:pPr>
            <w:r w:rsidRPr="00C05961">
              <w:rPr>
                <w:rFonts w:ascii="Times New Roman" w:hAnsi="Times New Roman"/>
              </w:rPr>
              <w:t>-</w:t>
            </w:r>
          </w:p>
        </w:tc>
      </w:tr>
      <w:tr w:rsidR="00567469" w:rsidRPr="002B461C" w14:paraId="30450281" w14:textId="77777777" w:rsidTr="001C0F8D">
        <w:trPr>
          <w:jc w:val="center"/>
        </w:trPr>
        <w:tc>
          <w:tcPr>
            <w:tcW w:w="2977" w:type="dxa"/>
            <w:tcBorders>
              <w:top w:val="single" w:sz="4" w:space="0" w:color="000000"/>
              <w:left w:val="single" w:sz="4" w:space="0" w:color="000000"/>
              <w:bottom w:val="single" w:sz="4" w:space="0" w:color="000000"/>
              <w:right w:val="single" w:sz="4" w:space="0" w:color="000000"/>
            </w:tcBorders>
            <w:hideMark/>
          </w:tcPr>
          <w:p w14:paraId="02234AC2" w14:textId="77777777" w:rsidR="00567469" w:rsidRPr="00C05961" w:rsidRDefault="00567469" w:rsidP="001C0F8D">
            <w:pPr>
              <w:jc w:val="left"/>
              <w:rPr>
                <w:rFonts w:ascii="Times New Roman" w:hAnsi="Times New Roman"/>
              </w:rPr>
            </w:pPr>
            <w:r w:rsidRPr="00C05961">
              <w:rPr>
                <w:rFonts w:ascii="Times New Roman" w:hAnsi="Times New Roman"/>
              </w:rPr>
              <w:t>Топливо дизельное</w:t>
            </w:r>
          </w:p>
        </w:tc>
        <w:tc>
          <w:tcPr>
            <w:tcW w:w="1559" w:type="dxa"/>
            <w:tcBorders>
              <w:top w:val="single" w:sz="4" w:space="0" w:color="000000"/>
              <w:left w:val="single" w:sz="4" w:space="0" w:color="000000"/>
              <w:bottom w:val="single" w:sz="4" w:space="0" w:color="000000"/>
              <w:right w:val="single" w:sz="4" w:space="0" w:color="000000"/>
            </w:tcBorders>
            <w:hideMark/>
          </w:tcPr>
          <w:p w14:paraId="1EF798BF" w14:textId="77777777" w:rsidR="00567469" w:rsidRPr="00C05961" w:rsidRDefault="00567469" w:rsidP="001C0F8D">
            <w:pPr>
              <w:rPr>
                <w:rFonts w:ascii="Times New Roman" w:hAnsi="Times New Roman"/>
              </w:rPr>
            </w:pPr>
            <w:r w:rsidRPr="00C05961">
              <w:rPr>
                <w:rFonts w:ascii="Times New Roman" w:hAnsi="Times New Roman"/>
              </w:rPr>
              <w:t>литр</w:t>
            </w:r>
          </w:p>
        </w:tc>
        <w:tc>
          <w:tcPr>
            <w:tcW w:w="1985" w:type="dxa"/>
            <w:tcBorders>
              <w:top w:val="single" w:sz="4" w:space="0" w:color="000000"/>
              <w:left w:val="single" w:sz="4" w:space="0" w:color="000000"/>
              <w:bottom w:val="single" w:sz="4" w:space="0" w:color="000000"/>
              <w:right w:val="single" w:sz="4" w:space="0" w:color="000000"/>
            </w:tcBorders>
            <w:hideMark/>
          </w:tcPr>
          <w:p w14:paraId="1BAB8792" w14:textId="77777777" w:rsidR="00567469" w:rsidRPr="00C05961" w:rsidRDefault="00567469" w:rsidP="001C0F8D">
            <w:pPr>
              <w:rPr>
                <w:rFonts w:ascii="Times New Roman" w:hAnsi="Times New Roman"/>
              </w:rPr>
            </w:pPr>
            <w:r>
              <w:rPr>
                <w:rFonts w:ascii="Times New Roman" w:hAnsi="Times New Roman"/>
              </w:rPr>
              <w:t>12 486</w:t>
            </w:r>
          </w:p>
        </w:tc>
        <w:tc>
          <w:tcPr>
            <w:tcW w:w="2268" w:type="dxa"/>
            <w:tcBorders>
              <w:top w:val="single" w:sz="4" w:space="0" w:color="000000"/>
              <w:left w:val="single" w:sz="4" w:space="0" w:color="000000"/>
              <w:bottom w:val="single" w:sz="4" w:space="0" w:color="000000"/>
              <w:right w:val="single" w:sz="4" w:space="0" w:color="000000"/>
            </w:tcBorders>
            <w:hideMark/>
          </w:tcPr>
          <w:p w14:paraId="1E7CAEA7" w14:textId="77777777" w:rsidR="00567469" w:rsidRPr="00C05961" w:rsidRDefault="00567469" w:rsidP="001C0F8D">
            <w:pPr>
              <w:rPr>
                <w:rFonts w:ascii="Times New Roman" w:hAnsi="Times New Roman"/>
              </w:rPr>
            </w:pPr>
            <w:r>
              <w:rPr>
                <w:rFonts w:ascii="Times New Roman" w:hAnsi="Times New Roman"/>
              </w:rPr>
              <w:t>556</w:t>
            </w:r>
          </w:p>
        </w:tc>
      </w:tr>
    </w:tbl>
    <w:p w14:paraId="627DCD6D" w14:textId="77777777" w:rsidR="00567469" w:rsidRDefault="00567469" w:rsidP="00567469"/>
    <w:p w14:paraId="0F3EC224" w14:textId="77777777" w:rsidR="00241601" w:rsidRPr="008B2444" w:rsidRDefault="00241601" w:rsidP="00043348">
      <w:pPr>
        <w:spacing w:before="120"/>
        <w:ind w:firstLine="709"/>
        <w:rPr>
          <w:rFonts w:ascii="Times New Roman" w:hAnsi="Times New Roman"/>
          <w:sz w:val="24"/>
          <w:szCs w:val="24"/>
        </w:rPr>
      </w:pPr>
    </w:p>
    <w:p w14:paraId="75AA95FF" w14:textId="77777777" w:rsidR="00711348" w:rsidRDefault="00F5456D" w:rsidP="00EB45A9">
      <w:pPr>
        <w:pStyle w:val="1"/>
        <w:numPr>
          <w:ilvl w:val="0"/>
          <w:numId w:val="2"/>
        </w:numPr>
        <w:suppressAutoHyphens/>
        <w:autoSpaceDE w:val="0"/>
        <w:autoSpaceDN w:val="0"/>
        <w:adjustRightInd w:val="0"/>
        <w:spacing w:before="120" w:after="120"/>
        <w:rPr>
          <w:rFonts w:ascii="Times New Roman" w:hAnsi="Times New Roman"/>
          <w:sz w:val="24"/>
          <w:szCs w:val="24"/>
        </w:rPr>
      </w:pPr>
      <w:r w:rsidRPr="00D202C4">
        <w:rPr>
          <w:rFonts w:ascii="Times New Roman" w:hAnsi="Times New Roman"/>
          <w:sz w:val="24"/>
          <w:szCs w:val="24"/>
        </w:rPr>
        <w:t>ПЕРСПЕКТИВЫ РАЗВИТИЯ БАНКА</w:t>
      </w:r>
    </w:p>
    <w:p w14:paraId="2C495D4F" w14:textId="77777777" w:rsidR="00877056" w:rsidRPr="00877056" w:rsidRDefault="00877056" w:rsidP="00877056"/>
    <w:p w14:paraId="158D7B57" w14:textId="77777777" w:rsidR="00711348" w:rsidRPr="008B2444" w:rsidRDefault="00711348" w:rsidP="00043348">
      <w:pPr>
        <w:spacing w:before="120"/>
        <w:ind w:firstLine="709"/>
        <w:jc w:val="both"/>
        <w:rPr>
          <w:rFonts w:ascii="Times New Roman" w:hAnsi="Times New Roman"/>
          <w:sz w:val="24"/>
          <w:szCs w:val="24"/>
        </w:rPr>
      </w:pPr>
      <w:r w:rsidRPr="008B2444">
        <w:rPr>
          <w:rFonts w:ascii="Times New Roman" w:hAnsi="Times New Roman"/>
          <w:sz w:val="24"/>
          <w:szCs w:val="24"/>
        </w:rPr>
        <w:t xml:space="preserve">В качестве стратегии развития кредитной организации определено функционирование ПАО КБ «САММИТ БАНК» как </w:t>
      </w:r>
      <w:r w:rsidR="00BE2537" w:rsidRPr="008B2444">
        <w:rPr>
          <w:rFonts w:ascii="Times New Roman" w:hAnsi="Times New Roman"/>
          <w:sz w:val="24"/>
          <w:szCs w:val="24"/>
        </w:rPr>
        <w:t>финансово устойчивого регионального Банка</w:t>
      </w:r>
      <w:r w:rsidRPr="008B2444">
        <w:rPr>
          <w:rFonts w:ascii="Times New Roman" w:hAnsi="Times New Roman"/>
          <w:sz w:val="24"/>
          <w:szCs w:val="24"/>
        </w:rPr>
        <w:t xml:space="preserve">, отвечающего современным требованиям и выполняющего </w:t>
      </w:r>
      <w:r w:rsidR="00BE2537" w:rsidRPr="008B2444">
        <w:rPr>
          <w:rFonts w:ascii="Times New Roman" w:hAnsi="Times New Roman"/>
          <w:sz w:val="24"/>
          <w:szCs w:val="24"/>
        </w:rPr>
        <w:t>большинство основных видов банковских операций,</w:t>
      </w:r>
      <w:r w:rsidRPr="008B2444">
        <w:rPr>
          <w:rFonts w:ascii="Times New Roman" w:hAnsi="Times New Roman"/>
          <w:sz w:val="24"/>
          <w:szCs w:val="24"/>
        </w:rPr>
        <w:t xml:space="preserve"> определенны</w:t>
      </w:r>
      <w:r w:rsidR="00BE2537" w:rsidRPr="008B2444">
        <w:rPr>
          <w:rFonts w:ascii="Times New Roman" w:hAnsi="Times New Roman"/>
          <w:sz w:val="24"/>
          <w:szCs w:val="24"/>
        </w:rPr>
        <w:t>х</w:t>
      </w:r>
      <w:r w:rsidRPr="008B2444">
        <w:rPr>
          <w:rFonts w:ascii="Times New Roman" w:hAnsi="Times New Roman"/>
          <w:sz w:val="24"/>
          <w:szCs w:val="24"/>
        </w:rPr>
        <w:t xml:space="preserve"> действующим законодательством РФ и имеющимися лицензиями</w:t>
      </w:r>
      <w:r w:rsidR="00BE2537" w:rsidRPr="008B2444">
        <w:rPr>
          <w:rFonts w:ascii="Times New Roman" w:hAnsi="Times New Roman"/>
          <w:sz w:val="24"/>
          <w:szCs w:val="24"/>
        </w:rPr>
        <w:t>.</w:t>
      </w:r>
    </w:p>
    <w:p w14:paraId="6FC171B3" w14:textId="77777777" w:rsidR="00966155" w:rsidRPr="008B2444" w:rsidRDefault="00711348" w:rsidP="006150DE">
      <w:pPr>
        <w:ind w:firstLine="709"/>
        <w:jc w:val="both"/>
        <w:rPr>
          <w:rFonts w:ascii="Times New Roman" w:hAnsi="Times New Roman"/>
          <w:sz w:val="24"/>
          <w:szCs w:val="24"/>
        </w:rPr>
      </w:pPr>
      <w:r w:rsidRPr="008B2444">
        <w:rPr>
          <w:rFonts w:ascii="Times New Roman" w:hAnsi="Times New Roman"/>
          <w:sz w:val="24"/>
          <w:szCs w:val="24"/>
        </w:rPr>
        <w:t>Стратегией разв</w:t>
      </w:r>
      <w:r w:rsidR="000C2291">
        <w:rPr>
          <w:rFonts w:ascii="Times New Roman" w:hAnsi="Times New Roman"/>
          <w:sz w:val="24"/>
          <w:szCs w:val="24"/>
        </w:rPr>
        <w:t>ития ПАО КБ «САММИТ БАНК» на 2021</w:t>
      </w:r>
      <w:r w:rsidRPr="008B2444">
        <w:rPr>
          <w:rFonts w:ascii="Times New Roman" w:hAnsi="Times New Roman"/>
          <w:sz w:val="24"/>
          <w:szCs w:val="24"/>
        </w:rPr>
        <w:t>-20</w:t>
      </w:r>
      <w:r w:rsidR="00FB2B84" w:rsidRPr="008B2444">
        <w:rPr>
          <w:rFonts w:ascii="Times New Roman" w:hAnsi="Times New Roman"/>
          <w:sz w:val="24"/>
          <w:szCs w:val="24"/>
        </w:rPr>
        <w:t>2</w:t>
      </w:r>
      <w:r w:rsidR="000C2291">
        <w:rPr>
          <w:rFonts w:ascii="Times New Roman" w:hAnsi="Times New Roman"/>
          <w:sz w:val="24"/>
          <w:szCs w:val="24"/>
        </w:rPr>
        <w:t>3</w:t>
      </w:r>
      <w:r w:rsidRPr="008B2444">
        <w:rPr>
          <w:rFonts w:ascii="Times New Roman" w:hAnsi="Times New Roman"/>
          <w:sz w:val="24"/>
          <w:szCs w:val="24"/>
        </w:rPr>
        <w:t xml:space="preserve">гг. закреплены </w:t>
      </w:r>
      <w:r w:rsidR="00966155" w:rsidRPr="008B2444">
        <w:rPr>
          <w:rFonts w:ascii="Times New Roman" w:hAnsi="Times New Roman"/>
          <w:sz w:val="24"/>
          <w:szCs w:val="24"/>
        </w:rPr>
        <w:t>с</w:t>
      </w:r>
      <w:r w:rsidRPr="008B2444">
        <w:rPr>
          <w:rFonts w:ascii="Times New Roman" w:hAnsi="Times New Roman"/>
          <w:sz w:val="24"/>
          <w:szCs w:val="24"/>
        </w:rPr>
        <w:t>ледующие цели его деятельности:</w:t>
      </w:r>
    </w:p>
    <w:p w14:paraId="6B33C999" w14:textId="77777777" w:rsidR="008A757A" w:rsidRPr="008A757A" w:rsidRDefault="00F35DC8" w:rsidP="006150DE">
      <w:pPr>
        <w:jc w:val="both"/>
        <w:rPr>
          <w:rFonts w:ascii="Times New Roman" w:hAnsi="Times New Roman"/>
          <w:sz w:val="24"/>
          <w:szCs w:val="24"/>
        </w:rPr>
      </w:pPr>
      <w:r>
        <w:rPr>
          <w:rFonts w:ascii="Times New Roman" w:hAnsi="Times New Roman"/>
          <w:sz w:val="24"/>
          <w:szCs w:val="24"/>
        </w:rPr>
        <w:t xml:space="preserve">     </w:t>
      </w:r>
      <w:r w:rsidR="008A757A">
        <w:rPr>
          <w:rFonts w:ascii="Times New Roman" w:hAnsi="Times New Roman"/>
          <w:sz w:val="24"/>
          <w:szCs w:val="24"/>
        </w:rPr>
        <w:t>•</w:t>
      </w:r>
      <w:r w:rsidR="008A757A" w:rsidRPr="008A757A">
        <w:rPr>
          <w:rFonts w:ascii="Times New Roman" w:hAnsi="Times New Roman"/>
          <w:sz w:val="24"/>
          <w:szCs w:val="24"/>
        </w:rPr>
        <w:t>Сохранение и укрепление конкурентных позиций ПАО КБ «САММИТ БАНК» в качестве финансово устойчивого регионального Банка с базовой лицензией, обеспечивая потребности своих клиентов.</w:t>
      </w:r>
    </w:p>
    <w:p w14:paraId="3CC9F03D" w14:textId="77777777" w:rsidR="008A757A" w:rsidRPr="008A757A" w:rsidRDefault="00F35DC8" w:rsidP="006150DE">
      <w:pPr>
        <w:jc w:val="both"/>
        <w:rPr>
          <w:rFonts w:ascii="Times New Roman" w:hAnsi="Times New Roman"/>
          <w:sz w:val="24"/>
          <w:szCs w:val="24"/>
        </w:rPr>
      </w:pPr>
      <w:r>
        <w:rPr>
          <w:rFonts w:ascii="Times New Roman" w:hAnsi="Times New Roman"/>
          <w:sz w:val="24"/>
          <w:szCs w:val="24"/>
        </w:rPr>
        <w:t xml:space="preserve">     </w:t>
      </w:r>
      <w:r w:rsidR="008A757A">
        <w:rPr>
          <w:rFonts w:ascii="Times New Roman" w:hAnsi="Times New Roman"/>
          <w:sz w:val="24"/>
          <w:szCs w:val="24"/>
        </w:rPr>
        <w:t>•</w:t>
      </w:r>
      <w:r w:rsidR="008A757A" w:rsidRPr="008A757A">
        <w:rPr>
          <w:rFonts w:ascii="Times New Roman" w:hAnsi="Times New Roman"/>
          <w:sz w:val="24"/>
          <w:szCs w:val="24"/>
        </w:rPr>
        <w:t>Увеличение доли Банка в активах банковской системы Приморского края: рост активов Банка и кредитного портфеля.</w:t>
      </w:r>
    </w:p>
    <w:p w14:paraId="2A121F2A" w14:textId="77777777" w:rsidR="008A757A" w:rsidRPr="008A757A" w:rsidRDefault="00F35DC8" w:rsidP="006150DE">
      <w:pPr>
        <w:jc w:val="both"/>
        <w:rPr>
          <w:rFonts w:ascii="Times New Roman" w:hAnsi="Times New Roman"/>
          <w:sz w:val="24"/>
          <w:szCs w:val="24"/>
        </w:rPr>
      </w:pPr>
      <w:r>
        <w:rPr>
          <w:rFonts w:ascii="Times New Roman" w:hAnsi="Times New Roman"/>
          <w:sz w:val="24"/>
          <w:szCs w:val="24"/>
        </w:rPr>
        <w:t xml:space="preserve">     </w:t>
      </w:r>
      <w:r w:rsidR="008A757A">
        <w:rPr>
          <w:rFonts w:ascii="Times New Roman" w:hAnsi="Times New Roman"/>
          <w:sz w:val="24"/>
          <w:szCs w:val="24"/>
        </w:rPr>
        <w:t>•</w:t>
      </w:r>
      <w:r w:rsidR="008A757A" w:rsidRPr="008A757A">
        <w:rPr>
          <w:rFonts w:ascii="Times New Roman" w:hAnsi="Times New Roman"/>
          <w:sz w:val="24"/>
          <w:szCs w:val="24"/>
        </w:rPr>
        <w:t>Наращивание доли рынка по привлечению средств розничных и корпоративных клиентов.</w:t>
      </w:r>
    </w:p>
    <w:p w14:paraId="14426148" w14:textId="77777777" w:rsidR="008A757A" w:rsidRPr="008A757A" w:rsidRDefault="00F35DC8" w:rsidP="006150DE">
      <w:pPr>
        <w:jc w:val="both"/>
        <w:rPr>
          <w:rFonts w:ascii="Times New Roman" w:hAnsi="Times New Roman"/>
          <w:sz w:val="24"/>
          <w:szCs w:val="24"/>
        </w:rPr>
      </w:pPr>
      <w:r>
        <w:rPr>
          <w:rFonts w:ascii="Times New Roman" w:hAnsi="Times New Roman"/>
          <w:sz w:val="24"/>
          <w:szCs w:val="24"/>
        </w:rPr>
        <w:t xml:space="preserve">     </w:t>
      </w:r>
      <w:r w:rsidR="008A757A">
        <w:rPr>
          <w:rFonts w:ascii="Times New Roman" w:hAnsi="Times New Roman"/>
          <w:sz w:val="24"/>
          <w:szCs w:val="24"/>
        </w:rPr>
        <w:t>•</w:t>
      </w:r>
      <w:r w:rsidR="008A757A" w:rsidRPr="008A757A">
        <w:rPr>
          <w:rFonts w:ascii="Times New Roman" w:hAnsi="Times New Roman"/>
          <w:sz w:val="24"/>
          <w:szCs w:val="24"/>
        </w:rPr>
        <w:t>Обеспечение доходности от совершаемых банковских операций, удовлетворяющей интересы акционеров Банка и обеспечивающей постоянное наращивание капитала Банка.</w:t>
      </w:r>
    </w:p>
    <w:p w14:paraId="519AC486" w14:textId="77777777" w:rsidR="008A757A" w:rsidRPr="008A757A" w:rsidRDefault="00F35DC8" w:rsidP="006150DE">
      <w:pPr>
        <w:jc w:val="both"/>
        <w:rPr>
          <w:rFonts w:ascii="Times New Roman" w:hAnsi="Times New Roman"/>
          <w:sz w:val="24"/>
          <w:szCs w:val="24"/>
        </w:rPr>
      </w:pPr>
      <w:r>
        <w:rPr>
          <w:rFonts w:ascii="Times New Roman" w:hAnsi="Times New Roman"/>
          <w:sz w:val="24"/>
          <w:szCs w:val="24"/>
        </w:rPr>
        <w:t xml:space="preserve">     </w:t>
      </w:r>
      <w:r w:rsidR="008A757A">
        <w:rPr>
          <w:rFonts w:ascii="Times New Roman" w:hAnsi="Times New Roman"/>
          <w:sz w:val="24"/>
          <w:szCs w:val="24"/>
        </w:rPr>
        <w:t>•</w:t>
      </w:r>
      <w:r w:rsidR="008A757A" w:rsidRPr="008A757A">
        <w:rPr>
          <w:rFonts w:ascii="Times New Roman" w:hAnsi="Times New Roman"/>
          <w:sz w:val="24"/>
          <w:szCs w:val="24"/>
        </w:rPr>
        <w:t>Обеспечение положения Банка в числе первых среди банков региона по показателям финансовой надежности, в т.</w:t>
      </w:r>
      <w:r w:rsidR="00491CB0">
        <w:rPr>
          <w:rFonts w:ascii="Times New Roman" w:hAnsi="Times New Roman"/>
          <w:sz w:val="24"/>
          <w:szCs w:val="24"/>
        </w:rPr>
        <w:t xml:space="preserve"> </w:t>
      </w:r>
      <w:r w:rsidR="008A757A" w:rsidRPr="008A757A">
        <w:rPr>
          <w:rFonts w:ascii="Times New Roman" w:hAnsi="Times New Roman"/>
          <w:sz w:val="24"/>
          <w:szCs w:val="24"/>
        </w:rPr>
        <w:t xml:space="preserve">ч. обеспечение соответствия величины собственных средств (капитала) нормативным требованиям Банка России и уровню принимаемых рисков. </w:t>
      </w:r>
    </w:p>
    <w:p w14:paraId="39721974" w14:textId="77777777" w:rsidR="008A757A" w:rsidRPr="008A757A" w:rsidRDefault="00F35DC8" w:rsidP="006150DE">
      <w:pPr>
        <w:jc w:val="both"/>
        <w:rPr>
          <w:rFonts w:ascii="Times New Roman" w:hAnsi="Times New Roman"/>
          <w:sz w:val="24"/>
          <w:szCs w:val="24"/>
        </w:rPr>
      </w:pPr>
      <w:r>
        <w:rPr>
          <w:rFonts w:ascii="Times New Roman" w:hAnsi="Times New Roman"/>
          <w:sz w:val="24"/>
          <w:szCs w:val="24"/>
        </w:rPr>
        <w:t xml:space="preserve">     </w:t>
      </w:r>
      <w:r w:rsidR="008A757A">
        <w:rPr>
          <w:rFonts w:ascii="Times New Roman" w:hAnsi="Times New Roman"/>
          <w:sz w:val="24"/>
          <w:szCs w:val="24"/>
        </w:rPr>
        <w:t>•</w:t>
      </w:r>
      <w:r w:rsidR="008A757A" w:rsidRPr="008A757A">
        <w:rPr>
          <w:rFonts w:ascii="Times New Roman" w:hAnsi="Times New Roman"/>
          <w:sz w:val="24"/>
          <w:szCs w:val="24"/>
        </w:rPr>
        <w:t>Укрепление имиджа Банка как надежной финансовой структуры.</w:t>
      </w:r>
    </w:p>
    <w:p w14:paraId="694749A2" w14:textId="77777777" w:rsidR="008A757A" w:rsidRDefault="00F35DC8" w:rsidP="006150DE">
      <w:pPr>
        <w:jc w:val="both"/>
        <w:rPr>
          <w:rFonts w:ascii="Times New Roman" w:hAnsi="Times New Roman"/>
          <w:sz w:val="24"/>
          <w:szCs w:val="24"/>
        </w:rPr>
      </w:pPr>
      <w:r>
        <w:rPr>
          <w:rFonts w:ascii="Times New Roman" w:hAnsi="Times New Roman"/>
          <w:sz w:val="24"/>
          <w:szCs w:val="24"/>
        </w:rPr>
        <w:t xml:space="preserve">     </w:t>
      </w:r>
      <w:r w:rsidR="008A757A">
        <w:rPr>
          <w:rFonts w:ascii="Times New Roman" w:hAnsi="Times New Roman"/>
          <w:sz w:val="24"/>
          <w:szCs w:val="24"/>
        </w:rPr>
        <w:t>•</w:t>
      </w:r>
      <w:r w:rsidR="008A757A" w:rsidRPr="008A757A">
        <w:rPr>
          <w:rFonts w:ascii="Times New Roman" w:hAnsi="Times New Roman"/>
          <w:sz w:val="24"/>
          <w:szCs w:val="24"/>
        </w:rPr>
        <w:t>Оптимизация сети подразделений Банка с целью повышения эффективности его деятельности.</w:t>
      </w:r>
    </w:p>
    <w:p w14:paraId="6EE0CB87" w14:textId="77777777" w:rsidR="00F35DC8" w:rsidRPr="00F35DC8" w:rsidRDefault="00F35DC8" w:rsidP="006150DE">
      <w:pPr>
        <w:tabs>
          <w:tab w:val="num" w:pos="1080"/>
          <w:tab w:val="left" w:pos="1134"/>
        </w:tabs>
        <w:ind w:firstLine="709"/>
        <w:jc w:val="both"/>
        <w:rPr>
          <w:rFonts w:ascii="Times New Roman" w:hAnsi="Times New Roman"/>
          <w:sz w:val="24"/>
          <w:szCs w:val="24"/>
        </w:rPr>
      </w:pPr>
      <w:r w:rsidRPr="00F35DC8">
        <w:rPr>
          <w:rFonts w:ascii="Times New Roman" w:hAnsi="Times New Roman"/>
          <w:sz w:val="24"/>
          <w:szCs w:val="24"/>
        </w:rPr>
        <w:t>Приоритетными задачами Банка для функционирования на рынке услуг на 2021-2023г.г. являются:</w:t>
      </w:r>
    </w:p>
    <w:p w14:paraId="40ECE7AA" w14:textId="77777777" w:rsidR="00F35DC8" w:rsidRPr="00F35DC8" w:rsidRDefault="00F35DC8" w:rsidP="006150DE">
      <w:pPr>
        <w:tabs>
          <w:tab w:val="num" w:pos="1080"/>
          <w:tab w:val="left" w:pos="1134"/>
        </w:tabs>
        <w:jc w:val="both"/>
        <w:rPr>
          <w:rFonts w:ascii="Times New Roman" w:hAnsi="Times New Roman"/>
          <w:sz w:val="24"/>
          <w:szCs w:val="24"/>
        </w:rPr>
      </w:pPr>
      <w:r>
        <w:rPr>
          <w:rFonts w:ascii="Times New Roman" w:hAnsi="Times New Roman"/>
          <w:sz w:val="24"/>
          <w:szCs w:val="24"/>
        </w:rPr>
        <w:t xml:space="preserve">     •</w:t>
      </w:r>
      <w:r w:rsidRPr="00F35DC8">
        <w:rPr>
          <w:rFonts w:ascii="Times New Roman" w:hAnsi="Times New Roman"/>
          <w:sz w:val="24"/>
          <w:szCs w:val="24"/>
        </w:rPr>
        <w:t>Увеличение собственных средств (капитала) банка.</w:t>
      </w:r>
    </w:p>
    <w:p w14:paraId="5B8034B4" w14:textId="77777777" w:rsidR="00F35DC8" w:rsidRPr="00F35DC8" w:rsidRDefault="00F35DC8" w:rsidP="006150DE">
      <w:pPr>
        <w:tabs>
          <w:tab w:val="num" w:pos="1080"/>
          <w:tab w:val="left" w:pos="1134"/>
        </w:tabs>
        <w:jc w:val="both"/>
        <w:rPr>
          <w:rFonts w:ascii="Times New Roman" w:hAnsi="Times New Roman"/>
          <w:sz w:val="24"/>
          <w:szCs w:val="24"/>
        </w:rPr>
      </w:pPr>
      <w:r>
        <w:rPr>
          <w:rFonts w:ascii="Times New Roman" w:hAnsi="Times New Roman"/>
          <w:sz w:val="24"/>
          <w:szCs w:val="24"/>
        </w:rPr>
        <w:t xml:space="preserve">     •</w:t>
      </w:r>
      <w:r w:rsidRPr="00F35DC8">
        <w:rPr>
          <w:rFonts w:ascii="Times New Roman" w:hAnsi="Times New Roman"/>
          <w:sz w:val="24"/>
          <w:szCs w:val="24"/>
        </w:rPr>
        <w:t>Расширение клиентской базы, основанное на сочетании стандартных технологий с индивидуальным подходом к каждому клиенту.</w:t>
      </w:r>
    </w:p>
    <w:p w14:paraId="6072D653" w14:textId="77777777" w:rsidR="00F35DC8" w:rsidRPr="00F35DC8" w:rsidRDefault="00F35DC8" w:rsidP="006150DE">
      <w:pPr>
        <w:tabs>
          <w:tab w:val="num" w:pos="1080"/>
          <w:tab w:val="left" w:pos="1134"/>
        </w:tabs>
        <w:jc w:val="both"/>
        <w:rPr>
          <w:rFonts w:ascii="Times New Roman" w:hAnsi="Times New Roman"/>
          <w:sz w:val="24"/>
          <w:szCs w:val="24"/>
        </w:rPr>
      </w:pPr>
      <w:r>
        <w:rPr>
          <w:rFonts w:ascii="Times New Roman" w:hAnsi="Times New Roman"/>
          <w:sz w:val="24"/>
          <w:szCs w:val="24"/>
        </w:rPr>
        <w:t xml:space="preserve">     •</w:t>
      </w:r>
      <w:r w:rsidRPr="00F35DC8">
        <w:rPr>
          <w:rFonts w:ascii="Times New Roman" w:hAnsi="Times New Roman"/>
          <w:sz w:val="24"/>
          <w:szCs w:val="24"/>
        </w:rPr>
        <w:t xml:space="preserve">Увеличение объемов кредитования, сопровождающееся сохранением допустимого уровня качества активов.  </w:t>
      </w:r>
    </w:p>
    <w:p w14:paraId="30950E70" w14:textId="77777777" w:rsidR="00F35DC8" w:rsidRPr="00F35DC8" w:rsidRDefault="00F35DC8" w:rsidP="006150DE">
      <w:pPr>
        <w:tabs>
          <w:tab w:val="num" w:pos="1080"/>
          <w:tab w:val="left" w:pos="1134"/>
        </w:tabs>
        <w:jc w:val="both"/>
        <w:rPr>
          <w:rFonts w:ascii="Times New Roman" w:hAnsi="Times New Roman"/>
          <w:sz w:val="24"/>
          <w:szCs w:val="24"/>
        </w:rPr>
      </w:pPr>
      <w:r>
        <w:rPr>
          <w:rFonts w:ascii="Times New Roman" w:hAnsi="Times New Roman"/>
          <w:sz w:val="24"/>
          <w:szCs w:val="24"/>
        </w:rPr>
        <w:t xml:space="preserve">     •</w:t>
      </w:r>
      <w:r w:rsidRPr="00F35DC8">
        <w:rPr>
          <w:rFonts w:ascii="Times New Roman" w:hAnsi="Times New Roman"/>
          <w:sz w:val="24"/>
          <w:szCs w:val="24"/>
        </w:rPr>
        <w:t>Обеспечение высокой технологической оснащенности Банка, как в целях оказания банковских услуг, так и в целях обеспечения безопасности кредитной организации.</w:t>
      </w:r>
    </w:p>
    <w:p w14:paraId="6157A1D2" w14:textId="77777777" w:rsidR="00F35DC8" w:rsidRPr="00F35DC8" w:rsidRDefault="00F35DC8" w:rsidP="006150DE">
      <w:pPr>
        <w:tabs>
          <w:tab w:val="num" w:pos="1080"/>
          <w:tab w:val="left" w:pos="1134"/>
        </w:tabs>
        <w:jc w:val="both"/>
        <w:rPr>
          <w:rFonts w:ascii="Times New Roman" w:hAnsi="Times New Roman"/>
          <w:sz w:val="24"/>
          <w:szCs w:val="24"/>
        </w:rPr>
      </w:pPr>
      <w:r>
        <w:rPr>
          <w:rFonts w:ascii="Times New Roman" w:hAnsi="Times New Roman"/>
          <w:sz w:val="24"/>
          <w:szCs w:val="24"/>
        </w:rPr>
        <w:t xml:space="preserve">     •</w:t>
      </w:r>
      <w:r w:rsidRPr="00F35DC8">
        <w:rPr>
          <w:rFonts w:ascii="Times New Roman" w:hAnsi="Times New Roman"/>
          <w:sz w:val="24"/>
          <w:szCs w:val="24"/>
        </w:rPr>
        <w:t>Эффективное управление процентным риском и поддержание чистой процентной маржи на уровне не ниже 3%.</w:t>
      </w:r>
    </w:p>
    <w:p w14:paraId="79E7EBE6" w14:textId="77777777" w:rsidR="00F35DC8" w:rsidRPr="00F35DC8" w:rsidRDefault="00F35DC8" w:rsidP="006150DE">
      <w:pPr>
        <w:tabs>
          <w:tab w:val="num" w:pos="1080"/>
          <w:tab w:val="left" w:pos="1134"/>
        </w:tabs>
        <w:jc w:val="both"/>
        <w:rPr>
          <w:rFonts w:ascii="Times New Roman" w:hAnsi="Times New Roman"/>
          <w:sz w:val="24"/>
          <w:szCs w:val="24"/>
        </w:rPr>
      </w:pPr>
      <w:r>
        <w:rPr>
          <w:rFonts w:ascii="Times New Roman" w:hAnsi="Times New Roman"/>
          <w:sz w:val="24"/>
          <w:szCs w:val="24"/>
        </w:rPr>
        <w:t xml:space="preserve">     •</w:t>
      </w:r>
      <w:r w:rsidRPr="00F35DC8">
        <w:rPr>
          <w:rFonts w:ascii="Times New Roman" w:hAnsi="Times New Roman"/>
          <w:sz w:val="24"/>
          <w:szCs w:val="24"/>
        </w:rPr>
        <w:t>Пресечение возможностей использования Банка в целях осуществления недобросовестной коммерческой деятельности и в противоправных целях (таких, как легализация доходов, полученных преступным путем, и финансирование терроризма).</w:t>
      </w:r>
    </w:p>
    <w:p w14:paraId="5151C500" w14:textId="77777777" w:rsidR="00F35DC8" w:rsidRPr="00F35DC8" w:rsidRDefault="00F35DC8" w:rsidP="006150DE">
      <w:pPr>
        <w:tabs>
          <w:tab w:val="num" w:pos="1080"/>
          <w:tab w:val="left" w:pos="1134"/>
        </w:tabs>
        <w:jc w:val="both"/>
        <w:rPr>
          <w:rFonts w:ascii="Times New Roman" w:hAnsi="Times New Roman"/>
          <w:sz w:val="24"/>
          <w:szCs w:val="24"/>
        </w:rPr>
      </w:pPr>
      <w:r>
        <w:rPr>
          <w:rFonts w:ascii="Times New Roman" w:hAnsi="Times New Roman"/>
          <w:sz w:val="24"/>
          <w:szCs w:val="24"/>
        </w:rPr>
        <w:t xml:space="preserve">     •</w:t>
      </w:r>
      <w:r w:rsidRPr="00F35DC8">
        <w:rPr>
          <w:rFonts w:ascii="Times New Roman" w:hAnsi="Times New Roman"/>
          <w:sz w:val="24"/>
          <w:szCs w:val="24"/>
        </w:rPr>
        <w:t>Обеспечение высокой квалификации персонала Банка.</w:t>
      </w:r>
    </w:p>
    <w:p w14:paraId="48FF60F3" w14:textId="77777777" w:rsidR="00F35DC8" w:rsidRDefault="00F35DC8" w:rsidP="006150DE">
      <w:pPr>
        <w:tabs>
          <w:tab w:val="num" w:pos="1080"/>
          <w:tab w:val="left" w:pos="1134"/>
        </w:tabs>
        <w:jc w:val="both"/>
        <w:rPr>
          <w:rFonts w:ascii="Times New Roman" w:hAnsi="Times New Roman"/>
          <w:sz w:val="24"/>
          <w:szCs w:val="24"/>
        </w:rPr>
      </w:pPr>
      <w:r>
        <w:rPr>
          <w:rFonts w:ascii="Times New Roman" w:hAnsi="Times New Roman"/>
          <w:sz w:val="24"/>
          <w:szCs w:val="24"/>
        </w:rPr>
        <w:lastRenderedPageBreak/>
        <w:t xml:space="preserve">     •</w:t>
      </w:r>
      <w:r w:rsidRPr="00F35DC8">
        <w:rPr>
          <w:rFonts w:ascii="Times New Roman" w:hAnsi="Times New Roman"/>
          <w:sz w:val="24"/>
          <w:szCs w:val="24"/>
        </w:rPr>
        <w:t>Совершенствование системы корпоративного управления и системы внутреннего контроля.</w:t>
      </w:r>
      <w:r w:rsidR="0007689D" w:rsidRPr="008B2444">
        <w:rPr>
          <w:rFonts w:ascii="Times New Roman" w:hAnsi="Times New Roman"/>
          <w:sz w:val="24"/>
          <w:szCs w:val="24"/>
        </w:rPr>
        <w:t xml:space="preserve">     </w:t>
      </w:r>
    </w:p>
    <w:p w14:paraId="08371CDA" w14:textId="77777777" w:rsidR="006A0D9D" w:rsidRPr="008B2444" w:rsidRDefault="00B76FD6" w:rsidP="00F35DC8">
      <w:pPr>
        <w:tabs>
          <w:tab w:val="num" w:pos="1080"/>
          <w:tab w:val="left" w:pos="1134"/>
        </w:tabs>
        <w:spacing w:before="120"/>
        <w:jc w:val="both"/>
        <w:rPr>
          <w:rFonts w:ascii="Times New Roman" w:hAnsi="Times New Roman"/>
          <w:sz w:val="24"/>
          <w:szCs w:val="24"/>
        </w:rPr>
      </w:pPr>
      <w:r>
        <w:rPr>
          <w:rFonts w:ascii="Times New Roman" w:hAnsi="Times New Roman"/>
          <w:sz w:val="24"/>
          <w:szCs w:val="24"/>
        </w:rPr>
        <w:t xml:space="preserve">     </w:t>
      </w:r>
      <w:r w:rsidR="0007689D" w:rsidRPr="008B2444">
        <w:rPr>
          <w:rFonts w:ascii="Times New Roman" w:hAnsi="Times New Roman"/>
          <w:sz w:val="24"/>
          <w:szCs w:val="24"/>
        </w:rPr>
        <w:t>Основным</w:t>
      </w:r>
      <w:r>
        <w:rPr>
          <w:rFonts w:ascii="Times New Roman" w:hAnsi="Times New Roman"/>
          <w:sz w:val="24"/>
          <w:szCs w:val="24"/>
        </w:rPr>
        <w:t xml:space="preserve"> вектором развития Банка на 2021</w:t>
      </w:r>
      <w:r w:rsidR="0007689D" w:rsidRPr="008B2444">
        <w:rPr>
          <w:rFonts w:ascii="Times New Roman" w:hAnsi="Times New Roman"/>
          <w:sz w:val="24"/>
          <w:szCs w:val="24"/>
        </w:rPr>
        <w:t xml:space="preserve"> год будет развитие основных бизнес-направлений: розничное и корпоративное кредитование, привлечение средств юридических и физических лиц. Банк продолжит развиваться в соответствии с принципами клиентоориентированности и эффективности, в том числе за счет оптимизации и автоматизации бизнес-процессов, снижения операционных затрат, а так же продолжит наращивать неценовые преимущес</w:t>
      </w:r>
      <w:r w:rsidR="00AE3F3F" w:rsidRPr="008B2444">
        <w:rPr>
          <w:rFonts w:ascii="Times New Roman" w:hAnsi="Times New Roman"/>
          <w:sz w:val="24"/>
          <w:szCs w:val="24"/>
        </w:rPr>
        <w:t>тва продуктов и услуг, улучшать тарифы на обслуживание</w:t>
      </w:r>
      <w:r w:rsidR="0007689D" w:rsidRPr="008B2444">
        <w:rPr>
          <w:rFonts w:ascii="Times New Roman" w:hAnsi="Times New Roman"/>
          <w:sz w:val="24"/>
          <w:szCs w:val="24"/>
        </w:rPr>
        <w:t xml:space="preserve"> физических и юридических лиц.</w:t>
      </w:r>
    </w:p>
    <w:p w14:paraId="455A911D" w14:textId="77777777" w:rsidR="00EB0C15" w:rsidRPr="008B2444" w:rsidRDefault="00EB0C15" w:rsidP="00EB0C15">
      <w:pPr>
        <w:pStyle w:val="1"/>
        <w:tabs>
          <w:tab w:val="left" w:pos="567"/>
        </w:tabs>
        <w:suppressAutoHyphens/>
        <w:autoSpaceDE w:val="0"/>
        <w:autoSpaceDN w:val="0"/>
        <w:adjustRightInd w:val="0"/>
        <w:spacing w:before="120" w:after="120"/>
        <w:ind w:left="1353"/>
        <w:jc w:val="both"/>
        <w:rPr>
          <w:rFonts w:ascii="Times New Roman" w:hAnsi="Times New Roman"/>
          <w:sz w:val="24"/>
          <w:szCs w:val="24"/>
        </w:rPr>
      </w:pPr>
    </w:p>
    <w:p w14:paraId="3E7DEF09" w14:textId="77777777" w:rsidR="00AE5D5A" w:rsidRPr="008B2444" w:rsidRDefault="00AE5D5A" w:rsidP="00EB45A9">
      <w:pPr>
        <w:pStyle w:val="1"/>
        <w:numPr>
          <w:ilvl w:val="0"/>
          <w:numId w:val="2"/>
        </w:numPr>
        <w:tabs>
          <w:tab w:val="left" w:pos="567"/>
        </w:tabs>
        <w:suppressAutoHyphens/>
        <w:autoSpaceDE w:val="0"/>
        <w:autoSpaceDN w:val="0"/>
        <w:adjustRightInd w:val="0"/>
        <w:spacing w:before="120" w:after="120"/>
        <w:jc w:val="both"/>
        <w:rPr>
          <w:rFonts w:ascii="Times New Roman" w:hAnsi="Times New Roman"/>
          <w:sz w:val="24"/>
          <w:szCs w:val="24"/>
        </w:rPr>
      </w:pPr>
      <w:r w:rsidRPr="008B2444">
        <w:rPr>
          <w:rFonts w:ascii="Times New Roman" w:hAnsi="Times New Roman"/>
          <w:sz w:val="24"/>
          <w:szCs w:val="24"/>
        </w:rPr>
        <w:t>ОТЧЕТ О ВЫПЛАТЕ ОБЪЯВЛЕННЫХ (НАЧИСЛЕННЫХ)</w:t>
      </w:r>
      <w:r w:rsidR="005D7B52" w:rsidRPr="008B2444">
        <w:rPr>
          <w:rFonts w:ascii="Times New Roman" w:hAnsi="Times New Roman"/>
          <w:sz w:val="24"/>
          <w:szCs w:val="24"/>
        </w:rPr>
        <w:t xml:space="preserve"> ДИВИДЕНДОВ ПО АКЦИЯМ БАНКА</w:t>
      </w:r>
    </w:p>
    <w:p w14:paraId="0047FC86" w14:textId="77777777" w:rsidR="00FF467A" w:rsidRPr="008B2444" w:rsidRDefault="00FF467A" w:rsidP="00043348">
      <w:pPr>
        <w:spacing w:before="120"/>
        <w:ind w:firstLine="709"/>
        <w:rPr>
          <w:rFonts w:ascii="Times New Roman" w:hAnsi="Times New Roman"/>
          <w:sz w:val="24"/>
          <w:szCs w:val="24"/>
        </w:rPr>
      </w:pPr>
    </w:p>
    <w:p w14:paraId="64AF4265" w14:textId="77777777" w:rsidR="00B6592D" w:rsidRPr="00B6592D" w:rsidRDefault="00B6592D" w:rsidP="00B6592D">
      <w:pPr>
        <w:spacing w:before="120"/>
        <w:ind w:firstLine="709"/>
        <w:jc w:val="both"/>
        <w:rPr>
          <w:rFonts w:ascii="Times New Roman" w:eastAsia="Times New Roman" w:hAnsi="Times New Roman"/>
          <w:sz w:val="24"/>
          <w:szCs w:val="24"/>
          <w:lang w:eastAsia="ru-RU"/>
        </w:rPr>
      </w:pPr>
      <w:r w:rsidRPr="00B6592D">
        <w:rPr>
          <w:rFonts w:ascii="Times New Roman" w:eastAsia="Times New Roman" w:hAnsi="Times New Roman"/>
          <w:sz w:val="24"/>
          <w:szCs w:val="24"/>
          <w:lang w:eastAsia="ru-RU"/>
        </w:rPr>
        <w:t>В 2019г. и 2020г. промежуточные выплаты дивидендов акционерам Банка не осуществлялись.</w:t>
      </w:r>
    </w:p>
    <w:p w14:paraId="329312DB" w14:textId="77777777" w:rsidR="00B6592D" w:rsidRPr="00B6592D" w:rsidRDefault="00B6592D" w:rsidP="00B6592D">
      <w:pPr>
        <w:spacing w:before="120"/>
        <w:ind w:firstLine="709"/>
        <w:jc w:val="both"/>
        <w:rPr>
          <w:rFonts w:ascii="Times New Roman" w:eastAsia="Times New Roman" w:hAnsi="Times New Roman"/>
          <w:sz w:val="24"/>
          <w:szCs w:val="24"/>
          <w:lang w:eastAsia="ru-RU"/>
        </w:rPr>
      </w:pPr>
      <w:r w:rsidRPr="00B6592D">
        <w:rPr>
          <w:rFonts w:ascii="Times New Roman" w:eastAsia="Times New Roman" w:hAnsi="Times New Roman"/>
          <w:sz w:val="24"/>
          <w:szCs w:val="24"/>
          <w:lang w:eastAsia="ru-RU"/>
        </w:rPr>
        <w:t xml:space="preserve">     Общее собрание акционеров в 2020 году приняло решение (протокол № 1 от 26 мая 2020г.) утвердить годовой отчет, годовую бухгалтерскую (финансовую) отчетность, в том числе отчет о финансовых результатах банка, а также распределить чистую прибыль банка по результатам  2019 финансового года в фонд накопления в размере 100%, не объявлять (не выплачивать) дивиденды по результатам 2019 года.</w:t>
      </w:r>
    </w:p>
    <w:p w14:paraId="4F472E94" w14:textId="77777777" w:rsidR="00B6592D" w:rsidRDefault="00B6592D" w:rsidP="00B6592D">
      <w:pPr>
        <w:spacing w:before="120"/>
        <w:ind w:firstLine="709"/>
        <w:jc w:val="both"/>
        <w:rPr>
          <w:rFonts w:ascii="Times New Roman" w:eastAsia="Times New Roman" w:hAnsi="Times New Roman"/>
          <w:sz w:val="24"/>
          <w:szCs w:val="24"/>
          <w:lang w:eastAsia="ru-RU"/>
        </w:rPr>
      </w:pPr>
      <w:r w:rsidRPr="00B6592D">
        <w:rPr>
          <w:rFonts w:ascii="Times New Roman" w:eastAsia="Times New Roman" w:hAnsi="Times New Roman"/>
          <w:sz w:val="24"/>
          <w:szCs w:val="24"/>
          <w:lang w:eastAsia="ru-RU"/>
        </w:rPr>
        <w:t xml:space="preserve">     Информация о распределении чистой прибыли по итогам 2020 года может быть представлена после проведения годового общего собрания акционеров Банка и размещена в промежуточной бухгалтерской (финансовой) отчетности за 1-е полугодие 2021 года.</w:t>
      </w:r>
    </w:p>
    <w:p w14:paraId="78D2C77E" w14:textId="77777777" w:rsidR="0072792B" w:rsidRPr="008B2444" w:rsidRDefault="004C54D6" w:rsidP="00B6592D">
      <w:pPr>
        <w:spacing w:before="12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Резервный фонд на 01.01.2021</w:t>
      </w:r>
      <w:r w:rsidR="001663E4" w:rsidRPr="008B2444">
        <w:rPr>
          <w:rFonts w:ascii="Times New Roman" w:eastAsia="Times New Roman" w:hAnsi="Times New Roman"/>
          <w:sz w:val="24"/>
          <w:szCs w:val="24"/>
          <w:lang w:eastAsia="ru-RU"/>
        </w:rPr>
        <w:t>г. сформирован в сумме  9 000 тыс. руб., что составляет 5% от величины уставного капитала, соответствует требованиям законодательства и размеру, установленному Уставом банка.</w:t>
      </w:r>
    </w:p>
    <w:p w14:paraId="493C23E9" w14:textId="77777777" w:rsidR="008B2444" w:rsidRDefault="008B2444" w:rsidP="00E57A49">
      <w:pPr>
        <w:spacing w:before="120"/>
        <w:rPr>
          <w:rFonts w:ascii="Times New Roman" w:hAnsi="Times New Roman"/>
          <w:b/>
          <w:sz w:val="24"/>
          <w:szCs w:val="24"/>
        </w:rPr>
      </w:pPr>
    </w:p>
    <w:p w14:paraId="233A744B" w14:textId="77777777" w:rsidR="00B90CB7" w:rsidRDefault="00B90CB7" w:rsidP="00E57A49">
      <w:pPr>
        <w:spacing w:before="120"/>
        <w:rPr>
          <w:rFonts w:ascii="Times New Roman" w:hAnsi="Times New Roman"/>
          <w:b/>
          <w:sz w:val="24"/>
          <w:szCs w:val="24"/>
        </w:rPr>
      </w:pPr>
    </w:p>
    <w:p w14:paraId="148C2223" w14:textId="77777777" w:rsidR="00D16C6C" w:rsidRPr="006162C1" w:rsidRDefault="00E57A49" w:rsidP="00E57A49">
      <w:pPr>
        <w:spacing w:before="120"/>
        <w:rPr>
          <w:rFonts w:ascii="Times New Roman" w:hAnsi="Times New Roman"/>
          <w:sz w:val="24"/>
          <w:szCs w:val="24"/>
        </w:rPr>
      </w:pPr>
      <w:r w:rsidRPr="006162C1">
        <w:rPr>
          <w:rFonts w:ascii="Times New Roman" w:hAnsi="Times New Roman"/>
          <w:b/>
          <w:sz w:val="24"/>
          <w:szCs w:val="24"/>
        </w:rPr>
        <w:t xml:space="preserve">7. </w:t>
      </w:r>
      <w:r w:rsidR="00D16C6C" w:rsidRPr="006162C1">
        <w:rPr>
          <w:rFonts w:ascii="Times New Roman" w:hAnsi="Times New Roman"/>
          <w:b/>
          <w:sz w:val="24"/>
          <w:szCs w:val="24"/>
        </w:rPr>
        <w:t>ОПИСАНИЕ ОСНОВНЫХ ФАКТОРОВ РИСКА, СВЯЗАННЫХ С ДЕЯТЕЛЬНОСТЬЮ БАНКА</w:t>
      </w:r>
    </w:p>
    <w:p w14:paraId="5F0657BA" w14:textId="77777777" w:rsidR="00B90CB7" w:rsidRPr="005C43C4" w:rsidRDefault="00B90CB7" w:rsidP="00B90CB7">
      <w:pPr>
        <w:pStyle w:val="ab"/>
        <w:spacing w:after="0" w:line="240" w:lineRule="atLeast"/>
        <w:ind w:left="0" w:firstLine="357"/>
        <w:jc w:val="both"/>
        <w:rPr>
          <w:rFonts w:ascii="Times New Roman" w:hAnsi="Times New Roman"/>
          <w:color w:val="7030A0"/>
          <w:sz w:val="24"/>
          <w:szCs w:val="24"/>
        </w:rPr>
      </w:pPr>
    </w:p>
    <w:p w14:paraId="1160718F" w14:textId="77777777" w:rsidR="0005275B" w:rsidRDefault="0005275B" w:rsidP="0005275B">
      <w:pPr>
        <w:pStyle w:val="ab"/>
        <w:spacing w:after="0" w:line="240" w:lineRule="atLeast"/>
        <w:ind w:left="0" w:firstLine="357"/>
        <w:jc w:val="both"/>
        <w:rPr>
          <w:rFonts w:ascii="Times New Roman" w:hAnsi="Times New Roman"/>
          <w:sz w:val="24"/>
          <w:szCs w:val="24"/>
        </w:rPr>
      </w:pPr>
      <w:r>
        <w:rPr>
          <w:rFonts w:ascii="Times New Roman" w:hAnsi="Times New Roman"/>
          <w:sz w:val="24"/>
          <w:szCs w:val="24"/>
        </w:rPr>
        <w:t>В 2020 г. в Банке функционировала система управления рисками и капиталом путем реализации внутренних процедур оценки достаточности капитала (ВПОДК) в соответствии с требованиями Указания Банка России от 15.04.2015 г. № 3624-У.</w:t>
      </w:r>
    </w:p>
    <w:p w14:paraId="3BF13F82" w14:textId="77777777" w:rsidR="0005275B" w:rsidRDefault="0005275B" w:rsidP="0005275B">
      <w:pPr>
        <w:ind w:firstLine="284"/>
        <w:jc w:val="both"/>
        <w:rPr>
          <w:rFonts w:ascii="Times New Roman" w:hAnsi="Times New Roman"/>
          <w:sz w:val="24"/>
          <w:szCs w:val="24"/>
        </w:rPr>
      </w:pPr>
      <w:r>
        <w:rPr>
          <w:rFonts w:ascii="Times New Roman" w:hAnsi="Times New Roman"/>
          <w:sz w:val="24"/>
          <w:szCs w:val="24"/>
        </w:rPr>
        <w:t>Значимые риски, которым подвержена кредитная организация</w:t>
      </w:r>
      <w:r w:rsidR="0026671E">
        <w:rPr>
          <w:rFonts w:ascii="Times New Roman" w:hAnsi="Times New Roman"/>
          <w:sz w:val="24"/>
          <w:szCs w:val="24"/>
        </w:rPr>
        <w:t>,</w:t>
      </w:r>
      <w:r>
        <w:rPr>
          <w:rFonts w:ascii="Times New Roman" w:hAnsi="Times New Roman"/>
          <w:sz w:val="24"/>
          <w:szCs w:val="24"/>
        </w:rPr>
        <w:t xml:space="preserve"> выявляются в результате ежегодной процедуры идентификации и оценки значимости рисков. Банком был определен перечень значимых рисков на 2020 год: кредитный риск; рыночный риск; операционный риск; риск ликвидности; риск концентрации (в т.</w:t>
      </w:r>
      <w:r w:rsidR="0026671E">
        <w:rPr>
          <w:rFonts w:ascii="Times New Roman" w:hAnsi="Times New Roman"/>
          <w:sz w:val="24"/>
          <w:szCs w:val="24"/>
        </w:rPr>
        <w:t xml:space="preserve"> </w:t>
      </w:r>
      <w:r>
        <w:rPr>
          <w:rFonts w:ascii="Times New Roman" w:hAnsi="Times New Roman"/>
          <w:sz w:val="24"/>
          <w:szCs w:val="24"/>
        </w:rPr>
        <w:t>ч. концентрации в кредитном портфеле и в базе фондирования); процентный риск банковского портфеля.</w:t>
      </w:r>
    </w:p>
    <w:p w14:paraId="311E3FC9" w14:textId="77777777" w:rsidR="0005275B" w:rsidRDefault="0005275B" w:rsidP="0005275B">
      <w:pPr>
        <w:pStyle w:val="ABC-paragrahinNotes0"/>
        <w:spacing w:before="120" w:after="0"/>
        <w:ind w:firstLine="360"/>
        <w:rPr>
          <w:rFonts w:ascii="Times New Roman" w:hAnsi="Times New Roman" w:cs="Times New Roman"/>
          <w:sz w:val="24"/>
          <w:szCs w:val="24"/>
          <w:lang w:val="ru-RU"/>
        </w:rPr>
      </w:pPr>
      <w:r>
        <w:rPr>
          <w:rFonts w:ascii="Times New Roman" w:hAnsi="Times New Roman" w:cs="Times New Roman"/>
          <w:b/>
          <w:sz w:val="24"/>
          <w:szCs w:val="24"/>
          <w:lang w:val="ru-RU"/>
        </w:rPr>
        <w:t>Кредитный риск</w:t>
      </w:r>
      <w:r>
        <w:rPr>
          <w:rFonts w:ascii="Times New Roman" w:hAnsi="Times New Roman" w:cs="Times New Roman"/>
          <w:sz w:val="24"/>
          <w:szCs w:val="24"/>
          <w:lang w:val="ru-RU"/>
        </w:rPr>
        <w:t xml:space="preserve"> – риск, возникающий в связи с вероятностью невыполнения договорных обязательств заемщиком или контрагентом перед кредитной организацией. </w:t>
      </w:r>
    </w:p>
    <w:p w14:paraId="7081C886" w14:textId="77777777" w:rsidR="0005275B" w:rsidRDefault="0005275B" w:rsidP="0005275B">
      <w:pPr>
        <w:pStyle w:val="ABC-paragrahinNotes0"/>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Источником кредитного риска в банке являются финансовые обязательства заемщика, несвоевременно либо не полностью исполненные в соответствии с условиями договора.</w:t>
      </w:r>
    </w:p>
    <w:p w14:paraId="3DF6B9F6" w14:textId="77777777" w:rsidR="0005275B" w:rsidRDefault="0005275B" w:rsidP="0005275B">
      <w:pPr>
        <w:ind w:firstLine="426"/>
        <w:jc w:val="both"/>
        <w:rPr>
          <w:rFonts w:ascii="Times New Roman" w:hAnsi="Times New Roman"/>
          <w:sz w:val="24"/>
          <w:szCs w:val="24"/>
        </w:rPr>
      </w:pPr>
      <w:r>
        <w:rPr>
          <w:rFonts w:ascii="Times New Roman" w:hAnsi="Times New Roman"/>
          <w:b/>
          <w:sz w:val="24"/>
          <w:szCs w:val="24"/>
        </w:rPr>
        <w:t>Риск концентрации кредитных рисков</w:t>
      </w:r>
      <w:r>
        <w:rPr>
          <w:rFonts w:ascii="Times New Roman" w:hAnsi="Times New Roman"/>
          <w:sz w:val="24"/>
          <w:szCs w:val="24"/>
        </w:rPr>
        <w:t xml:space="preserve"> в Банке связан:</w:t>
      </w:r>
    </w:p>
    <w:p w14:paraId="3D48E0D1" w14:textId="77777777" w:rsidR="0005275B" w:rsidRDefault="0005275B" w:rsidP="00EB45A9">
      <w:pPr>
        <w:pStyle w:val="ab"/>
        <w:numPr>
          <w:ilvl w:val="0"/>
          <w:numId w:val="7"/>
        </w:numPr>
        <w:spacing w:after="0" w:line="240" w:lineRule="auto"/>
        <w:ind w:left="0" w:firstLine="426"/>
        <w:jc w:val="both"/>
        <w:rPr>
          <w:rFonts w:ascii="Times New Roman" w:hAnsi="Times New Roman"/>
          <w:sz w:val="24"/>
          <w:szCs w:val="24"/>
        </w:rPr>
      </w:pPr>
      <w:r>
        <w:rPr>
          <w:rFonts w:ascii="Times New Roman" w:hAnsi="Times New Roman"/>
          <w:sz w:val="24"/>
          <w:szCs w:val="24"/>
        </w:rPr>
        <w:lastRenderedPageBreak/>
        <w:t>с предоставлением крупных кредитов отдельному заемщику или группе связанных заемщиков;</w:t>
      </w:r>
    </w:p>
    <w:p w14:paraId="2FE59296" w14:textId="77777777" w:rsidR="0005275B" w:rsidRDefault="0005275B" w:rsidP="00EB45A9">
      <w:pPr>
        <w:pStyle w:val="ab"/>
        <w:numPr>
          <w:ilvl w:val="0"/>
          <w:numId w:val="7"/>
        </w:numPr>
        <w:spacing w:after="0" w:line="240" w:lineRule="auto"/>
        <w:ind w:left="0" w:firstLine="426"/>
        <w:jc w:val="both"/>
        <w:rPr>
          <w:rFonts w:ascii="Times New Roman" w:hAnsi="Times New Roman"/>
          <w:sz w:val="24"/>
          <w:szCs w:val="24"/>
        </w:rPr>
      </w:pPr>
      <w:r>
        <w:rPr>
          <w:rFonts w:ascii="Times New Roman" w:hAnsi="Times New Roman"/>
          <w:sz w:val="24"/>
          <w:szCs w:val="24"/>
        </w:rPr>
        <w:t>с концентрацией задолженности по отдельным отраслям экономики, сегментам, портфелям либо географическим регионам и т.д.;</w:t>
      </w:r>
    </w:p>
    <w:p w14:paraId="1535441C" w14:textId="77777777" w:rsidR="0005275B" w:rsidRDefault="0005275B" w:rsidP="00EB45A9">
      <w:pPr>
        <w:pStyle w:val="ab"/>
        <w:numPr>
          <w:ilvl w:val="0"/>
          <w:numId w:val="7"/>
        </w:numPr>
        <w:spacing w:after="0" w:line="240" w:lineRule="auto"/>
        <w:ind w:left="0" w:firstLine="426"/>
        <w:jc w:val="both"/>
        <w:rPr>
          <w:rFonts w:ascii="Times New Roman" w:hAnsi="Times New Roman"/>
          <w:sz w:val="24"/>
          <w:szCs w:val="24"/>
        </w:rPr>
      </w:pPr>
      <w:r>
        <w:rPr>
          <w:rFonts w:ascii="Times New Roman" w:hAnsi="Times New Roman"/>
          <w:sz w:val="24"/>
          <w:szCs w:val="24"/>
        </w:rPr>
        <w:t xml:space="preserve">с наличием иных обязательств, которые делают их уязвимыми к одним и тем же экономическим факторам. </w:t>
      </w:r>
    </w:p>
    <w:p w14:paraId="3782A1D1" w14:textId="77777777" w:rsidR="0005275B" w:rsidRDefault="0005275B" w:rsidP="0005275B">
      <w:pPr>
        <w:pStyle w:val="a3"/>
        <w:spacing w:before="60"/>
        <w:ind w:firstLine="426"/>
        <w:rPr>
          <w:rFonts w:ascii="Times New Roman" w:hAnsi="Times New Roman" w:cs="Times New Roman"/>
          <w:b w:val="0"/>
          <w:bCs w:val="0"/>
          <w:sz w:val="24"/>
          <w:szCs w:val="24"/>
        </w:rPr>
      </w:pPr>
      <w:r>
        <w:rPr>
          <w:rFonts w:ascii="Times New Roman" w:hAnsi="Times New Roman" w:cs="Times New Roman"/>
          <w:b w:val="0"/>
          <w:bCs w:val="0"/>
          <w:sz w:val="24"/>
          <w:szCs w:val="24"/>
        </w:rPr>
        <w:t xml:space="preserve">Управление кредитным риском и риском концентрации Банка включает в себя следующие мероприятия:   </w:t>
      </w:r>
    </w:p>
    <w:p w14:paraId="298698E2" w14:textId="77777777" w:rsidR="0005275B" w:rsidRDefault="0005275B" w:rsidP="00EB45A9">
      <w:pPr>
        <w:pStyle w:val="3"/>
        <w:numPr>
          <w:ilvl w:val="0"/>
          <w:numId w:val="8"/>
        </w:numPr>
        <w:spacing w:after="0"/>
        <w:ind w:left="0" w:firstLine="426"/>
        <w:jc w:val="both"/>
        <w:rPr>
          <w:rFonts w:ascii="Times New Roman" w:hAnsi="Times New Roman"/>
          <w:sz w:val="24"/>
          <w:szCs w:val="24"/>
        </w:rPr>
      </w:pPr>
      <w:r>
        <w:rPr>
          <w:rFonts w:ascii="Times New Roman" w:hAnsi="Times New Roman"/>
          <w:i/>
          <w:iCs/>
          <w:sz w:val="24"/>
          <w:szCs w:val="24"/>
        </w:rPr>
        <w:t xml:space="preserve">  </w:t>
      </w:r>
      <w:r>
        <w:rPr>
          <w:rFonts w:ascii="Times New Roman" w:hAnsi="Times New Roman"/>
          <w:iCs/>
          <w:sz w:val="24"/>
          <w:szCs w:val="24"/>
        </w:rPr>
        <w:t xml:space="preserve">Разработка </w:t>
      </w:r>
      <w:r>
        <w:rPr>
          <w:rFonts w:ascii="Times New Roman" w:hAnsi="Times New Roman"/>
          <w:sz w:val="24"/>
          <w:szCs w:val="24"/>
        </w:rPr>
        <w:t xml:space="preserve">внутрибанковских нормативных документов, регламентирующих процедуры кредитования и заключения кредитного договора, в которых закреплены права, обязанности, зоны ответственности, и т.д.: </w:t>
      </w:r>
    </w:p>
    <w:p w14:paraId="2BA3D44B" w14:textId="77777777" w:rsidR="0005275B" w:rsidRDefault="0005275B" w:rsidP="00EB45A9">
      <w:pPr>
        <w:pStyle w:val="3"/>
        <w:numPr>
          <w:ilvl w:val="0"/>
          <w:numId w:val="9"/>
        </w:numPr>
        <w:spacing w:after="0"/>
        <w:ind w:left="0" w:firstLine="426"/>
        <w:jc w:val="both"/>
        <w:rPr>
          <w:rFonts w:ascii="Times New Roman" w:hAnsi="Times New Roman"/>
          <w:sz w:val="24"/>
          <w:szCs w:val="24"/>
        </w:rPr>
      </w:pPr>
      <w:r>
        <w:rPr>
          <w:rFonts w:ascii="Times New Roman" w:hAnsi="Times New Roman"/>
          <w:sz w:val="24"/>
          <w:szCs w:val="24"/>
        </w:rPr>
        <w:t>Контроль за практической реализацией кредитной политики и периодический пересмотр ее основных положений с целью обеспечения соответствия текущей политики стратегическим планам Банка;</w:t>
      </w:r>
    </w:p>
    <w:p w14:paraId="471411F2" w14:textId="77777777" w:rsidR="0005275B" w:rsidRDefault="0005275B" w:rsidP="00EB45A9">
      <w:pPr>
        <w:pStyle w:val="3"/>
        <w:numPr>
          <w:ilvl w:val="0"/>
          <w:numId w:val="9"/>
        </w:numPr>
        <w:spacing w:after="0"/>
        <w:ind w:left="0" w:firstLine="426"/>
        <w:jc w:val="both"/>
        <w:rPr>
          <w:rFonts w:ascii="Times New Roman" w:hAnsi="Times New Roman"/>
          <w:sz w:val="24"/>
          <w:szCs w:val="24"/>
        </w:rPr>
      </w:pPr>
      <w:r>
        <w:rPr>
          <w:rFonts w:ascii="Times New Roman" w:hAnsi="Times New Roman"/>
          <w:sz w:val="24"/>
          <w:szCs w:val="24"/>
        </w:rPr>
        <w:t>Многоступенчатая  процедура принятия решения о выдаче кредитов. Процедура предусматривает всесторонний анализ документов заемщика различными службами (кредитной, юридической, службой безопасности, службой внутреннего контроля) и окончательное принятие решения  о выдаче кредита Советом директоров Банка, Правлением Банка или Кредитным комитетом (Малым кредитным комитетом) Банка в пределах предоставленных полномочий;</w:t>
      </w:r>
    </w:p>
    <w:p w14:paraId="68013C71" w14:textId="77777777" w:rsidR="0005275B" w:rsidRDefault="0005275B" w:rsidP="00EB45A9">
      <w:pPr>
        <w:pStyle w:val="3"/>
        <w:numPr>
          <w:ilvl w:val="0"/>
          <w:numId w:val="9"/>
        </w:numPr>
        <w:spacing w:after="0"/>
        <w:ind w:left="0" w:firstLine="426"/>
        <w:jc w:val="both"/>
        <w:rPr>
          <w:rFonts w:ascii="Times New Roman" w:hAnsi="Times New Roman"/>
          <w:sz w:val="24"/>
          <w:szCs w:val="24"/>
        </w:rPr>
      </w:pPr>
      <w:r>
        <w:rPr>
          <w:rFonts w:ascii="Times New Roman" w:hAnsi="Times New Roman"/>
          <w:iCs/>
          <w:sz w:val="24"/>
          <w:szCs w:val="24"/>
        </w:rPr>
        <w:t>Утверждение формы типовых договоров</w:t>
      </w:r>
      <w:r>
        <w:rPr>
          <w:rFonts w:ascii="Times New Roman" w:hAnsi="Times New Roman"/>
          <w:sz w:val="24"/>
          <w:szCs w:val="24"/>
        </w:rPr>
        <w:t xml:space="preserve"> (кредитного, договора залога, договора поручительства);</w:t>
      </w:r>
    </w:p>
    <w:p w14:paraId="1278987D" w14:textId="77777777" w:rsidR="0005275B" w:rsidRDefault="0005275B" w:rsidP="00EB45A9">
      <w:pPr>
        <w:pStyle w:val="3"/>
        <w:numPr>
          <w:ilvl w:val="0"/>
          <w:numId w:val="9"/>
        </w:numPr>
        <w:tabs>
          <w:tab w:val="num" w:pos="0"/>
        </w:tabs>
        <w:spacing w:after="0"/>
        <w:ind w:left="0" w:firstLine="426"/>
        <w:jc w:val="both"/>
        <w:rPr>
          <w:rFonts w:ascii="Times New Roman" w:hAnsi="Times New Roman"/>
          <w:sz w:val="24"/>
          <w:szCs w:val="24"/>
        </w:rPr>
      </w:pPr>
      <w:r>
        <w:rPr>
          <w:rFonts w:ascii="Times New Roman" w:hAnsi="Times New Roman"/>
          <w:iCs/>
          <w:sz w:val="24"/>
          <w:szCs w:val="24"/>
        </w:rPr>
        <w:t xml:space="preserve"> Сбор информации о кредитном риске и применение системы его оценки, </w:t>
      </w:r>
      <w:r>
        <w:rPr>
          <w:rFonts w:ascii="Times New Roman" w:hAnsi="Times New Roman"/>
          <w:sz w:val="24"/>
          <w:szCs w:val="24"/>
        </w:rPr>
        <w:t>включающие:</w:t>
      </w:r>
    </w:p>
    <w:p w14:paraId="377EBA4B" w14:textId="77777777" w:rsidR="0005275B" w:rsidRDefault="0005275B" w:rsidP="00EB45A9">
      <w:pPr>
        <w:pStyle w:val="3"/>
        <w:numPr>
          <w:ilvl w:val="0"/>
          <w:numId w:val="10"/>
        </w:numPr>
        <w:tabs>
          <w:tab w:val="clear" w:pos="720"/>
          <w:tab w:val="num" w:pos="0"/>
          <w:tab w:val="num" w:pos="900"/>
        </w:tabs>
        <w:spacing w:after="0"/>
        <w:ind w:hanging="11"/>
        <w:jc w:val="both"/>
        <w:rPr>
          <w:rFonts w:ascii="Times New Roman" w:hAnsi="Times New Roman"/>
          <w:sz w:val="24"/>
          <w:szCs w:val="24"/>
        </w:rPr>
      </w:pPr>
      <w:r>
        <w:rPr>
          <w:rFonts w:ascii="Times New Roman" w:hAnsi="Times New Roman"/>
          <w:sz w:val="24"/>
          <w:szCs w:val="24"/>
        </w:rPr>
        <w:t>проведение общей оценки кредитоспособности каждого заемщика;</w:t>
      </w:r>
    </w:p>
    <w:p w14:paraId="13BDA2A5" w14:textId="77777777" w:rsidR="0005275B" w:rsidRDefault="0005275B" w:rsidP="00EB45A9">
      <w:pPr>
        <w:pStyle w:val="3"/>
        <w:numPr>
          <w:ilvl w:val="0"/>
          <w:numId w:val="10"/>
        </w:numPr>
        <w:tabs>
          <w:tab w:val="clear" w:pos="720"/>
          <w:tab w:val="num" w:pos="0"/>
          <w:tab w:val="num" w:pos="900"/>
        </w:tabs>
        <w:spacing w:after="0"/>
        <w:ind w:left="0" w:firstLine="709"/>
        <w:jc w:val="both"/>
        <w:rPr>
          <w:rFonts w:ascii="Times New Roman" w:hAnsi="Times New Roman"/>
          <w:sz w:val="24"/>
          <w:szCs w:val="24"/>
        </w:rPr>
      </w:pPr>
      <w:r>
        <w:rPr>
          <w:rFonts w:ascii="Times New Roman" w:hAnsi="Times New Roman"/>
          <w:sz w:val="24"/>
          <w:szCs w:val="24"/>
        </w:rPr>
        <w:t xml:space="preserve">классификацию выданных кредитов по степени риска в соответствии с установленным Банком России порядком расчета. </w:t>
      </w:r>
      <w:r>
        <w:rPr>
          <w:rFonts w:ascii="Times New Roman" w:hAnsi="Times New Roman"/>
          <w:sz w:val="24"/>
          <w:szCs w:val="24"/>
          <w:lang w:val="en-US"/>
        </w:rPr>
        <w:t>C</w:t>
      </w:r>
      <w:r>
        <w:rPr>
          <w:rFonts w:ascii="Times New Roman" w:hAnsi="Times New Roman"/>
          <w:sz w:val="24"/>
          <w:szCs w:val="24"/>
        </w:rPr>
        <w:t>суды классифицируются в одну из пяти категорий качества на основе комбинации двух классификационных критериев (финансовое положение заемщика и качество обслуживания им долга);</w:t>
      </w:r>
    </w:p>
    <w:p w14:paraId="6D154DC9" w14:textId="77777777" w:rsidR="0005275B" w:rsidRDefault="0005275B" w:rsidP="00EB45A9">
      <w:pPr>
        <w:pStyle w:val="3"/>
        <w:numPr>
          <w:ilvl w:val="0"/>
          <w:numId w:val="11"/>
        </w:numPr>
        <w:tabs>
          <w:tab w:val="left" w:pos="567"/>
        </w:tabs>
        <w:spacing w:after="0"/>
        <w:ind w:left="0" w:firstLine="426"/>
        <w:jc w:val="both"/>
        <w:rPr>
          <w:rFonts w:ascii="Times New Roman" w:hAnsi="Times New Roman"/>
          <w:sz w:val="24"/>
          <w:szCs w:val="24"/>
        </w:rPr>
      </w:pPr>
      <w:r>
        <w:rPr>
          <w:rFonts w:ascii="Times New Roman" w:hAnsi="Times New Roman"/>
          <w:sz w:val="24"/>
          <w:szCs w:val="24"/>
        </w:rPr>
        <w:t xml:space="preserve"> Непринятие риска </w:t>
      </w:r>
      <w:r>
        <w:rPr>
          <w:rFonts w:ascii="Times New Roman" w:hAnsi="Times New Roman"/>
          <w:bCs/>
          <w:sz w:val="24"/>
          <w:szCs w:val="24"/>
        </w:rPr>
        <w:t>через идентификацию, анализ и оценку возможных рисков на стадии, предшествующей проведению операций, подверженных кредитному риску;</w:t>
      </w:r>
    </w:p>
    <w:p w14:paraId="6555FA8C" w14:textId="77777777" w:rsidR="0005275B" w:rsidRDefault="0005275B" w:rsidP="00EB45A9">
      <w:pPr>
        <w:pStyle w:val="3"/>
        <w:numPr>
          <w:ilvl w:val="0"/>
          <w:numId w:val="8"/>
        </w:numPr>
        <w:spacing w:after="0"/>
        <w:ind w:left="0" w:firstLine="426"/>
        <w:jc w:val="both"/>
        <w:rPr>
          <w:rFonts w:ascii="Times New Roman" w:hAnsi="Times New Roman"/>
          <w:sz w:val="24"/>
          <w:szCs w:val="24"/>
        </w:rPr>
      </w:pPr>
      <w:r>
        <w:rPr>
          <w:rFonts w:ascii="Times New Roman" w:hAnsi="Times New Roman"/>
          <w:iCs/>
          <w:sz w:val="24"/>
          <w:szCs w:val="24"/>
        </w:rPr>
        <w:t>Разработка внутренней системы лимитов</w:t>
      </w:r>
      <w:r>
        <w:rPr>
          <w:rFonts w:ascii="Times New Roman" w:hAnsi="Times New Roman"/>
          <w:sz w:val="24"/>
          <w:szCs w:val="24"/>
        </w:rPr>
        <w:t>, обеспечивающей диверсификацию кредитного портфеля. Введение запретов и ограничений по категориям кредитов, не соответствующим стандартам кредитной политики. Определение лимитов по кредитам для выполнения нормативов, установленных Банком России, а также целевых уровней риска, установленных в рамках риск – аппетита и реализации ВПОДК;</w:t>
      </w:r>
    </w:p>
    <w:p w14:paraId="2E79C7AB" w14:textId="77777777" w:rsidR="0005275B" w:rsidRDefault="0005275B" w:rsidP="00EB45A9">
      <w:pPr>
        <w:pStyle w:val="3"/>
        <w:numPr>
          <w:ilvl w:val="0"/>
          <w:numId w:val="9"/>
        </w:numPr>
        <w:tabs>
          <w:tab w:val="num" w:pos="567"/>
        </w:tabs>
        <w:spacing w:after="0"/>
        <w:ind w:left="0" w:firstLine="426"/>
        <w:jc w:val="both"/>
        <w:rPr>
          <w:rFonts w:ascii="Times New Roman" w:hAnsi="Times New Roman"/>
          <w:sz w:val="24"/>
          <w:szCs w:val="24"/>
        </w:rPr>
      </w:pPr>
      <w:r>
        <w:rPr>
          <w:rFonts w:ascii="Times New Roman" w:hAnsi="Times New Roman"/>
          <w:iCs/>
          <w:sz w:val="24"/>
          <w:szCs w:val="24"/>
        </w:rPr>
        <w:t xml:space="preserve"> Внутренний контроль и аудит </w:t>
      </w:r>
      <w:r>
        <w:rPr>
          <w:rFonts w:ascii="Times New Roman" w:hAnsi="Times New Roman"/>
          <w:sz w:val="24"/>
          <w:szCs w:val="24"/>
        </w:rPr>
        <w:t>выполнения кредитной политики и кредитных процедур;</w:t>
      </w:r>
    </w:p>
    <w:p w14:paraId="10EDB9CD" w14:textId="77777777" w:rsidR="0005275B" w:rsidRDefault="0005275B" w:rsidP="00EB45A9">
      <w:pPr>
        <w:pStyle w:val="3"/>
        <w:numPr>
          <w:ilvl w:val="0"/>
          <w:numId w:val="9"/>
        </w:numPr>
        <w:tabs>
          <w:tab w:val="num" w:pos="567"/>
        </w:tabs>
        <w:spacing w:after="0"/>
        <w:ind w:left="0" w:firstLine="426"/>
        <w:jc w:val="both"/>
        <w:rPr>
          <w:rFonts w:ascii="Times New Roman" w:hAnsi="Times New Roman"/>
          <w:sz w:val="24"/>
          <w:szCs w:val="24"/>
        </w:rPr>
      </w:pPr>
      <w:r>
        <w:rPr>
          <w:rFonts w:ascii="Times New Roman" w:hAnsi="Times New Roman"/>
          <w:sz w:val="24"/>
          <w:szCs w:val="24"/>
        </w:rPr>
        <w:t xml:space="preserve"> Кредитный мониторинг и контроль качества кредитного портфеля. Основной целью мониторинга является предотвращение проблемных кредитов и, по возможности, их ранее выявление.</w:t>
      </w:r>
    </w:p>
    <w:p w14:paraId="0AFD9650" w14:textId="77777777" w:rsidR="0005275B" w:rsidRDefault="0005275B" w:rsidP="00EB45A9">
      <w:pPr>
        <w:pStyle w:val="3"/>
        <w:numPr>
          <w:ilvl w:val="0"/>
          <w:numId w:val="8"/>
        </w:numPr>
        <w:tabs>
          <w:tab w:val="num" w:pos="0"/>
        </w:tabs>
        <w:spacing w:after="0"/>
        <w:ind w:left="0" w:firstLine="426"/>
        <w:jc w:val="both"/>
        <w:rPr>
          <w:rFonts w:ascii="Times New Roman" w:hAnsi="Times New Roman"/>
          <w:sz w:val="24"/>
          <w:szCs w:val="24"/>
        </w:rPr>
      </w:pPr>
      <w:r>
        <w:rPr>
          <w:rFonts w:ascii="Times New Roman" w:hAnsi="Times New Roman"/>
          <w:sz w:val="24"/>
          <w:szCs w:val="24"/>
        </w:rPr>
        <w:t xml:space="preserve">Формирование резервов на возможные потери </w:t>
      </w:r>
      <w:r>
        <w:rPr>
          <w:rFonts w:ascii="Times New Roman" w:hAnsi="Times New Roman"/>
          <w:bCs/>
          <w:sz w:val="24"/>
          <w:szCs w:val="24"/>
        </w:rPr>
        <w:t xml:space="preserve">по кредитным рискам </w:t>
      </w:r>
      <w:r>
        <w:rPr>
          <w:rFonts w:ascii="Times New Roman" w:hAnsi="Times New Roman"/>
          <w:sz w:val="24"/>
          <w:szCs w:val="24"/>
        </w:rPr>
        <w:t>и их отражение в балансе Банка в соответствии с нормативными документами Банка России;</w:t>
      </w:r>
    </w:p>
    <w:p w14:paraId="3D7C2E50" w14:textId="77777777" w:rsidR="0005275B" w:rsidRDefault="0005275B" w:rsidP="00EB45A9">
      <w:pPr>
        <w:pStyle w:val="3"/>
        <w:numPr>
          <w:ilvl w:val="0"/>
          <w:numId w:val="8"/>
        </w:numPr>
        <w:spacing w:after="0"/>
        <w:ind w:left="0" w:firstLine="426"/>
        <w:jc w:val="both"/>
        <w:rPr>
          <w:rFonts w:ascii="Times New Roman" w:hAnsi="Times New Roman"/>
          <w:sz w:val="24"/>
          <w:szCs w:val="24"/>
        </w:rPr>
      </w:pPr>
      <w:r>
        <w:rPr>
          <w:rFonts w:ascii="Times New Roman" w:hAnsi="Times New Roman"/>
          <w:sz w:val="24"/>
          <w:szCs w:val="24"/>
        </w:rPr>
        <w:t>Перекладывание риска на имущество заемщика или третьих лиц (гарантов, поручителей) оформлением залога;</w:t>
      </w:r>
    </w:p>
    <w:p w14:paraId="60099631" w14:textId="77777777" w:rsidR="0005275B" w:rsidRDefault="0005275B" w:rsidP="00EB45A9">
      <w:pPr>
        <w:pStyle w:val="3"/>
        <w:numPr>
          <w:ilvl w:val="0"/>
          <w:numId w:val="8"/>
        </w:numPr>
        <w:spacing w:after="0"/>
        <w:ind w:left="0" w:firstLine="426"/>
        <w:jc w:val="both"/>
        <w:rPr>
          <w:rFonts w:ascii="Times New Roman" w:hAnsi="Times New Roman"/>
          <w:sz w:val="24"/>
          <w:szCs w:val="24"/>
        </w:rPr>
      </w:pPr>
      <w:r>
        <w:rPr>
          <w:rFonts w:ascii="Times New Roman" w:hAnsi="Times New Roman"/>
          <w:sz w:val="24"/>
          <w:szCs w:val="24"/>
        </w:rPr>
        <w:t xml:space="preserve">Управление обеспечением по кредитным продуктам (мониторинг, переоценка заложенного имущества; диверсификация предмета залога; грамотное юридическое сопровождение; проверка службой безопасности); </w:t>
      </w:r>
    </w:p>
    <w:p w14:paraId="6AD3BB8D" w14:textId="77777777" w:rsidR="0005275B" w:rsidRDefault="0005275B" w:rsidP="00EB45A9">
      <w:pPr>
        <w:pStyle w:val="3"/>
        <w:numPr>
          <w:ilvl w:val="0"/>
          <w:numId w:val="8"/>
        </w:numPr>
        <w:spacing w:after="0"/>
        <w:ind w:left="0" w:firstLine="426"/>
        <w:jc w:val="both"/>
        <w:rPr>
          <w:rFonts w:ascii="Times New Roman" w:hAnsi="Times New Roman"/>
          <w:sz w:val="24"/>
          <w:szCs w:val="24"/>
        </w:rPr>
      </w:pPr>
      <w:r>
        <w:rPr>
          <w:rFonts w:ascii="Times New Roman" w:hAnsi="Times New Roman"/>
          <w:sz w:val="24"/>
          <w:szCs w:val="24"/>
        </w:rPr>
        <w:lastRenderedPageBreak/>
        <w:t>Передача риска страховой компании. Как правило, страхуется не риск невозврата залога, а залоговое обеспечение. Страхование производится за счет заемщика, но выгодоприобретателем выступает Банк;</w:t>
      </w:r>
    </w:p>
    <w:p w14:paraId="57CF03B0" w14:textId="77777777" w:rsidR="0005275B" w:rsidRDefault="0005275B" w:rsidP="00EB45A9">
      <w:pPr>
        <w:pStyle w:val="3"/>
        <w:numPr>
          <w:ilvl w:val="0"/>
          <w:numId w:val="8"/>
        </w:numPr>
        <w:tabs>
          <w:tab w:val="num" w:pos="0"/>
        </w:tabs>
        <w:spacing w:after="0"/>
        <w:ind w:left="0" w:firstLine="426"/>
        <w:jc w:val="both"/>
        <w:rPr>
          <w:rFonts w:ascii="Times New Roman" w:hAnsi="Times New Roman"/>
          <w:b/>
          <w:bCs/>
          <w:sz w:val="24"/>
          <w:szCs w:val="24"/>
        </w:rPr>
      </w:pPr>
      <w:r>
        <w:rPr>
          <w:rFonts w:ascii="Times New Roman" w:hAnsi="Times New Roman"/>
          <w:sz w:val="24"/>
          <w:szCs w:val="24"/>
        </w:rPr>
        <w:t>Портфельная диверсификация риска среди не связанных между собой клиентов, а также в разрезе отраслевой принадлежности;</w:t>
      </w:r>
    </w:p>
    <w:p w14:paraId="3BCD4D55" w14:textId="77777777" w:rsidR="0005275B" w:rsidRDefault="0005275B" w:rsidP="00EB45A9">
      <w:pPr>
        <w:pStyle w:val="3"/>
        <w:numPr>
          <w:ilvl w:val="0"/>
          <w:numId w:val="8"/>
        </w:numPr>
        <w:spacing w:after="0"/>
        <w:ind w:left="0" w:firstLine="426"/>
        <w:jc w:val="both"/>
        <w:rPr>
          <w:rFonts w:ascii="Times New Roman" w:hAnsi="Times New Roman"/>
          <w:b/>
          <w:bCs/>
          <w:sz w:val="24"/>
          <w:szCs w:val="24"/>
        </w:rPr>
      </w:pPr>
      <w:r>
        <w:rPr>
          <w:rFonts w:ascii="Times New Roman" w:hAnsi="Times New Roman"/>
          <w:sz w:val="24"/>
          <w:szCs w:val="24"/>
        </w:rPr>
        <w:t>Изменение или передача (продажа) прав требования по кредитному договору (отступное, новация, цессия);</w:t>
      </w:r>
    </w:p>
    <w:p w14:paraId="4E1C79EA" w14:textId="77777777" w:rsidR="0005275B" w:rsidRDefault="0005275B" w:rsidP="00EB45A9">
      <w:pPr>
        <w:pStyle w:val="3"/>
        <w:numPr>
          <w:ilvl w:val="0"/>
          <w:numId w:val="9"/>
        </w:numPr>
        <w:tabs>
          <w:tab w:val="num" w:pos="567"/>
        </w:tabs>
        <w:spacing w:after="0"/>
        <w:ind w:left="0" w:firstLine="426"/>
        <w:jc w:val="both"/>
        <w:rPr>
          <w:rFonts w:ascii="Times New Roman" w:hAnsi="Times New Roman"/>
          <w:sz w:val="24"/>
          <w:szCs w:val="24"/>
        </w:rPr>
      </w:pPr>
      <w:r>
        <w:rPr>
          <w:rFonts w:ascii="Times New Roman" w:hAnsi="Times New Roman"/>
          <w:sz w:val="24"/>
          <w:szCs w:val="24"/>
        </w:rPr>
        <w:t>Работа с проблемными кредитами. При наличии просроченной задолженности по кредиту (по основному долгу или по процентам) более 30 дней или при наличии потенциальной возможности образования убытков по кредиту, данный кредит переходит в категорию проблемных. Основные процедуры по управлению проблемными кредитами состоят в следующем:</w:t>
      </w:r>
    </w:p>
    <w:p w14:paraId="357DDD26" w14:textId="77777777" w:rsidR="0005275B" w:rsidRDefault="0005275B" w:rsidP="00EB45A9">
      <w:pPr>
        <w:pStyle w:val="3"/>
        <w:numPr>
          <w:ilvl w:val="0"/>
          <w:numId w:val="12"/>
        </w:numPr>
        <w:tabs>
          <w:tab w:val="clear" w:pos="360"/>
          <w:tab w:val="num" w:pos="567"/>
          <w:tab w:val="num" w:pos="851"/>
        </w:tabs>
        <w:spacing w:after="0"/>
        <w:ind w:left="0" w:firstLine="426"/>
        <w:jc w:val="both"/>
        <w:rPr>
          <w:rFonts w:ascii="Times New Roman" w:hAnsi="Times New Roman"/>
          <w:sz w:val="24"/>
          <w:szCs w:val="24"/>
        </w:rPr>
      </w:pPr>
      <w:r>
        <w:rPr>
          <w:rFonts w:ascii="Times New Roman" w:hAnsi="Times New Roman"/>
          <w:sz w:val="24"/>
          <w:szCs w:val="24"/>
        </w:rPr>
        <w:t>проведение переговоров с заемщиками по поиску решений, способных увеличить вероятность возврата долга;</w:t>
      </w:r>
    </w:p>
    <w:p w14:paraId="3899DE29" w14:textId="77777777" w:rsidR="0005275B" w:rsidRDefault="0005275B" w:rsidP="00EB45A9">
      <w:pPr>
        <w:pStyle w:val="3"/>
        <w:numPr>
          <w:ilvl w:val="0"/>
          <w:numId w:val="12"/>
        </w:numPr>
        <w:tabs>
          <w:tab w:val="clear" w:pos="360"/>
          <w:tab w:val="num" w:pos="567"/>
          <w:tab w:val="num" w:pos="851"/>
        </w:tabs>
        <w:spacing w:after="0"/>
        <w:ind w:left="0" w:firstLine="426"/>
        <w:jc w:val="both"/>
        <w:rPr>
          <w:rFonts w:ascii="Times New Roman" w:hAnsi="Times New Roman"/>
          <w:sz w:val="24"/>
          <w:szCs w:val="24"/>
        </w:rPr>
      </w:pPr>
      <w:r>
        <w:rPr>
          <w:rFonts w:ascii="Times New Roman" w:hAnsi="Times New Roman"/>
          <w:sz w:val="24"/>
          <w:szCs w:val="24"/>
        </w:rPr>
        <w:t>разработка и утверждение мероприятий по возврату проблемных кредитов;</w:t>
      </w:r>
    </w:p>
    <w:p w14:paraId="01EC9F31" w14:textId="77777777" w:rsidR="0005275B" w:rsidRDefault="0005275B" w:rsidP="00EB45A9">
      <w:pPr>
        <w:pStyle w:val="3"/>
        <w:numPr>
          <w:ilvl w:val="0"/>
          <w:numId w:val="12"/>
        </w:numPr>
        <w:tabs>
          <w:tab w:val="clear" w:pos="360"/>
          <w:tab w:val="num" w:pos="567"/>
          <w:tab w:val="num" w:pos="851"/>
        </w:tabs>
        <w:spacing w:after="0"/>
        <w:ind w:left="0" w:firstLine="426"/>
        <w:jc w:val="both"/>
        <w:rPr>
          <w:rFonts w:ascii="Times New Roman" w:hAnsi="Times New Roman"/>
          <w:sz w:val="24"/>
          <w:szCs w:val="24"/>
        </w:rPr>
      </w:pPr>
      <w:r>
        <w:rPr>
          <w:rFonts w:ascii="Times New Roman" w:hAnsi="Times New Roman"/>
          <w:sz w:val="24"/>
          <w:szCs w:val="24"/>
        </w:rPr>
        <w:t>контроль за управлением проблемными кредитами, включающий в себя контроль за изменением состояния проблемных кредитов, ходом выполнения мероприятий по взысканию задолженности по каждому проблему кредиту;</w:t>
      </w:r>
    </w:p>
    <w:p w14:paraId="6DA3DB89" w14:textId="77777777" w:rsidR="0005275B" w:rsidRDefault="0005275B" w:rsidP="00EB45A9">
      <w:pPr>
        <w:pStyle w:val="3"/>
        <w:numPr>
          <w:ilvl w:val="0"/>
          <w:numId w:val="12"/>
        </w:numPr>
        <w:tabs>
          <w:tab w:val="clear" w:pos="360"/>
          <w:tab w:val="num" w:pos="567"/>
          <w:tab w:val="num" w:pos="851"/>
        </w:tabs>
        <w:spacing w:after="0"/>
        <w:ind w:left="0" w:firstLine="426"/>
        <w:jc w:val="both"/>
        <w:rPr>
          <w:rFonts w:ascii="Times New Roman" w:hAnsi="Times New Roman"/>
          <w:sz w:val="24"/>
          <w:szCs w:val="24"/>
        </w:rPr>
      </w:pPr>
      <w:r>
        <w:rPr>
          <w:rFonts w:ascii="Times New Roman" w:hAnsi="Times New Roman"/>
          <w:sz w:val="24"/>
          <w:szCs w:val="24"/>
        </w:rPr>
        <w:t>списание с баланса нереальной для взыскания задолженности по проблемным кредитам. Фактическое списание задолженности по кредиту производится после принятия решения о списании соответствующим органом управления Банка;</w:t>
      </w:r>
    </w:p>
    <w:p w14:paraId="422A1494" w14:textId="77777777" w:rsidR="0005275B" w:rsidRDefault="0005275B" w:rsidP="00EB45A9">
      <w:pPr>
        <w:pStyle w:val="3"/>
        <w:numPr>
          <w:ilvl w:val="0"/>
          <w:numId w:val="12"/>
        </w:numPr>
        <w:tabs>
          <w:tab w:val="clear" w:pos="360"/>
          <w:tab w:val="num" w:pos="567"/>
          <w:tab w:val="num" w:pos="851"/>
        </w:tabs>
        <w:spacing w:after="0"/>
        <w:ind w:left="0" w:firstLine="426"/>
        <w:jc w:val="both"/>
        <w:rPr>
          <w:rFonts w:ascii="Times New Roman" w:hAnsi="Times New Roman"/>
          <w:sz w:val="24"/>
          <w:szCs w:val="24"/>
        </w:rPr>
      </w:pPr>
      <w:r>
        <w:rPr>
          <w:rFonts w:ascii="Times New Roman" w:hAnsi="Times New Roman"/>
          <w:sz w:val="24"/>
          <w:szCs w:val="24"/>
        </w:rPr>
        <w:t>организация и проведение претензионно-исковой работы в отношении недобросовестных заемщиков.</w:t>
      </w:r>
    </w:p>
    <w:p w14:paraId="63643B45" w14:textId="77777777" w:rsidR="0005275B" w:rsidRDefault="0005275B" w:rsidP="0005275B">
      <w:pPr>
        <w:pStyle w:val="ab"/>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Просроченная ссудная задолженность клиентов – не кредитных организаций на 01.01.2021 г. составляет 2% в общей величине кредитного портфеля Банка. </w:t>
      </w:r>
    </w:p>
    <w:p w14:paraId="1742A72D" w14:textId="77777777" w:rsidR="0005275B" w:rsidRDefault="0005275B" w:rsidP="0005275B">
      <w:pPr>
        <w:tabs>
          <w:tab w:val="left" w:pos="1050"/>
        </w:tabs>
        <w:spacing w:before="120"/>
        <w:ind w:firstLine="426"/>
        <w:jc w:val="both"/>
        <w:rPr>
          <w:rFonts w:ascii="Times New Roman" w:hAnsi="Times New Roman"/>
          <w:sz w:val="24"/>
          <w:szCs w:val="24"/>
        </w:rPr>
      </w:pPr>
      <w:r>
        <w:rPr>
          <w:rFonts w:ascii="Times New Roman" w:hAnsi="Times New Roman"/>
          <w:b/>
          <w:sz w:val="24"/>
          <w:szCs w:val="24"/>
        </w:rPr>
        <w:t>Рыночный риск</w:t>
      </w:r>
      <w:r>
        <w:rPr>
          <w:rFonts w:ascii="Times New Roman" w:hAnsi="Times New Roman"/>
          <w:sz w:val="24"/>
          <w:szCs w:val="24"/>
        </w:rPr>
        <w:t xml:space="preserve"> – риск возникновения финансовых потерь (убытков) вследствие изменения справедливой стоимости финансовых инструментов и товаров, а также курсов иностранных валют и (или) учетных цен на драгоценные металлы. </w:t>
      </w:r>
      <w:r>
        <w:rPr>
          <w:rFonts w:ascii="Times New Roman" w:hAnsi="Times New Roman"/>
          <w:bCs/>
          <w:sz w:val="24"/>
          <w:szCs w:val="24"/>
        </w:rPr>
        <w:t>Совокупный р</w:t>
      </w:r>
      <w:r>
        <w:rPr>
          <w:rFonts w:ascii="Times New Roman" w:hAnsi="Times New Roman"/>
          <w:sz w:val="24"/>
          <w:szCs w:val="24"/>
        </w:rPr>
        <w:t>ыночный риск включает в себя: фондовый, валютный, процентный и товарный риски.</w:t>
      </w:r>
    </w:p>
    <w:p w14:paraId="73142C68" w14:textId="77777777" w:rsidR="0005275B" w:rsidRDefault="0005275B" w:rsidP="0005275B">
      <w:pPr>
        <w:tabs>
          <w:tab w:val="left" w:pos="1050"/>
        </w:tabs>
        <w:spacing w:before="60"/>
        <w:ind w:firstLine="426"/>
        <w:jc w:val="both"/>
        <w:rPr>
          <w:rFonts w:ascii="Times New Roman" w:hAnsi="Times New Roman"/>
          <w:sz w:val="24"/>
          <w:szCs w:val="24"/>
        </w:rPr>
      </w:pPr>
      <w:r>
        <w:rPr>
          <w:rFonts w:ascii="Times New Roman" w:hAnsi="Times New Roman"/>
          <w:sz w:val="24"/>
          <w:szCs w:val="24"/>
        </w:rPr>
        <w:t xml:space="preserve">Банк управляет рыночным риском в соответствии с Положением </w:t>
      </w:r>
      <w:r>
        <w:rPr>
          <w:rFonts w:ascii="Times New Roman" w:hAnsi="Times New Roman"/>
          <w:bCs/>
          <w:sz w:val="24"/>
          <w:szCs w:val="24"/>
        </w:rPr>
        <w:t xml:space="preserve">об организации управления рыночным риском в ПАО КБ «САММИТ БАНК». </w:t>
      </w:r>
      <w:r>
        <w:rPr>
          <w:rFonts w:ascii="Times New Roman" w:hAnsi="Times New Roman"/>
          <w:sz w:val="24"/>
          <w:szCs w:val="24"/>
        </w:rPr>
        <w:t>Управление рыночным риском в Банке осуществляется с помощью следующих основных методов:</w:t>
      </w:r>
    </w:p>
    <w:p w14:paraId="67F8816C" w14:textId="77777777" w:rsidR="0005275B" w:rsidRDefault="0005275B" w:rsidP="00EB45A9">
      <w:pPr>
        <w:pStyle w:val="ab"/>
        <w:numPr>
          <w:ilvl w:val="0"/>
          <w:numId w:val="13"/>
        </w:numPr>
        <w:tabs>
          <w:tab w:val="left" w:pos="426"/>
        </w:tabs>
        <w:spacing w:after="0" w:line="240" w:lineRule="auto"/>
        <w:ind w:left="0" w:firstLine="426"/>
        <w:jc w:val="both"/>
        <w:rPr>
          <w:rFonts w:ascii="Times New Roman" w:hAnsi="Times New Roman"/>
          <w:sz w:val="24"/>
          <w:szCs w:val="24"/>
        </w:rPr>
      </w:pPr>
      <w:r>
        <w:rPr>
          <w:rFonts w:ascii="Times New Roman" w:hAnsi="Times New Roman"/>
          <w:sz w:val="24"/>
          <w:szCs w:val="24"/>
        </w:rPr>
        <w:t>Диверсификация портфеля активных операций на долговом и фондовом рынке, в том числе за счет системы совокупных и частных лимитов по рыночным инструментам;</w:t>
      </w:r>
    </w:p>
    <w:p w14:paraId="4389FEF3" w14:textId="77777777" w:rsidR="0005275B" w:rsidRDefault="0005275B" w:rsidP="00EB45A9">
      <w:pPr>
        <w:pStyle w:val="ab"/>
        <w:numPr>
          <w:ilvl w:val="0"/>
          <w:numId w:val="13"/>
        </w:numPr>
        <w:tabs>
          <w:tab w:val="left" w:pos="426"/>
        </w:tabs>
        <w:spacing w:after="0" w:line="240" w:lineRule="auto"/>
        <w:ind w:hanging="294"/>
        <w:jc w:val="both"/>
        <w:rPr>
          <w:rFonts w:ascii="Times New Roman" w:hAnsi="Times New Roman"/>
          <w:sz w:val="24"/>
          <w:szCs w:val="24"/>
        </w:rPr>
      </w:pPr>
      <w:r>
        <w:rPr>
          <w:rFonts w:ascii="Times New Roman" w:hAnsi="Times New Roman"/>
          <w:sz w:val="24"/>
          <w:szCs w:val="24"/>
        </w:rPr>
        <w:t>Ежедневная переоценка позиций по рыночным ценам;</w:t>
      </w:r>
    </w:p>
    <w:p w14:paraId="20068DA4" w14:textId="77777777" w:rsidR="0005275B" w:rsidRDefault="0005275B" w:rsidP="00EB45A9">
      <w:pPr>
        <w:pStyle w:val="ab"/>
        <w:numPr>
          <w:ilvl w:val="0"/>
          <w:numId w:val="13"/>
        </w:numPr>
        <w:tabs>
          <w:tab w:val="left" w:pos="426"/>
        </w:tabs>
        <w:spacing w:after="0" w:line="240" w:lineRule="auto"/>
        <w:ind w:left="0" w:firstLine="426"/>
        <w:jc w:val="both"/>
        <w:rPr>
          <w:rFonts w:ascii="Times New Roman" w:hAnsi="Times New Roman"/>
          <w:sz w:val="24"/>
          <w:szCs w:val="24"/>
        </w:rPr>
      </w:pPr>
      <w:r>
        <w:rPr>
          <w:rFonts w:ascii="Times New Roman" w:hAnsi="Times New Roman"/>
          <w:sz w:val="24"/>
          <w:szCs w:val="24"/>
        </w:rPr>
        <w:t>Установление лимитов на финансовые результаты (</w:t>
      </w:r>
      <w:r>
        <w:rPr>
          <w:rFonts w:ascii="Times New Roman" w:hAnsi="Times New Roman"/>
          <w:sz w:val="24"/>
          <w:szCs w:val="24"/>
          <w:lang w:val="en-US"/>
        </w:rPr>
        <w:t>stop</w:t>
      </w:r>
      <w:r>
        <w:rPr>
          <w:rFonts w:ascii="Times New Roman" w:hAnsi="Times New Roman"/>
          <w:sz w:val="24"/>
          <w:szCs w:val="24"/>
        </w:rPr>
        <w:t>-</w:t>
      </w:r>
      <w:r>
        <w:rPr>
          <w:rFonts w:ascii="Times New Roman" w:hAnsi="Times New Roman"/>
          <w:sz w:val="24"/>
          <w:szCs w:val="24"/>
          <w:lang w:val="en-US"/>
        </w:rPr>
        <w:t>loss</w:t>
      </w:r>
      <w:r>
        <w:rPr>
          <w:rFonts w:ascii="Times New Roman" w:hAnsi="Times New Roman"/>
          <w:sz w:val="24"/>
          <w:szCs w:val="24"/>
        </w:rPr>
        <w:t xml:space="preserve">, </w:t>
      </w:r>
      <w:r>
        <w:rPr>
          <w:rFonts w:ascii="Times New Roman" w:hAnsi="Times New Roman"/>
          <w:sz w:val="24"/>
          <w:szCs w:val="24"/>
          <w:lang w:val="en-US"/>
        </w:rPr>
        <w:t>stop</w:t>
      </w:r>
      <w:r>
        <w:rPr>
          <w:rFonts w:ascii="Times New Roman" w:hAnsi="Times New Roman"/>
          <w:sz w:val="24"/>
          <w:szCs w:val="24"/>
        </w:rPr>
        <w:t>-</w:t>
      </w:r>
      <w:r>
        <w:rPr>
          <w:rFonts w:ascii="Times New Roman" w:hAnsi="Times New Roman"/>
          <w:sz w:val="24"/>
          <w:szCs w:val="24"/>
          <w:lang w:val="en-US"/>
        </w:rPr>
        <w:t>out</w:t>
      </w:r>
      <w:r>
        <w:rPr>
          <w:rFonts w:ascii="Times New Roman" w:hAnsi="Times New Roman"/>
          <w:sz w:val="24"/>
          <w:szCs w:val="24"/>
        </w:rPr>
        <w:t xml:space="preserve">), ограничивающих потери Банка по портфелям, и контроль за их соблюдением. </w:t>
      </w:r>
    </w:p>
    <w:p w14:paraId="36748C7E" w14:textId="77777777" w:rsidR="0005275B" w:rsidRDefault="0005275B" w:rsidP="0005275B">
      <w:pPr>
        <w:pStyle w:val="a3"/>
        <w:ind w:firstLine="426"/>
        <w:rPr>
          <w:rFonts w:ascii="Times New Roman" w:hAnsi="Times New Roman" w:cs="Times New Roman"/>
          <w:b w:val="0"/>
          <w:sz w:val="24"/>
          <w:szCs w:val="24"/>
        </w:rPr>
      </w:pPr>
      <w:r>
        <w:rPr>
          <w:rFonts w:ascii="Times New Roman" w:hAnsi="Times New Roman" w:cs="Times New Roman"/>
          <w:b w:val="0"/>
          <w:sz w:val="24"/>
          <w:szCs w:val="24"/>
        </w:rPr>
        <w:t>В отчетном периоде банк не подвергался процентному риску (рыночному риску по ценным бумагам и производным финансовым инструментам, чувствительным к изменениям процентных ставок) и фондовому риску (рыночному риску по ценным бумагам и производным финансовым инструментам, чувствительным к изменению справедливой стоимости на долевые ценные бумаги).</w:t>
      </w:r>
    </w:p>
    <w:p w14:paraId="303E954A" w14:textId="77777777" w:rsidR="0005275B" w:rsidRDefault="0005275B" w:rsidP="0005275B">
      <w:pPr>
        <w:pStyle w:val="a9"/>
        <w:spacing w:before="60"/>
        <w:ind w:firstLine="426"/>
        <w:jc w:val="both"/>
        <w:rPr>
          <w:b w:val="0"/>
          <w:sz w:val="24"/>
          <w:szCs w:val="24"/>
        </w:rPr>
      </w:pPr>
      <w:r>
        <w:rPr>
          <w:b w:val="0"/>
          <w:sz w:val="24"/>
          <w:szCs w:val="24"/>
        </w:rPr>
        <w:t>По состоянию на 01.01.2021 г. рыночный риск банка равен 17 273 тыс. руб., и представлен валютным риском (15 248 тыс. руб.) и товарным риском (2 025 тыс. руб.).</w:t>
      </w:r>
    </w:p>
    <w:p w14:paraId="6BF217B7" w14:textId="77777777" w:rsidR="0005275B" w:rsidRDefault="0005275B" w:rsidP="0005275B">
      <w:pPr>
        <w:pStyle w:val="a9"/>
        <w:ind w:firstLine="426"/>
        <w:jc w:val="both"/>
        <w:rPr>
          <w:b w:val="0"/>
          <w:sz w:val="24"/>
          <w:szCs w:val="24"/>
        </w:rPr>
      </w:pPr>
      <w:r>
        <w:rPr>
          <w:sz w:val="24"/>
          <w:szCs w:val="24"/>
        </w:rPr>
        <w:t xml:space="preserve">Товарный риск </w:t>
      </w:r>
      <w:r>
        <w:rPr>
          <w:b w:val="0"/>
          <w:sz w:val="24"/>
          <w:szCs w:val="24"/>
        </w:rPr>
        <w:t xml:space="preserve">Банка представлен рыночным риском в отношении полученного в обеспечение кредитов залога в виде товаров.  </w:t>
      </w:r>
    </w:p>
    <w:p w14:paraId="4184AD88" w14:textId="77777777" w:rsidR="0005275B" w:rsidRDefault="0005275B" w:rsidP="0005275B">
      <w:pPr>
        <w:tabs>
          <w:tab w:val="left" w:pos="426"/>
          <w:tab w:val="left" w:pos="1050"/>
        </w:tabs>
        <w:ind w:firstLine="426"/>
        <w:jc w:val="both"/>
        <w:rPr>
          <w:rFonts w:ascii="Times New Roman" w:hAnsi="Times New Roman"/>
          <w:sz w:val="24"/>
          <w:szCs w:val="24"/>
        </w:rPr>
      </w:pPr>
      <w:r>
        <w:rPr>
          <w:rFonts w:ascii="Times New Roman" w:hAnsi="Times New Roman"/>
          <w:b/>
          <w:sz w:val="24"/>
          <w:szCs w:val="24"/>
        </w:rPr>
        <w:t>Валютный риск</w:t>
      </w:r>
      <w:r>
        <w:rPr>
          <w:rFonts w:ascii="Times New Roman" w:hAnsi="Times New Roman"/>
          <w:sz w:val="24"/>
          <w:szCs w:val="24"/>
        </w:rPr>
        <w:t xml:space="preserve"> представляет собой риск убытков вследствие неблагоприятного изменения курсов иностранных валют по открытым позициям в иностранных валютах. Банк управляет валютным риском посредством обеспечения максимально возможного </w:t>
      </w:r>
      <w:r>
        <w:rPr>
          <w:rFonts w:ascii="Times New Roman" w:hAnsi="Times New Roman"/>
          <w:sz w:val="24"/>
          <w:szCs w:val="24"/>
        </w:rPr>
        <w:lastRenderedPageBreak/>
        <w:t>соответствия между валютой его активов и валютой его обязательств по видам валют в установленных пределах. Основными способами закрытия позиции банка являются продажа/покупка валюты на межбанковском рынке, клиентам банка в безналичной форме, либо в наличной – через операционные кассы банка.</w:t>
      </w:r>
    </w:p>
    <w:p w14:paraId="1A022389" w14:textId="77777777" w:rsidR="0005275B" w:rsidRDefault="0005275B" w:rsidP="0005275B">
      <w:pPr>
        <w:tabs>
          <w:tab w:val="left" w:pos="1050"/>
        </w:tabs>
        <w:spacing w:after="120"/>
        <w:ind w:firstLine="426"/>
        <w:jc w:val="both"/>
        <w:rPr>
          <w:rFonts w:ascii="Times New Roman" w:hAnsi="Times New Roman"/>
          <w:sz w:val="24"/>
          <w:szCs w:val="24"/>
        </w:rPr>
      </w:pPr>
      <w:r>
        <w:rPr>
          <w:rFonts w:ascii="Times New Roman" w:hAnsi="Times New Roman"/>
          <w:sz w:val="24"/>
          <w:szCs w:val="24"/>
        </w:rPr>
        <w:t xml:space="preserve"> Минимизация валютного риска достигается путем установления и </w:t>
      </w:r>
      <w:r>
        <w:rPr>
          <w:rFonts w:ascii="Times New Roman" w:hAnsi="Times New Roman"/>
          <w:bCs/>
          <w:sz w:val="24"/>
          <w:szCs w:val="24"/>
        </w:rPr>
        <w:t>соблюдения лимитов</w:t>
      </w:r>
      <w:r>
        <w:rPr>
          <w:rFonts w:ascii="Times New Roman" w:hAnsi="Times New Roman"/>
          <w:sz w:val="24"/>
          <w:szCs w:val="24"/>
        </w:rPr>
        <w:t xml:space="preserve"> открытых валютных позиций. В 2020 году Банком соблюдались лимиты открытых валютных позиций на ежедневной основе. </w:t>
      </w:r>
    </w:p>
    <w:p w14:paraId="5F19EC2D" w14:textId="77777777" w:rsidR="0005275B" w:rsidRDefault="0005275B" w:rsidP="0005275B">
      <w:pPr>
        <w:ind w:firstLine="426"/>
        <w:jc w:val="both"/>
        <w:rPr>
          <w:rFonts w:ascii="Times New Roman" w:hAnsi="Times New Roman"/>
          <w:sz w:val="24"/>
          <w:szCs w:val="24"/>
        </w:rPr>
      </w:pPr>
      <w:r>
        <w:rPr>
          <w:rFonts w:ascii="Times New Roman" w:hAnsi="Times New Roman"/>
          <w:b/>
          <w:sz w:val="24"/>
          <w:szCs w:val="24"/>
        </w:rPr>
        <w:t>Процентный риск (банковского портфеля)</w:t>
      </w:r>
      <w:r>
        <w:rPr>
          <w:rFonts w:ascii="Times New Roman" w:hAnsi="Times New Roman"/>
          <w:sz w:val="24"/>
          <w:szCs w:val="24"/>
        </w:rPr>
        <w:t xml:space="preserve"> – риск ухудшения финансового положения кредитной организации вследствие снижения размера капитала, уровня доходов, стоимости активов в результате изменения процентных ставок на рынке. </w:t>
      </w:r>
    </w:p>
    <w:p w14:paraId="0086570A" w14:textId="77777777" w:rsidR="0005275B" w:rsidRDefault="0005275B" w:rsidP="0005275B">
      <w:pPr>
        <w:tabs>
          <w:tab w:val="left" w:pos="1050"/>
        </w:tabs>
        <w:ind w:firstLine="426"/>
        <w:jc w:val="both"/>
        <w:rPr>
          <w:rFonts w:ascii="Times New Roman" w:hAnsi="Times New Roman"/>
          <w:sz w:val="24"/>
          <w:szCs w:val="24"/>
        </w:rPr>
      </w:pPr>
      <w:r>
        <w:rPr>
          <w:rFonts w:ascii="Times New Roman" w:hAnsi="Times New Roman"/>
          <w:sz w:val="24"/>
          <w:szCs w:val="24"/>
        </w:rPr>
        <w:t xml:space="preserve">Банк подвержен процентному риску банковского портфеля в результате своей деятельности по предоставлению кредитов по фиксированным процентным ставкам в суммах и на сроки, отличающиеся от сумм и сроков привлечения средств под фиксированные процентные ставки.  Процентный риск возникает в результате несовпадения сроков погашения (пересмотра процентных ставок) активов и пассивов, чувствительных к изменению процентных ставок. В случае роста процентных ставок стоимость привлеченных банком средств может увеличиться быстрее и значительнее, чем доходность размещенных средств, что приведет к снижению финансового результата и процентной маржи, и, наоборот, - в случае снижения ставок доходность работающих активов может снизиться быстрее и значительнее, чем стоимость привлеченных средств. </w:t>
      </w:r>
    </w:p>
    <w:p w14:paraId="3CC5C232" w14:textId="77777777" w:rsidR="0005275B" w:rsidRDefault="0005275B" w:rsidP="0005275B">
      <w:pPr>
        <w:ind w:firstLine="426"/>
        <w:jc w:val="both"/>
        <w:rPr>
          <w:rFonts w:ascii="Times New Roman" w:hAnsi="Times New Roman"/>
          <w:sz w:val="24"/>
          <w:szCs w:val="24"/>
        </w:rPr>
      </w:pPr>
      <w:r>
        <w:rPr>
          <w:rFonts w:ascii="Times New Roman" w:hAnsi="Times New Roman"/>
          <w:sz w:val="24"/>
          <w:szCs w:val="24"/>
        </w:rPr>
        <w:t xml:space="preserve"> Целью управления данным видом риска является минимизация отрицательного воздействия на чистый процентный доход и рентабельность Банка колебаний рыночных процентных ставок. Для ограничения подверженности процентному риску, Совет директоров утверждает минимально допустимый уровень чистой процентной маржи. Правление Банка устанавливает максимальные процентные ставки привлечения средств, а также минимальные ставки размещения ресурсов в кредиты, которые предварительно утверждаются Комитетом по управлению активами и пассивами. Банк ограничивает долгосрочные активные операции, т.е. операции, которым свойственен наибольший процентный риск. Процентные ставки по кредитам и депозитам устанавливаются в рамках предельных ставок размещения/привлечения ресурсов, с учетом региональной конъюнктуры и обеспечения эффективности проведения активно-пассивных операций, и зависят, как правило, от срока до погашения кредита или депозита, его суммы и категории клиента. </w:t>
      </w:r>
    </w:p>
    <w:p w14:paraId="09B7CE69" w14:textId="77777777" w:rsidR="0005275B" w:rsidRDefault="0005275B" w:rsidP="0005275B">
      <w:pPr>
        <w:jc w:val="both"/>
        <w:rPr>
          <w:rFonts w:ascii="Times New Roman" w:hAnsi="Times New Roman"/>
          <w:sz w:val="24"/>
          <w:szCs w:val="24"/>
        </w:rPr>
      </w:pPr>
      <w:r>
        <w:rPr>
          <w:rFonts w:ascii="Times New Roman" w:hAnsi="Times New Roman"/>
          <w:sz w:val="24"/>
          <w:szCs w:val="24"/>
        </w:rPr>
        <w:t xml:space="preserve">        Оценка подверженности Банка процентному риску осуществляется на ежемесячной основе методом ГЭП-анализа и методом коэффициентов.</w:t>
      </w:r>
    </w:p>
    <w:p w14:paraId="6B7653B4" w14:textId="77777777" w:rsidR="0005275B" w:rsidRDefault="0005275B" w:rsidP="0005275B">
      <w:pPr>
        <w:pStyle w:val="ab"/>
        <w:spacing w:after="120" w:line="240" w:lineRule="auto"/>
        <w:ind w:left="0" w:firstLine="426"/>
        <w:jc w:val="both"/>
        <w:rPr>
          <w:rFonts w:ascii="Times New Roman" w:hAnsi="Times New Roman"/>
          <w:sz w:val="24"/>
          <w:szCs w:val="24"/>
        </w:rPr>
      </w:pPr>
      <w:r>
        <w:rPr>
          <w:rFonts w:ascii="Times New Roman" w:hAnsi="Times New Roman"/>
          <w:sz w:val="24"/>
          <w:szCs w:val="24"/>
        </w:rPr>
        <w:t>В отчетном периоде величина риска не превышала допустимый уровень. Результатом осуществления комплекса мероприятий по управлению процентным риском явилось сохранение необходимой нормы доходности операций размещения средств и получение положительного чистого процентного дохода по итогам 2020 года. Чистая процентная маржа по активам банка за 2020 год составила 5,3% (при минимально допустимом уровне показателя, установленном банком – 3%).</w:t>
      </w:r>
    </w:p>
    <w:p w14:paraId="35761E1F" w14:textId="77777777" w:rsidR="0005275B" w:rsidRDefault="0005275B" w:rsidP="0005275B">
      <w:pPr>
        <w:pStyle w:val="a3"/>
        <w:ind w:firstLine="426"/>
        <w:rPr>
          <w:rFonts w:ascii="Times New Roman" w:hAnsi="Times New Roman" w:cs="Times New Roman"/>
          <w:b w:val="0"/>
          <w:bCs w:val="0"/>
          <w:sz w:val="24"/>
          <w:szCs w:val="24"/>
        </w:rPr>
      </w:pPr>
      <w:r>
        <w:rPr>
          <w:rFonts w:ascii="Times New Roman" w:hAnsi="Times New Roman" w:cs="Times New Roman"/>
          <w:bCs w:val="0"/>
          <w:sz w:val="24"/>
          <w:szCs w:val="24"/>
        </w:rPr>
        <w:t>Риск ликвидности</w:t>
      </w:r>
      <w:r>
        <w:rPr>
          <w:rFonts w:ascii="Times New Roman" w:hAnsi="Times New Roman" w:cs="Times New Roman"/>
          <w:sz w:val="24"/>
          <w:szCs w:val="24"/>
        </w:rPr>
        <w:t xml:space="preserve"> </w:t>
      </w:r>
      <w:r>
        <w:rPr>
          <w:rFonts w:ascii="Times New Roman" w:hAnsi="Times New Roman" w:cs="Times New Roman"/>
          <w:b w:val="0"/>
          <w:sz w:val="24"/>
          <w:szCs w:val="24"/>
        </w:rPr>
        <w:t xml:space="preserve">- </w:t>
      </w:r>
      <w:r>
        <w:rPr>
          <w:rFonts w:ascii="Times New Roman" w:hAnsi="Times New Roman" w:cs="Times New Roman"/>
          <w:b w:val="0"/>
          <w:bCs w:val="0"/>
          <w:sz w:val="24"/>
          <w:szCs w:val="24"/>
        </w:rPr>
        <w:t xml:space="preserve">риск неспособности кредитной организации финансировать свою деятельность, то есть обеспечивать рост активов и выполнять обязательства по мере наступления сроков их исполнения без понесения убытков в размере, угрожающем финансовой устойчивости кредитной организации. </w:t>
      </w:r>
    </w:p>
    <w:p w14:paraId="0F6E5D50" w14:textId="77777777" w:rsidR="0005275B" w:rsidRDefault="0005275B" w:rsidP="0005275B">
      <w:pPr>
        <w:pStyle w:val="ac"/>
        <w:autoSpaceDE w:val="0"/>
        <w:autoSpaceDN w:val="0"/>
        <w:adjustRightInd w:val="0"/>
        <w:spacing w:after="0"/>
        <w:ind w:left="0" w:firstLine="426"/>
        <w:jc w:val="both"/>
        <w:rPr>
          <w:rFonts w:ascii="Times New Roman" w:hAnsi="Times New Roman"/>
          <w:sz w:val="24"/>
          <w:szCs w:val="24"/>
        </w:rPr>
      </w:pPr>
      <w:r>
        <w:rPr>
          <w:rFonts w:ascii="Times New Roman" w:hAnsi="Times New Roman"/>
          <w:sz w:val="24"/>
          <w:szCs w:val="24"/>
        </w:rPr>
        <w:t>Стратегия банка в области управления ликвидностью заключается в безусловном исполнении обязательств перед своими клиентами и контрагентами. Управление риском ликвидности и его минимизация реализуется через следующие процедуры:</w:t>
      </w:r>
    </w:p>
    <w:p w14:paraId="17FE7592"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lastRenderedPageBreak/>
        <w:t>Ежедневный контроль всех видов ликвидности (мгновенной, текущей, долгосрочной);</w:t>
      </w:r>
    </w:p>
    <w:p w14:paraId="17F11BA9"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Планирование мгновенной и текущей ликвидности;</w:t>
      </w:r>
    </w:p>
    <w:p w14:paraId="17BEF006"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Разработка формализованного плана действий на  случай чрезвычайных обстоятельств, определяющего необходимые действия и процедуры, которым следует Банк в случае существенного ухудшения (кризиса) ликвидности Банка;</w:t>
      </w:r>
    </w:p>
    <w:p w14:paraId="130AD08D"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Ограничение риска через установление предупредительных и ограничивающих лимитов на кумулятивные разрывы ликвидности, которые определяются по ряду на основе экспертного анализа;</w:t>
      </w:r>
    </w:p>
    <w:p w14:paraId="20EF77CF"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Мониторинг ежедневной платежной позиции на основании плана движения денежных потоков;</w:t>
      </w:r>
    </w:p>
    <w:p w14:paraId="1DD3F7B9"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Уменьшение риска через формирование необходимого уровня резервов ликвидности (первичных, вторичных);</w:t>
      </w:r>
    </w:p>
    <w:p w14:paraId="67D33E89"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Наращивание собственного капитала Банка;</w:t>
      </w:r>
    </w:p>
    <w:p w14:paraId="2E12EECE"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Увеличение срочной и онкольной ресурсной базы за счет привлечения новых клиентов;</w:t>
      </w:r>
    </w:p>
    <w:p w14:paraId="276010EE"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Изменение структуры ресурсной базы, т.е. изменение соотношения срочной и онкольной базы;</w:t>
      </w:r>
    </w:p>
    <w:p w14:paraId="2B7647DD"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Реализация кредитной и депозитной политики с учетом приоритетов политики Банка в сфере управления и контроля за состоянием ликвидности;</w:t>
      </w:r>
    </w:p>
    <w:p w14:paraId="73AFB51C"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 xml:space="preserve">Снижение концентрации риска путем диверсификации источников фондирования ликвидности, ограничения зависимости от крупных кредиторов и вкладчиков. </w:t>
      </w:r>
    </w:p>
    <w:p w14:paraId="36C3EC7B" w14:textId="77777777" w:rsidR="0005275B" w:rsidRDefault="0005275B" w:rsidP="00EB45A9">
      <w:pPr>
        <w:numPr>
          <w:ilvl w:val="0"/>
          <w:numId w:val="14"/>
        </w:numPr>
        <w:tabs>
          <w:tab w:val="num" w:pos="0"/>
          <w:tab w:val="left" w:pos="567"/>
        </w:tabs>
        <w:ind w:left="0" w:firstLine="426"/>
        <w:jc w:val="both"/>
        <w:rPr>
          <w:rFonts w:ascii="Times New Roman" w:hAnsi="Times New Roman"/>
          <w:sz w:val="24"/>
          <w:szCs w:val="24"/>
        </w:rPr>
      </w:pPr>
      <w:r>
        <w:rPr>
          <w:rFonts w:ascii="Times New Roman" w:hAnsi="Times New Roman"/>
          <w:sz w:val="24"/>
          <w:szCs w:val="24"/>
        </w:rPr>
        <w:t>При возникновении конфликта интересов между ликвидностью и доходностью принятие приоритетом ликвидность Банка.</w:t>
      </w:r>
    </w:p>
    <w:p w14:paraId="15540786" w14:textId="77777777" w:rsidR="0005275B" w:rsidRDefault="0005275B" w:rsidP="0005275B">
      <w:pPr>
        <w:pStyle w:val="a3"/>
        <w:spacing w:before="60"/>
        <w:ind w:firstLine="426"/>
        <w:rPr>
          <w:rFonts w:ascii="Times New Roman" w:hAnsi="Times New Roman" w:cs="Times New Roman"/>
          <w:b w:val="0"/>
          <w:sz w:val="24"/>
          <w:szCs w:val="24"/>
        </w:rPr>
      </w:pPr>
      <w:r>
        <w:rPr>
          <w:rFonts w:ascii="Times New Roman" w:hAnsi="Times New Roman" w:cs="Times New Roman"/>
          <w:b w:val="0"/>
          <w:sz w:val="24"/>
          <w:szCs w:val="24"/>
        </w:rPr>
        <w:t>В целях оценки и анализа риска ликвидности Банк использует следующие методы:</w:t>
      </w:r>
    </w:p>
    <w:p w14:paraId="53B1552D" w14:textId="77777777" w:rsidR="0005275B" w:rsidRDefault="0005275B" w:rsidP="00EB45A9">
      <w:pPr>
        <w:pStyle w:val="a3"/>
        <w:numPr>
          <w:ilvl w:val="0"/>
          <w:numId w:val="15"/>
        </w:numPr>
        <w:suppressAutoHyphens w:val="0"/>
        <w:autoSpaceDE/>
        <w:adjustRightInd/>
        <w:ind w:left="0" w:firstLine="567"/>
        <w:rPr>
          <w:rFonts w:ascii="Times New Roman" w:hAnsi="Times New Roman" w:cs="Times New Roman"/>
          <w:b w:val="0"/>
          <w:sz w:val="24"/>
          <w:szCs w:val="24"/>
        </w:rPr>
      </w:pPr>
      <w:r>
        <w:rPr>
          <w:rFonts w:ascii="Times New Roman" w:hAnsi="Times New Roman" w:cs="Times New Roman"/>
          <w:b w:val="0"/>
          <w:sz w:val="24"/>
          <w:szCs w:val="24"/>
        </w:rPr>
        <w:t xml:space="preserve"> Метод коэффициентов;</w:t>
      </w:r>
    </w:p>
    <w:p w14:paraId="551D93B6" w14:textId="77777777" w:rsidR="0005275B" w:rsidRDefault="0005275B" w:rsidP="00EB45A9">
      <w:pPr>
        <w:pStyle w:val="a3"/>
        <w:numPr>
          <w:ilvl w:val="0"/>
          <w:numId w:val="15"/>
        </w:numPr>
        <w:suppressAutoHyphens w:val="0"/>
        <w:autoSpaceDE/>
        <w:adjustRightInd/>
        <w:ind w:left="0" w:firstLine="567"/>
        <w:rPr>
          <w:rFonts w:ascii="Times New Roman" w:hAnsi="Times New Roman" w:cs="Times New Roman"/>
          <w:b w:val="0"/>
          <w:sz w:val="24"/>
          <w:szCs w:val="24"/>
        </w:rPr>
      </w:pPr>
      <w:r>
        <w:rPr>
          <w:rFonts w:ascii="Times New Roman" w:hAnsi="Times New Roman" w:cs="Times New Roman"/>
          <w:b w:val="0"/>
          <w:sz w:val="24"/>
          <w:szCs w:val="24"/>
        </w:rPr>
        <w:t xml:space="preserve"> ГЭП – анализ ликвидности;</w:t>
      </w:r>
    </w:p>
    <w:p w14:paraId="6AB88A53" w14:textId="77777777" w:rsidR="0005275B" w:rsidRDefault="0005275B" w:rsidP="00EB45A9">
      <w:pPr>
        <w:pStyle w:val="a3"/>
        <w:numPr>
          <w:ilvl w:val="0"/>
          <w:numId w:val="15"/>
        </w:numPr>
        <w:suppressAutoHyphens w:val="0"/>
        <w:autoSpaceDE/>
        <w:adjustRightInd/>
        <w:ind w:left="0" w:firstLine="567"/>
        <w:rPr>
          <w:rFonts w:ascii="Times New Roman" w:hAnsi="Times New Roman" w:cs="Times New Roman"/>
          <w:b w:val="0"/>
          <w:sz w:val="24"/>
          <w:szCs w:val="24"/>
        </w:rPr>
      </w:pPr>
      <w:r>
        <w:rPr>
          <w:rFonts w:ascii="Times New Roman" w:hAnsi="Times New Roman" w:cs="Times New Roman"/>
          <w:b w:val="0"/>
          <w:sz w:val="24"/>
          <w:szCs w:val="24"/>
        </w:rPr>
        <w:t>Метод прогнозирования денежных потоков.</w:t>
      </w:r>
    </w:p>
    <w:p w14:paraId="449F90DB" w14:textId="77777777" w:rsidR="0005275B" w:rsidRDefault="0005275B" w:rsidP="0005275B">
      <w:pPr>
        <w:pStyle w:val="ab"/>
        <w:tabs>
          <w:tab w:val="left" w:pos="851"/>
        </w:tabs>
        <w:spacing w:after="0"/>
        <w:ind w:left="0" w:firstLine="426"/>
        <w:jc w:val="both"/>
        <w:rPr>
          <w:rFonts w:ascii="Times New Roman" w:hAnsi="Times New Roman"/>
          <w:sz w:val="24"/>
          <w:szCs w:val="24"/>
        </w:rPr>
      </w:pPr>
      <w:r>
        <w:rPr>
          <w:rFonts w:ascii="Times New Roman" w:hAnsi="Times New Roman"/>
          <w:sz w:val="24"/>
          <w:szCs w:val="24"/>
        </w:rPr>
        <w:t>Метод коэффициентов является действенным инструментом для анализа ликвидности баланса Банка. Используя показатели, Банк устанавливает лимиты, позволяющие контролировать уровень риска.</w:t>
      </w:r>
    </w:p>
    <w:p w14:paraId="38850151" w14:textId="77777777" w:rsidR="0005275B" w:rsidRDefault="0005275B" w:rsidP="0005275B">
      <w:pPr>
        <w:pStyle w:val="a3"/>
        <w:tabs>
          <w:tab w:val="left" w:pos="851"/>
        </w:tabs>
        <w:ind w:firstLine="426"/>
        <w:rPr>
          <w:rFonts w:ascii="Times New Roman" w:hAnsi="Times New Roman" w:cs="Times New Roman"/>
          <w:b w:val="0"/>
          <w:sz w:val="24"/>
          <w:szCs w:val="24"/>
        </w:rPr>
      </w:pPr>
      <w:r>
        <w:rPr>
          <w:rFonts w:ascii="Times New Roman" w:hAnsi="Times New Roman" w:cs="Times New Roman"/>
          <w:b w:val="0"/>
          <w:sz w:val="24"/>
          <w:szCs w:val="24"/>
        </w:rPr>
        <w:t xml:space="preserve">На основе ГЭП - анализа осуществляется управлением срочной (долгосрочной) ликвидностью Банка. </w:t>
      </w:r>
      <w:r>
        <w:rPr>
          <w:rFonts w:ascii="Times New Roman" w:hAnsi="Times New Roman" w:cs="Times New Roman"/>
          <w:b w:val="0"/>
          <w:bCs w:val="0"/>
          <w:sz w:val="24"/>
          <w:szCs w:val="24"/>
        </w:rPr>
        <w:t>В ходе анализа риска потери ликвидности рассчитываются показатели избытка (дефицита) ликвидности за период и нарастающим итогом (абсолютный ГЭП), а также коэффициенты избытка (дефицита) ликвидности (относительный ГЭП)</w:t>
      </w:r>
      <w:r>
        <w:rPr>
          <w:rFonts w:ascii="Times New Roman" w:hAnsi="Times New Roman" w:cs="Times New Roman"/>
          <w:b w:val="0"/>
          <w:sz w:val="24"/>
          <w:szCs w:val="24"/>
        </w:rPr>
        <w:t>.</w:t>
      </w:r>
    </w:p>
    <w:p w14:paraId="61905F82" w14:textId="77777777" w:rsidR="0005275B" w:rsidRDefault="0005275B" w:rsidP="0005275B">
      <w:pPr>
        <w:pStyle w:val="a3"/>
        <w:ind w:firstLine="426"/>
        <w:rPr>
          <w:rFonts w:ascii="Times New Roman" w:hAnsi="Times New Roman" w:cs="Times New Roman"/>
          <w:b w:val="0"/>
          <w:sz w:val="24"/>
          <w:szCs w:val="24"/>
        </w:rPr>
      </w:pPr>
      <w:r>
        <w:rPr>
          <w:rFonts w:ascii="Times New Roman" w:hAnsi="Times New Roman" w:cs="Times New Roman"/>
          <w:b w:val="0"/>
          <w:sz w:val="24"/>
          <w:szCs w:val="24"/>
        </w:rPr>
        <w:t xml:space="preserve">С целью эффективного управления ликвидностью Банк устанавливает предельные значения (лимиты) коэффициентов дефицита ликвидности (лимиты ликвидности) по различным временным интервалам и их сигнальные значения. Данный подход позволяет предотвратить резкий рост стоимости фондирования для Банка вследствие привлечения дополнительных ресурсов для покрытия разрывов ликвидности. </w:t>
      </w:r>
    </w:p>
    <w:p w14:paraId="7AACEB52" w14:textId="77777777" w:rsidR="0005275B" w:rsidRDefault="0005275B" w:rsidP="0005275B">
      <w:pPr>
        <w:pStyle w:val="a9"/>
        <w:spacing w:before="60"/>
        <w:ind w:firstLine="426"/>
        <w:jc w:val="both"/>
        <w:rPr>
          <w:b w:val="0"/>
          <w:sz w:val="24"/>
          <w:szCs w:val="24"/>
        </w:rPr>
      </w:pPr>
      <w:r>
        <w:rPr>
          <w:b w:val="0"/>
          <w:bCs/>
          <w:sz w:val="24"/>
          <w:szCs w:val="24"/>
        </w:rPr>
        <w:t xml:space="preserve">Банк планирует мгновенную (ежедневно) и текущую (ежемесячно) ликвидность, чтобы не возникали неожиданные изъятия или неожиданные заимствования, которые и создают риск ликвидности. </w:t>
      </w:r>
      <w:r>
        <w:rPr>
          <w:b w:val="0"/>
          <w:sz w:val="24"/>
          <w:szCs w:val="24"/>
        </w:rPr>
        <w:t xml:space="preserve">Метод прогнозирования денежных потоков основывается на прогнозировании притока/оттока денежных средств, не отраженных в отчетности Банка, но имеющих высокую вероятность наступления. Данный метод используется Банком для оперативного управления ликвидностью в течение одного операционного дня (мгновенной ликвидностью), а также для управления текущей ликвидностью. </w:t>
      </w:r>
    </w:p>
    <w:p w14:paraId="56CC949C" w14:textId="77777777" w:rsidR="0005275B" w:rsidRDefault="0005275B" w:rsidP="0005275B">
      <w:pPr>
        <w:pStyle w:val="22"/>
        <w:spacing w:after="0" w:line="240" w:lineRule="auto"/>
        <w:ind w:firstLine="426"/>
        <w:jc w:val="both"/>
        <w:rPr>
          <w:rFonts w:ascii="Times New Roman" w:hAnsi="Times New Roman"/>
          <w:bCs/>
          <w:sz w:val="24"/>
          <w:szCs w:val="24"/>
        </w:rPr>
      </w:pPr>
      <w:r>
        <w:rPr>
          <w:rFonts w:ascii="Times New Roman" w:hAnsi="Times New Roman"/>
          <w:sz w:val="24"/>
          <w:szCs w:val="24"/>
        </w:rPr>
        <w:lastRenderedPageBreak/>
        <w:t>В</w:t>
      </w:r>
      <w:r>
        <w:rPr>
          <w:rFonts w:ascii="Times New Roman" w:hAnsi="Times New Roman"/>
          <w:bCs/>
          <w:sz w:val="24"/>
          <w:szCs w:val="24"/>
        </w:rPr>
        <w:t xml:space="preserve"> 2020 г. Банк на ежедневной основе соблюдал обязательные нормативы ликвидности, своевременно и в полном объеме отвечал по своим текущим обязательствам.</w:t>
      </w:r>
    </w:p>
    <w:p w14:paraId="016E0D33" w14:textId="77777777" w:rsidR="0005275B" w:rsidRDefault="0005275B" w:rsidP="0005275B">
      <w:pPr>
        <w:tabs>
          <w:tab w:val="left" w:pos="360"/>
          <w:tab w:val="left" w:pos="540"/>
        </w:tabs>
        <w:spacing w:before="120"/>
        <w:ind w:firstLine="426"/>
        <w:jc w:val="both"/>
        <w:rPr>
          <w:rFonts w:ascii="Times New Roman" w:hAnsi="Times New Roman"/>
          <w:bCs/>
          <w:sz w:val="24"/>
          <w:szCs w:val="24"/>
        </w:rPr>
      </w:pPr>
      <w:r>
        <w:rPr>
          <w:rFonts w:ascii="Times New Roman" w:hAnsi="Times New Roman"/>
          <w:b/>
          <w:bCs/>
          <w:sz w:val="24"/>
          <w:szCs w:val="24"/>
        </w:rPr>
        <w:t>Операционный риск</w:t>
      </w:r>
      <w:r>
        <w:rPr>
          <w:rFonts w:ascii="Times New Roman" w:hAnsi="Times New Roman"/>
          <w:bCs/>
          <w:i/>
          <w:sz w:val="24"/>
          <w:szCs w:val="24"/>
        </w:rPr>
        <w:t xml:space="preserve"> </w:t>
      </w:r>
      <w:r>
        <w:rPr>
          <w:rFonts w:ascii="Times New Roman" w:hAnsi="Times New Roman"/>
          <w:sz w:val="24"/>
          <w:szCs w:val="24"/>
        </w:rPr>
        <w:t xml:space="preserve">– </w:t>
      </w:r>
      <w:r>
        <w:rPr>
          <w:rFonts w:ascii="Times New Roman" w:hAnsi="Times New Roman"/>
          <w:bCs/>
          <w:sz w:val="24"/>
          <w:szCs w:val="24"/>
        </w:rPr>
        <w:t xml:space="preserve">риск возникновения убытков в результате ненадежности и недостатков внутренних процедур управления кредитной организации, отказа информационных и иных систем либо вследствие влияния на деятельность кредитной организации внешних событий. </w:t>
      </w:r>
    </w:p>
    <w:p w14:paraId="75FD1FE9" w14:textId="77777777" w:rsidR="0005275B" w:rsidRDefault="0005275B" w:rsidP="0005275B">
      <w:pPr>
        <w:tabs>
          <w:tab w:val="left" w:pos="360"/>
          <w:tab w:val="left" w:pos="540"/>
        </w:tabs>
        <w:ind w:firstLine="426"/>
        <w:jc w:val="both"/>
        <w:rPr>
          <w:rFonts w:ascii="Times New Roman" w:hAnsi="Times New Roman"/>
          <w:bCs/>
          <w:sz w:val="24"/>
          <w:szCs w:val="24"/>
        </w:rPr>
      </w:pPr>
      <w:r>
        <w:rPr>
          <w:rFonts w:ascii="Times New Roman" w:hAnsi="Times New Roman"/>
          <w:sz w:val="24"/>
          <w:szCs w:val="24"/>
        </w:rPr>
        <w:t>Основной целью управления операционным риском Банка является обеспечение максимальной сохранности активов и капитала на основе сокращения (исключения) возможных убытков. Цели управления операционным риском Банка достигаются на основе системного, комплексного подхода, посредством решения следующих задач:</w:t>
      </w:r>
    </w:p>
    <w:p w14:paraId="0ABE2B4E" w14:textId="77777777" w:rsidR="0005275B" w:rsidRDefault="0005275B" w:rsidP="00EB45A9">
      <w:pPr>
        <w:pStyle w:val="a3"/>
        <w:numPr>
          <w:ilvl w:val="0"/>
          <w:numId w:val="16"/>
        </w:numPr>
        <w:tabs>
          <w:tab w:val="num" w:pos="0"/>
        </w:tabs>
        <w:suppressAutoHyphens w:val="0"/>
        <w:autoSpaceDE/>
        <w:adjustRightInd/>
        <w:ind w:left="0" w:firstLine="426"/>
        <w:rPr>
          <w:rFonts w:ascii="Times New Roman" w:eastAsia="Calibri" w:hAnsi="Times New Roman" w:cs="Times New Roman"/>
          <w:b w:val="0"/>
          <w:sz w:val="24"/>
          <w:szCs w:val="24"/>
        </w:rPr>
      </w:pPr>
      <w:r>
        <w:rPr>
          <w:rFonts w:ascii="Times New Roman" w:eastAsia="Calibri" w:hAnsi="Times New Roman" w:cs="Times New Roman"/>
          <w:b w:val="0"/>
          <w:sz w:val="24"/>
          <w:szCs w:val="24"/>
        </w:rPr>
        <w:t>формирования оперативных и объективных сведений о состоянии и размере операционного риска;</w:t>
      </w:r>
    </w:p>
    <w:p w14:paraId="3C8FFF84" w14:textId="77777777" w:rsidR="0005275B" w:rsidRDefault="0005275B" w:rsidP="00EB45A9">
      <w:pPr>
        <w:pStyle w:val="a3"/>
        <w:numPr>
          <w:ilvl w:val="0"/>
          <w:numId w:val="16"/>
        </w:numPr>
        <w:tabs>
          <w:tab w:val="num" w:pos="0"/>
        </w:tabs>
        <w:suppressAutoHyphens w:val="0"/>
        <w:autoSpaceDE/>
        <w:adjustRightInd/>
        <w:ind w:left="0" w:firstLine="426"/>
        <w:rPr>
          <w:rFonts w:ascii="Times New Roman" w:eastAsia="Calibri" w:hAnsi="Times New Roman" w:cs="Times New Roman"/>
          <w:b w:val="0"/>
          <w:sz w:val="24"/>
          <w:szCs w:val="24"/>
        </w:rPr>
      </w:pPr>
      <w:r>
        <w:rPr>
          <w:rFonts w:ascii="Times New Roman" w:eastAsia="Calibri" w:hAnsi="Times New Roman" w:cs="Times New Roman"/>
          <w:b w:val="0"/>
          <w:sz w:val="24"/>
          <w:szCs w:val="24"/>
        </w:rPr>
        <w:t>качественной и количественной оценки (измерения) операционного риска;</w:t>
      </w:r>
    </w:p>
    <w:p w14:paraId="7B4A3CEC" w14:textId="77777777" w:rsidR="0005275B" w:rsidRDefault="0005275B" w:rsidP="00EB45A9">
      <w:pPr>
        <w:pStyle w:val="a3"/>
        <w:numPr>
          <w:ilvl w:val="0"/>
          <w:numId w:val="16"/>
        </w:numPr>
        <w:tabs>
          <w:tab w:val="num" w:pos="0"/>
        </w:tabs>
        <w:suppressAutoHyphens w:val="0"/>
        <w:autoSpaceDE/>
        <w:adjustRightInd/>
        <w:ind w:left="0" w:firstLine="426"/>
        <w:rPr>
          <w:rFonts w:ascii="Times New Roman" w:eastAsia="Calibri" w:hAnsi="Times New Roman" w:cs="Times New Roman"/>
          <w:b w:val="0"/>
          <w:sz w:val="24"/>
          <w:szCs w:val="24"/>
        </w:rPr>
      </w:pPr>
      <w:r>
        <w:rPr>
          <w:rFonts w:ascii="Times New Roman" w:eastAsia="Calibri" w:hAnsi="Times New Roman" w:cs="Times New Roman"/>
          <w:b w:val="0"/>
          <w:sz w:val="24"/>
          <w:szCs w:val="24"/>
        </w:rPr>
        <w:t>создания системы быстрого и адекватного реагирования, направленной на предотвращение величины операционного риска, критически значимой для Банка (минимизацию риска).</w:t>
      </w:r>
    </w:p>
    <w:p w14:paraId="6A101EFF" w14:textId="77777777" w:rsidR="0005275B" w:rsidRPr="0005275B" w:rsidRDefault="0005275B" w:rsidP="0005275B">
      <w:pPr>
        <w:pStyle w:val="a3"/>
        <w:tabs>
          <w:tab w:val="left" w:pos="900"/>
        </w:tabs>
        <w:rPr>
          <w:rFonts w:ascii="Times New Roman" w:hAnsi="Times New Roman" w:cs="Times New Roman"/>
          <w:b w:val="0"/>
          <w:sz w:val="24"/>
          <w:szCs w:val="24"/>
        </w:rPr>
      </w:pPr>
      <w:r>
        <w:rPr>
          <w:rFonts w:ascii="Times New Roman" w:eastAsia="Calibri" w:hAnsi="Times New Roman" w:cs="Times New Roman"/>
          <w:b w:val="0"/>
          <w:sz w:val="24"/>
          <w:szCs w:val="24"/>
        </w:rPr>
        <w:t xml:space="preserve">        В целях эффективного выявления операционного риска, а также его оценки, Банк ведет аналитическую базу данных о понесенных операционных убытках, в которой отражаются сведения о их видах (формах), причинах возникновения и размерах в разрезе направлений деятельности, отдельных банковских операций и других сделок, обстоятельств их возникновения и выявления. В целях оценки операционного риска Банк использует одновременно два подхода: количественный и качественный, что позволяет сопоставить количественные показатели, характеризующие уровень операционного риска, с мерами по его минимизации и установленными лимитами. </w:t>
      </w:r>
      <w:r>
        <w:rPr>
          <w:rFonts w:ascii="Times New Roman" w:hAnsi="Times New Roman" w:cs="Times New Roman"/>
          <w:b w:val="0"/>
          <w:sz w:val="24"/>
          <w:szCs w:val="24"/>
        </w:rPr>
        <w:t>Комплекс мероприятий по минимизации операционного риска в Банке направлен, прежде всего, на: создание должной эффективной системы контроля и наличие прописанных процедур контроля; разграничение полномочий по проведению сделок; контроль за выполнением внутренних регламентов и процедур; разграничение обязанностей с целью предотвращения конфликта интересов; контроль за физическим сохранением банковских активов; ограничение доступа к информационным системам; тщательное ознакомление с технической документацией, тестирование программ до их ввода в эксплуатацию; создание резервных копий файлов, содержащих важную информацию, дублирование базы данных АБС на резервном сервере; обеспечение необходимой профессиональной подготовки сотрудников Банка и т.д.  В целях предупреждения возможности повышения уровня операционного риска, а также своевременного принятия надлежащего управленческого решения по снижению его влияния на деятельность кредитной организации, Банк осуществляет мониторинг с использованием  системы индикаторов уровня операционного риска. По факту ухудшения показателей влияния операционного риска на кредитную организацию по различным направлениям деятельности, КУАП Банка определяет  необходимые меры по минимизации операционного риска.</w:t>
      </w:r>
    </w:p>
    <w:p w14:paraId="078200D2" w14:textId="77777777" w:rsidR="0005275B" w:rsidRDefault="0005275B" w:rsidP="0005275B">
      <w:pPr>
        <w:pStyle w:val="a3"/>
        <w:tabs>
          <w:tab w:val="left" w:pos="900"/>
        </w:tabs>
        <w:ind w:firstLine="567"/>
        <w:rPr>
          <w:rFonts w:ascii="Times New Roman" w:hAnsi="Times New Roman" w:cs="Times New Roman"/>
          <w:b w:val="0"/>
          <w:sz w:val="24"/>
          <w:szCs w:val="24"/>
        </w:rPr>
      </w:pPr>
      <w:r>
        <w:rPr>
          <w:rFonts w:ascii="Times New Roman" w:hAnsi="Times New Roman" w:cs="Times New Roman"/>
          <w:b w:val="0"/>
          <w:sz w:val="24"/>
          <w:szCs w:val="24"/>
        </w:rPr>
        <w:t xml:space="preserve">В 2021 г. система управления операционным риском будет претерпевать изменения в целях дальнейшего повышения ее эффективности и выполнения </w:t>
      </w:r>
      <w:r>
        <w:rPr>
          <w:rFonts w:ascii="Times New Roman" w:hAnsi="Times New Roman" w:cs="Times New Roman"/>
          <w:b w:val="0"/>
          <w:sz w:val="24"/>
          <w:szCs w:val="24"/>
          <w:shd w:val="clear" w:color="auto" w:fill="FFFFFF"/>
        </w:rPr>
        <w:t>новых требований к управлению операционными рисками, включая риски информационной безопасности, установленных Положением Банка России от 08.04.2020 № 716-П.</w:t>
      </w:r>
    </w:p>
    <w:p w14:paraId="21662626" w14:textId="77777777" w:rsidR="0005275B" w:rsidRDefault="0005275B" w:rsidP="0005275B">
      <w:pPr>
        <w:pStyle w:val="MainText"/>
        <w:spacing w:before="120"/>
        <w:ind w:firstLine="397"/>
        <w:rPr>
          <w:rFonts w:ascii="Times New Roman" w:hAnsi="Times New Roman"/>
          <w:color w:val="auto"/>
          <w:sz w:val="24"/>
          <w:szCs w:val="24"/>
          <w:lang w:val="ru-RU"/>
        </w:rPr>
      </w:pPr>
      <w:r>
        <w:rPr>
          <w:rFonts w:ascii="Times New Roman" w:hAnsi="Times New Roman"/>
          <w:color w:val="auto"/>
          <w:sz w:val="24"/>
          <w:szCs w:val="24"/>
          <w:lang w:val="ru-RU"/>
        </w:rPr>
        <w:t>Наличие в Банке процедур и механизмов управления рисками позволяет адекватно оценивать риски банка и своевременно минимизировать размер потенциальных потерь.</w:t>
      </w:r>
      <w:r>
        <w:rPr>
          <w:rFonts w:ascii="Times New Roman" w:hAnsi="Times New Roman"/>
          <w:color w:val="auto"/>
          <w:sz w:val="24"/>
          <w:szCs w:val="24"/>
          <w:highlight w:val="yellow"/>
          <w:lang w:val="ru-RU"/>
        </w:rPr>
        <w:t xml:space="preserve">   </w:t>
      </w:r>
    </w:p>
    <w:p w14:paraId="66D23993" w14:textId="77777777" w:rsidR="00587727" w:rsidRPr="005C43C4" w:rsidRDefault="00587727" w:rsidP="00587727">
      <w:pPr>
        <w:pStyle w:val="MainText"/>
        <w:spacing w:before="120"/>
        <w:ind w:firstLine="397"/>
        <w:rPr>
          <w:rFonts w:ascii="Times New Roman" w:hAnsi="Times New Roman"/>
          <w:color w:val="7030A0"/>
          <w:sz w:val="24"/>
          <w:szCs w:val="24"/>
          <w:lang w:val="ru-RU"/>
        </w:rPr>
      </w:pPr>
    </w:p>
    <w:p w14:paraId="29F797F7" w14:textId="77777777" w:rsidR="00C40861" w:rsidRDefault="00591774" w:rsidP="001D522F">
      <w:pPr>
        <w:pStyle w:val="1"/>
        <w:numPr>
          <w:ilvl w:val="0"/>
          <w:numId w:val="18"/>
        </w:numPr>
        <w:tabs>
          <w:tab w:val="left" w:pos="709"/>
        </w:tabs>
        <w:suppressAutoHyphens/>
        <w:autoSpaceDE w:val="0"/>
        <w:autoSpaceDN w:val="0"/>
        <w:adjustRightInd w:val="0"/>
        <w:spacing w:before="120" w:after="120"/>
        <w:rPr>
          <w:rFonts w:ascii="Times New Roman" w:hAnsi="Times New Roman"/>
          <w:sz w:val="24"/>
          <w:szCs w:val="24"/>
        </w:rPr>
      </w:pPr>
      <w:r w:rsidRPr="008B2444">
        <w:rPr>
          <w:rFonts w:ascii="Times New Roman" w:hAnsi="Times New Roman"/>
          <w:sz w:val="24"/>
          <w:szCs w:val="24"/>
        </w:rPr>
        <w:lastRenderedPageBreak/>
        <w:t xml:space="preserve">ПЕРЕЧЕНЬ СОВЕРШЕННЫХ БАНКОМ В ОТЧЕТНОМ </w:t>
      </w:r>
      <w:r w:rsidR="00C40861" w:rsidRPr="008B2444">
        <w:rPr>
          <w:rFonts w:ascii="Times New Roman" w:hAnsi="Times New Roman"/>
          <w:sz w:val="24"/>
          <w:szCs w:val="24"/>
        </w:rPr>
        <w:t xml:space="preserve">ГОДУ </w:t>
      </w:r>
      <w:r w:rsidR="009D78D2" w:rsidRPr="008B2444">
        <w:rPr>
          <w:rFonts w:ascii="Times New Roman" w:hAnsi="Times New Roman"/>
          <w:sz w:val="24"/>
          <w:szCs w:val="24"/>
        </w:rPr>
        <w:t xml:space="preserve"> СДЕЛОК</w:t>
      </w:r>
      <w:r w:rsidR="00C40861" w:rsidRPr="008B2444">
        <w:rPr>
          <w:rFonts w:ascii="Times New Roman" w:hAnsi="Times New Roman"/>
          <w:sz w:val="24"/>
          <w:szCs w:val="24"/>
        </w:rPr>
        <w:t>, ПРИЗНАВАЕМЫХ В СООТВЕТСТВИИ С ФЗ «ОБ АКЦИОНЕРНЫХ ОБЩЕСТВАХ» КРУПНЫМИ СДЕЛКАМИ</w:t>
      </w:r>
    </w:p>
    <w:p w14:paraId="1A8DB739" w14:textId="77777777" w:rsidR="00877056" w:rsidRPr="00877056" w:rsidRDefault="00877056" w:rsidP="008152F0">
      <w:pPr>
        <w:pStyle w:val="ab"/>
        <w:ind w:left="1713"/>
      </w:pPr>
    </w:p>
    <w:p w14:paraId="49BACD0A" w14:textId="77777777" w:rsidR="00AA6BB5" w:rsidRPr="008B2444" w:rsidRDefault="006012D2" w:rsidP="00DB1813">
      <w:pPr>
        <w:pStyle w:val="1"/>
        <w:tabs>
          <w:tab w:val="left" w:pos="709"/>
        </w:tabs>
        <w:suppressAutoHyphens/>
        <w:autoSpaceDE w:val="0"/>
        <w:autoSpaceDN w:val="0"/>
        <w:adjustRightInd w:val="0"/>
        <w:spacing w:before="120" w:after="120"/>
        <w:ind w:firstLine="1135"/>
        <w:jc w:val="both"/>
        <w:rPr>
          <w:rFonts w:ascii="Times New Roman" w:hAnsi="Times New Roman"/>
          <w:b w:val="0"/>
          <w:sz w:val="24"/>
          <w:szCs w:val="24"/>
        </w:rPr>
      </w:pPr>
      <w:r>
        <w:rPr>
          <w:rFonts w:ascii="Times New Roman" w:hAnsi="Times New Roman"/>
          <w:b w:val="0"/>
          <w:sz w:val="24"/>
          <w:szCs w:val="24"/>
        </w:rPr>
        <w:t>В 2020</w:t>
      </w:r>
      <w:r w:rsidR="00AA6BB5" w:rsidRPr="008B2444">
        <w:rPr>
          <w:rFonts w:ascii="Times New Roman" w:hAnsi="Times New Roman"/>
          <w:b w:val="0"/>
          <w:sz w:val="24"/>
          <w:szCs w:val="24"/>
        </w:rPr>
        <w:t xml:space="preserve"> году сделки, признаваемые в соответствии </w:t>
      </w:r>
      <w:r w:rsidR="00437A65" w:rsidRPr="008B2444">
        <w:rPr>
          <w:rFonts w:ascii="Times New Roman" w:hAnsi="Times New Roman"/>
          <w:b w:val="0"/>
          <w:sz w:val="24"/>
          <w:szCs w:val="24"/>
        </w:rPr>
        <w:t>со статьей</w:t>
      </w:r>
      <w:r w:rsidR="00AA6BB5" w:rsidRPr="008B2444">
        <w:rPr>
          <w:rFonts w:ascii="Times New Roman" w:hAnsi="Times New Roman"/>
          <w:b w:val="0"/>
          <w:sz w:val="24"/>
          <w:szCs w:val="24"/>
        </w:rPr>
        <w:t xml:space="preserve"> </w:t>
      </w:r>
      <w:r w:rsidR="00437A65" w:rsidRPr="008B2444">
        <w:rPr>
          <w:rFonts w:ascii="Times New Roman" w:hAnsi="Times New Roman"/>
          <w:b w:val="0"/>
          <w:sz w:val="24"/>
          <w:szCs w:val="24"/>
        </w:rPr>
        <w:t>78 Федерального закона от 26.12.1995 № 208-ФЗ</w:t>
      </w:r>
      <w:r w:rsidR="00AA6BB5" w:rsidRPr="008B2444">
        <w:rPr>
          <w:rFonts w:ascii="Times New Roman" w:hAnsi="Times New Roman"/>
          <w:b w:val="0"/>
          <w:sz w:val="24"/>
          <w:szCs w:val="24"/>
        </w:rPr>
        <w:t xml:space="preserve"> «Об акционерных обществах» крупными</w:t>
      </w:r>
      <w:r w:rsidR="00437A65" w:rsidRPr="008B2444">
        <w:rPr>
          <w:rFonts w:ascii="Times New Roman" w:hAnsi="Times New Roman"/>
          <w:b w:val="0"/>
          <w:sz w:val="24"/>
          <w:szCs w:val="24"/>
        </w:rPr>
        <w:t xml:space="preserve"> сделками, а также иные сделки, на совершение которых, в соответствии с Уставом Банка, распространяется порядок одобрения крупных сделок, Банком не совершались</w:t>
      </w:r>
      <w:r w:rsidR="00AA6BB5" w:rsidRPr="008B2444">
        <w:rPr>
          <w:rFonts w:ascii="Times New Roman" w:hAnsi="Times New Roman"/>
          <w:b w:val="0"/>
          <w:sz w:val="24"/>
          <w:szCs w:val="24"/>
        </w:rPr>
        <w:t xml:space="preserve">.  </w:t>
      </w:r>
    </w:p>
    <w:p w14:paraId="1E58CF7A" w14:textId="77777777" w:rsidR="00AC42FD" w:rsidRPr="008B2444" w:rsidRDefault="00AC42FD" w:rsidP="00043348">
      <w:pPr>
        <w:pStyle w:val="1"/>
        <w:tabs>
          <w:tab w:val="left" w:pos="709"/>
        </w:tabs>
        <w:suppressAutoHyphens/>
        <w:autoSpaceDE w:val="0"/>
        <w:autoSpaceDN w:val="0"/>
        <w:adjustRightInd w:val="0"/>
        <w:spacing w:before="120" w:after="120"/>
        <w:ind w:left="284" w:firstLine="709"/>
        <w:rPr>
          <w:rFonts w:ascii="Times New Roman" w:hAnsi="Times New Roman"/>
          <w:sz w:val="24"/>
          <w:szCs w:val="24"/>
          <w:u w:val="single"/>
        </w:rPr>
      </w:pPr>
    </w:p>
    <w:p w14:paraId="501C42CD" w14:textId="77777777" w:rsidR="00C40861" w:rsidRDefault="00C40861" w:rsidP="00EB45A9">
      <w:pPr>
        <w:pStyle w:val="1"/>
        <w:numPr>
          <w:ilvl w:val="0"/>
          <w:numId w:val="3"/>
        </w:numPr>
        <w:tabs>
          <w:tab w:val="left" w:pos="709"/>
        </w:tabs>
        <w:suppressAutoHyphens/>
        <w:autoSpaceDE w:val="0"/>
        <w:autoSpaceDN w:val="0"/>
        <w:adjustRightInd w:val="0"/>
        <w:spacing w:before="120" w:after="120"/>
        <w:jc w:val="both"/>
        <w:rPr>
          <w:rFonts w:ascii="Times New Roman" w:hAnsi="Times New Roman"/>
          <w:sz w:val="24"/>
          <w:szCs w:val="24"/>
        </w:rPr>
      </w:pPr>
      <w:r w:rsidRPr="008B2444">
        <w:rPr>
          <w:rFonts w:ascii="Times New Roman" w:hAnsi="Times New Roman"/>
          <w:sz w:val="24"/>
          <w:szCs w:val="24"/>
        </w:rPr>
        <w:t>ПЕРЕЧЕНЬ СОВЕРШЕННЫХ БАНКОМ В ОТЧЕТНОМ ГОДУ  СДЕЛОК, В СОВЕРШЕНИИ КОТОРЫХ ИМЕЛАСЬ ЗАИНТЕРЕСОВАННОСТЬ</w:t>
      </w:r>
    </w:p>
    <w:p w14:paraId="673B9740" w14:textId="77777777" w:rsidR="00877056" w:rsidRPr="00877056" w:rsidRDefault="00877056" w:rsidP="00877056"/>
    <w:p w14:paraId="742657DA" w14:textId="77777777" w:rsidR="00AA6BB5" w:rsidRPr="008B2444" w:rsidRDefault="00AA6BB5" w:rsidP="00043348">
      <w:pPr>
        <w:spacing w:before="120" w:after="120"/>
        <w:ind w:firstLine="709"/>
        <w:jc w:val="both"/>
        <w:rPr>
          <w:rFonts w:ascii="Times New Roman" w:hAnsi="Times New Roman"/>
          <w:sz w:val="24"/>
          <w:szCs w:val="24"/>
        </w:rPr>
      </w:pPr>
      <w:r w:rsidRPr="008B2444">
        <w:rPr>
          <w:rFonts w:ascii="Times New Roman" w:hAnsi="Times New Roman"/>
          <w:sz w:val="24"/>
          <w:szCs w:val="24"/>
        </w:rPr>
        <w:t xml:space="preserve">    Сделки, в совершении которых имелась заинтересованность </w:t>
      </w:r>
      <w:r w:rsidR="00271D08" w:rsidRPr="008B2444">
        <w:rPr>
          <w:rFonts w:ascii="Times New Roman" w:hAnsi="Times New Roman"/>
          <w:sz w:val="24"/>
          <w:szCs w:val="24"/>
        </w:rPr>
        <w:t xml:space="preserve">в соответствии со статьей 81 Федерального закона от 26.12.1995 № 208-ФЗ </w:t>
      </w:r>
      <w:r w:rsidRPr="008B2444">
        <w:rPr>
          <w:rFonts w:ascii="Times New Roman" w:hAnsi="Times New Roman"/>
          <w:sz w:val="24"/>
          <w:szCs w:val="24"/>
        </w:rPr>
        <w:t>«Об акционерных обществах»</w:t>
      </w:r>
      <w:r w:rsidR="00D0664D" w:rsidRPr="008B2444">
        <w:rPr>
          <w:rFonts w:ascii="Times New Roman" w:hAnsi="Times New Roman"/>
          <w:sz w:val="24"/>
          <w:szCs w:val="24"/>
        </w:rPr>
        <w:t>, размер которых составлял менее 2% балансовой стоимости активов</w:t>
      </w:r>
      <w:r w:rsidRPr="008B2444">
        <w:rPr>
          <w:rFonts w:ascii="Times New Roman" w:hAnsi="Times New Roman"/>
          <w:sz w:val="24"/>
          <w:szCs w:val="24"/>
        </w:rPr>
        <w:t>:</w:t>
      </w:r>
    </w:p>
    <w:tbl>
      <w:tblPr>
        <w:tblStyle w:val="af1"/>
        <w:tblW w:w="0" w:type="auto"/>
        <w:tblLook w:val="04A0" w:firstRow="1" w:lastRow="0" w:firstColumn="1" w:lastColumn="0" w:noHBand="0" w:noVBand="1"/>
      </w:tblPr>
      <w:tblGrid>
        <w:gridCol w:w="1951"/>
        <w:gridCol w:w="2126"/>
        <w:gridCol w:w="3402"/>
        <w:gridCol w:w="2092"/>
      </w:tblGrid>
      <w:tr w:rsidR="008B2444" w:rsidRPr="008B2444" w14:paraId="6B9D0CB3" w14:textId="77777777" w:rsidTr="008B2444">
        <w:tc>
          <w:tcPr>
            <w:tcW w:w="1951" w:type="dxa"/>
            <w:shd w:val="clear" w:color="auto" w:fill="D9D9D9" w:themeFill="background1" w:themeFillShade="D9"/>
          </w:tcPr>
          <w:p w14:paraId="7E052BB8" w14:textId="77777777" w:rsidR="00BB3D3E" w:rsidRPr="008B2444" w:rsidRDefault="00BB3D3E" w:rsidP="00681163">
            <w:pPr>
              <w:spacing w:line="0" w:lineRule="atLeast"/>
              <w:rPr>
                <w:rFonts w:ascii="Times New Roman" w:hAnsi="Times New Roman"/>
                <w:b/>
                <w:sz w:val="20"/>
                <w:szCs w:val="20"/>
              </w:rPr>
            </w:pPr>
            <w:r w:rsidRPr="008B2444">
              <w:rPr>
                <w:rFonts w:ascii="Times New Roman" w:hAnsi="Times New Roman"/>
                <w:b/>
                <w:sz w:val="20"/>
                <w:szCs w:val="20"/>
              </w:rPr>
              <w:t>Дата принятия решения об одобрении сделки</w:t>
            </w:r>
          </w:p>
        </w:tc>
        <w:tc>
          <w:tcPr>
            <w:tcW w:w="2126" w:type="dxa"/>
            <w:shd w:val="clear" w:color="auto" w:fill="D9D9D9" w:themeFill="background1" w:themeFillShade="D9"/>
          </w:tcPr>
          <w:p w14:paraId="276B36D8" w14:textId="77777777" w:rsidR="00BB3D3E" w:rsidRPr="008B2444" w:rsidRDefault="00BB3D3E" w:rsidP="00681163">
            <w:pPr>
              <w:spacing w:line="0" w:lineRule="atLeast"/>
              <w:rPr>
                <w:rFonts w:ascii="Times New Roman" w:hAnsi="Times New Roman"/>
                <w:b/>
                <w:sz w:val="20"/>
                <w:szCs w:val="20"/>
              </w:rPr>
            </w:pPr>
            <w:r w:rsidRPr="008B2444">
              <w:rPr>
                <w:rFonts w:ascii="Times New Roman" w:hAnsi="Times New Roman"/>
                <w:b/>
                <w:sz w:val="20"/>
                <w:szCs w:val="20"/>
              </w:rPr>
              <w:t>Заинтересованное лицо</w:t>
            </w:r>
          </w:p>
        </w:tc>
        <w:tc>
          <w:tcPr>
            <w:tcW w:w="3402" w:type="dxa"/>
            <w:shd w:val="clear" w:color="auto" w:fill="D9D9D9" w:themeFill="background1" w:themeFillShade="D9"/>
          </w:tcPr>
          <w:p w14:paraId="5723BFD4" w14:textId="77777777" w:rsidR="00BB3D3E" w:rsidRPr="008B2444" w:rsidRDefault="00BB3D3E" w:rsidP="00681163">
            <w:pPr>
              <w:spacing w:line="0" w:lineRule="atLeast"/>
              <w:rPr>
                <w:rFonts w:ascii="Times New Roman" w:hAnsi="Times New Roman"/>
                <w:b/>
                <w:sz w:val="20"/>
                <w:szCs w:val="20"/>
              </w:rPr>
            </w:pPr>
            <w:r w:rsidRPr="008B2444">
              <w:rPr>
                <w:rFonts w:ascii="Times New Roman" w:hAnsi="Times New Roman"/>
                <w:b/>
                <w:sz w:val="20"/>
                <w:szCs w:val="20"/>
              </w:rPr>
              <w:t>Существенные условия</w:t>
            </w:r>
          </w:p>
        </w:tc>
        <w:tc>
          <w:tcPr>
            <w:tcW w:w="2092" w:type="dxa"/>
            <w:shd w:val="clear" w:color="auto" w:fill="D9D9D9" w:themeFill="background1" w:themeFillShade="D9"/>
          </w:tcPr>
          <w:p w14:paraId="11830D2C" w14:textId="77777777" w:rsidR="00BB3D3E" w:rsidRPr="008B2444" w:rsidRDefault="00BB3D3E" w:rsidP="00681163">
            <w:pPr>
              <w:spacing w:line="0" w:lineRule="atLeast"/>
              <w:rPr>
                <w:rFonts w:ascii="Times New Roman" w:hAnsi="Times New Roman"/>
                <w:b/>
                <w:sz w:val="20"/>
                <w:szCs w:val="20"/>
              </w:rPr>
            </w:pPr>
            <w:r w:rsidRPr="008B2444">
              <w:rPr>
                <w:rFonts w:ascii="Times New Roman" w:hAnsi="Times New Roman"/>
                <w:b/>
                <w:sz w:val="20"/>
                <w:szCs w:val="20"/>
              </w:rPr>
              <w:t>Орган управления, принявший решение об одобрении сделки</w:t>
            </w:r>
          </w:p>
        </w:tc>
      </w:tr>
      <w:tr w:rsidR="008B2444" w:rsidRPr="008B2444" w14:paraId="3C71E532" w14:textId="77777777" w:rsidTr="00BB3D3E">
        <w:tc>
          <w:tcPr>
            <w:tcW w:w="1951" w:type="dxa"/>
          </w:tcPr>
          <w:p w14:paraId="02FD2651" w14:textId="77777777" w:rsidR="00BB3D3E" w:rsidRPr="008B2444" w:rsidRDefault="00952B77" w:rsidP="00681163">
            <w:pPr>
              <w:spacing w:line="0" w:lineRule="atLeast"/>
              <w:rPr>
                <w:rFonts w:ascii="Times New Roman" w:hAnsi="Times New Roman"/>
                <w:sz w:val="20"/>
                <w:szCs w:val="20"/>
              </w:rPr>
            </w:pPr>
            <w:r>
              <w:rPr>
                <w:rFonts w:ascii="Times New Roman" w:hAnsi="Times New Roman"/>
                <w:sz w:val="20"/>
                <w:szCs w:val="20"/>
              </w:rPr>
              <w:t>14.08.2020</w:t>
            </w:r>
          </w:p>
        </w:tc>
        <w:tc>
          <w:tcPr>
            <w:tcW w:w="2126" w:type="dxa"/>
          </w:tcPr>
          <w:p w14:paraId="44B3AB7F" w14:textId="77777777" w:rsidR="00BC68CF" w:rsidRPr="004D0B1C" w:rsidRDefault="004D0B1C" w:rsidP="00681163">
            <w:pPr>
              <w:spacing w:line="0" w:lineRule="atLeast"/>
              <w:rPr>
                <w:rFonts w:ascii="Times New Roman" w:hAnsi="Times New Roman"/>
                <w:sz w:val="20"/>
                <w:szCs w:val="20"/>
              </w:rPr>
            </w:pPr>
            <w:r w:rsidRPr="00DB0172">
              <w:rPr>
                <w:rFonts w:ascii="Times New Roman" w:hAnsi="Times New Roman"/>
                <w:sz w:val="20"/>
                <w:szCs w:val="20"/>
              </w:rPr>
              <w:t xml:space="preserve">Член Правления </w:t>
            </w:r>
            <w:r w:rsidR="002129C2" w:rsidRPr="002129C2">
              <w:rPr>
                <w:rFonts w:ascii="Times New Roman" w:hAnsi="Times New Roman"/>
                <w:sz w:val="20"/>
                <w:szCs w:val="20"/>
              </w:rPr>
              <w:t>Монастыршина А.М.</w:t>
            </w:r>
          </w:p>
          <w:p w14:paraId="3BC6F836" w14:textId="77777777" w:rsidR="00E37A27" w:rsidRPr="00E37A27" w:rsidRDefault="00E37A27" w:rsidP="00681163">
            <w:pPr>
              <w:spacing w:line="0" w:lineRule="atLeast"/>
              <w:rPr>
                <w:rFonts w:ascii="Times New Roman" w:hAnsi="Times New Roman"/>
                <w:sz w:val="20"/>
                <w:szCs w:val="20"/>
              </w:rPr>
            </w:pPr>
          </w:p>
        </w:tc>
        <w:tc>
          <w:tcPr>
            <w:tcW w:w="3402" w:type="dxa"/>
          </w:tcPr>
          <w:p w14:paraId="5B2D0EA0" w14:textId="77777777" w:rsidR="00BB3D3E" w:rsidRPr="008B2444" w:rsidRDefault="009E185E" w:rsidP="00681163">
            <w:pPr>
              <w:spacing w:line="0" w:lineRule="atLeast"/>
              <w:jc w:val="both"/>
              <w:rPr>
                <w:rFonts w:ascii="Times New Roman" w:hAnsi="Times New Roman"/>
                <w:sz w:val="20"/>
                <w:szCs w:val="20"/>
              </w:rPr>
            </w:pPr>
            <w:r w:rsidRPr="008B2444">
              <w:rPr>
                <w:rFonts w:ascii="Times New Roman" w:hAnsi="Times New Roman"/>
                <w:sz w:val="20"/>
                <w:szCs w:val="20"/>
              </w:rPr>
              <w:t>Существенные условия заключенной сделки, не отличались от существенных условий аналогичных сделок за предыдущий период</w:t>
            </w:r>
          </w:p>
        </w:tc>
        <w:tc>
          <w:tcPr>
            <w:tcW w:w="2092" w:type="dxa"/>
          </w:tcPr>
          <w:p w14:paraId="6A96F640" w14:textId="77777777" w:rsidR="00BB3D3E" w:rsidRPr="008B2444" w:rsidRDefault="00952B77" w:rsidP="00681163">
            <w:pPr>
              <w:spacing w:line="0" w:lineRule="atLeast"/>
              <w:jc w:val="both"/>
              <w:rPr>
                <w:rFonts w:ascii="Times New Roman" w:hAnsi="Times New Roman"/>
                <w:sz w:val="20"/>
                <w:szCs w:val="20"/>
              </w:rPr>
            </w:pPr>
            <w:r>
              <w:rPr>
                <w:rFonts w:ascii="Times New Roman" w:hAnsi="Times New Roman"/>
                <w:sz w:val="20"/>
                <w:szCs w:val="20"/>
              </w:rPr>
              <w:t>Совет директоров (протокол № 54-1 от 14.08.2020</w:t>
            </w:r>
            <w:r w:rsidR="00CB3C83" w:rsidRPr="008B2444">
              <w:rPr>
                <w:rFonts w:ascii="Times New Roman" w:hAnsi="Times New Roman"/>
                <w:sz w:val="20"/>
                <w:szCs w:val="20"/>
              </w:rPr>
              <w:t>)</w:t>
            </w:r>
          </w:p>
        </w:tc>
      </w:tr>
      <w:tr w:rsidR="008B2444" w:rsidRPr="008B2444" w14:paraId="6D46AAD8" w14:textId="77777777" w:rsidTr="00BB3D3E">
        <w:tc>
          <w:tcPr>
            <w:tcW w:w="1951" w:type="dxa"/>
          </w:tcPr>
          <w:p w14:paraId="787270E0" w14:textId="77777777" w:rsidR="00BB3D3E" w:rsidRPr="008B2444" w:rsidRDefault="00161D6D" w:rsidP="00681163">
            <w:pPr>
              <w:spacing w:line="0" w:lineRule="atLeast"/>
              <w:rPr>
                <w:rFonts w:ascii="Times New Roman" w:hAnsi="Times New Roman"/>
                <w:sz w:val="20"/>
                <w:szCs w:val="20"/>
              </w:rPr>
            </w:pPr>
            <w:r>
              <w:rPr>
                <w:rFonts w:ascii="Times New Roman" w:hAnsi="Times New Roman"/>
                <w:sz w:val="20"/>
                <w:szCs w:val="20"/>
              </w:rPr>
              <w:t>21.09.2020</w:t>
            </w:r>
          </w:p>
        </w:tc>
        <w:tc>
          <w:tcPr>
            <w:tcW w:w="2126" w:type="dxa"/>
          </w:tcPr>
          <w:p w14:paraId="596126AD" w14:textId="77777777" w:rsidR="00BB3D3E" w:rsidRPr="008B2444" w:rsidRDefault="004D0B1C" w:rsidP="004D0B1C">
            <w:pPr>
              <w:spacing w:line="0" w:lineRule="atLeast"/>
              <w:rPr>
                <w:rFonts w:ascii="Times New Roman" w:hAnsi="Times New Roman"/>
                <w:sz w:val="20"/>
                <w:szCs w:val="20"/>
              </w:rPr>
            </w:pPr>
            <w:r w:rsidRPr="00DB0172">
              <w:rPr>
                <w:rFonts w:ascii="Times New Roman" w:hAnsi="Times New Roman"/>
                <w:sz w:val="20"/>
                <w:szCs w:val="20"/>
              </w:rPr>
              <w:t xml:space="preserve">Член Правления </w:t>
            </w:r>
            <w:r w:rsidR="00161D6D" w:rsidRPr="00161D6D">
              <w:rPr>
                <w:rFonts w:ascii="Times New Roman" w:hAnsi="Times New Roman"/>
                <w:sz w:val="20"/>
                <w:szCs w:val="20"/>
              </w:rPr>
              <w:t>Мансурова Н.М</w:t>
            </w:r>
            <w:r w:rsidR="00E37A27">
              <w:rPr>
                <w:rFonts w:ascii="Times New Roman" w:hAnsi="Times New Roman"/>
                <w:sz w:val="20"/>
                <w:szCs w:val="20"/>
              </w:rPr>
              <w:t xml:space="preserve">    </w:t>
            </w:r>
          </w:p>
        </w:tc>
        <w:tc>
          <w:tcPr>
            <w:tcW w:w="3402" w:type="dxa"/>
          </w:tcPr>
          <w:p w14:paraId="7F15AADD" w14:textId="77777777" w:rsidR="00BB3D3E" w:rsidRPr="008B2444" w:rsidRDefault="009E185E" w:rsidP="00681163">
            <w:pPr>
              <w:spacing w:line="0" w:lineRule="atLeast"/>
              <w:jc w:val="both"/>
              <w:rPr>
                <w:rFonts w:ascii="Times New Roman" w:hAnsi="Times New Roman"/>
                <w:sz w:val="20"/>
                <w:szCs w:val="20"/>
              </w:rPr>
            </w:pPr>
            <w:r w:rsidRPr="008B2444">
              <w:rPr>
                <w:rFonts w:ascii="Times New Roman" w:hAnsi="Times New Roman"/>
                <w:sz w:val="20"/>
                <w:szCs w:val="20"/>
              </w:rPr>
              <w:t>Существенные условия заключенной сделки, не отличались от существенных условий аналогичных сделок за предыдущий период</w:t>
            </w:r>
          </w:p>
        </w:tc>
        <w:tc>
          <w:tcPr>
            <w:tcW w:w="2092" w:type="dxa"/>
          </w:tcPr>
          <w:p w14:paraId="7D48CF53" w14:textId="77777777" w:rsidR="00BB3D3E" w:rsidRPr="008B2444" w:rsidRDefault="00AD416D" w:rsidP="00161D6D">
            <w:pPr>
              <w:spacing w:line="0" w:lineRule="atLeast"/>
              <w:jc w:val="both"/>
              <w:rPr>
                <w:rFonts w:ascii="Times New Roman" w:hAnsi="Times New Roman"/>
                <w:sz w:val="20"/>
                <w:szCs w:val="20"/>
              </w:rPr>
            </w:pPr>
            <w:r w:rsidRPr="008B2444">
              <w:rPr>
                <w:rFonts w:ascii="Times New Roman" w:hAnsi="Times New Roman"/>
                <w:sz w:val="20"/>
                <w:szCs w:val="20"/>
              </w:rPr>
              <w:t>Совет</w:t>
            </w:r>
            <w:r w:rsidR="00161D6D">
              <w:rPr>
                <w:rFonts w:ascii="Times New Roman" w:hAnsi="Times New Roman"/>
                <w:sz w:val="20"/>
                <w:szCs w:val="20"/>
              </w:rPr>
              <w:t xml:space="preserve"> директоров (протокол № 60</w:t>
            </w:r>
            <w:r w:rsidR="00BC68CF">
              <w:rPr>
                <w:rFonts w:ascii="Times New Roman" w:hAnsi="Times New Roman"/>
                <w:sz w:val="20"/>
                <w:szCs w:val="20"/>
              </w:rPr>
              <w:t xml:space="preserve"> от 2</w:t>
            </w:r>
            <w:r w:rsidR="00161D6D">
              <w:rPr>
                <w:rFonts w:ascii="Times New Roman" w:hAnsi="Times New Roman"/>
                <w:sz w:val="20"/>
                <w:szCs w:val="20"/>
              </w:rPr>
              <w:t>1.09.2020</w:t>
            </w:r>
            <w:r w:rsidRPr="008B2444">
              <w:rPr>
                <w:rFonts w:ascii="Times New Roman" w:hAnsi="Times New Roman"/>
                <w:sz w:val="20"/>
                <w:szCs w:val="20"/>
              </w:rPr>
              <w:t>)</w:t>
            </w:r>
          </w:p>
        </w:tc>
      </w:tr>
      <w:tr w:rsidR="008B2444" w:rsidRPr="008B2444" w14:paraId="5C714E77" w14:textId="77777777" w:rsidTr="00BB3D3E">
        <w:tc>
          <w:tcPr>
            <w:tcW w:w="1951" w:type="dxa"/>
          </w:tcPr>
          <w:p w14:paraId="4B151EDF" w14:textId="77777777" w:rsidR="00D12A40" w:rsidRPr="008B2444" w:rsidRDefault="000C65C8" w:rsidP="000C65C8">
            <w:pPr>
              <w:spacing w:line="0" w:lineRule="atLeast"/>
              <w:rPr>
                <w:rFonts w:ascii="Times New Roman" w:hAnsi="Times New Roman"/>
                <w:sz w:val="20"/>
                <w:szCs w:val="20"/>
              </w:rPr>
            </w:pPr>
            <w:r>
              <w:rPr>
                <w:rFonts w:ascii="Times New Roman" w:hAnsi="Times New Roman"/>
                <w:sz w:val="20"/>
                <w:szCs w:val="20"/>
              </w:rPr>
              <w:t>28</w:t>
            </w:r>
            <w:r w:rsidR="00BC68CF">
              <w:rPr>
                <w:rFonts w:ascii="Times New Roman" w:hAnsi="Times New Roman"/>
                <w:sz w:val="20"/>
                <w:szCs w:val="20"/>
              </w:rPr>
              <w:t>.1</w:t>
            </w:r>
            <w:r>
              <w:rPr>
                <w:rFonts w:ascii="Times New Roman" w:hAnsi="Times New Roman"/>
                <w:sz w:val="20"/>
                <w:szCs w:val="20"/>
              </w:rPr>
              <w:t>2.2020</w:t>
            </w:r>
          </w:p>
        </w:tc>
        <w:tc>
          <w:tcPr>
            <w:tcW w:w="2126" w:type="dxa"/>
          </w:tcPr>
          <w:p w14:paraId="044E3B57" w14:textId="77777777" w:rsidR="00D12A40" w:rsidRPr="008B2444" w:rsidRDefault="004D0B1C" w:rsidP="004D0B1C">
            <w:pPr>
              <w:spacing w:line="0" w:lineRule="atLeast"/>
              <w:rPr>
                <w:rFonts w:ascii="Times New Roman" w:hAnsi="Times New Roman"/>
                <w:sz w:val="20"/>
                <w:szCs w:val="20"/>
              </w:rPr>
            </w:pPr>
            <w:r w:rsidRPr="00DB0172">
              <w:rPr>
                <w:rFonts w:ascii="Times New Roman" w:hAnsi="Times New Roman"/>
                <w:sz w:val="20"/>
                <w:szCs w:val="20"/>
              </w:rPr>
              <w:t xml:space="preserve">Член Правления </w:t>
            </w:r>
            <w:r w:rsidR="00BC68CF">
              <w:rPr>
                <w:rFonts w:ascii="Times New Roman" w:hAnsi="Times New Roman"/>
                <w:sz w:val="20"/>
                <w:szCs w:val="20"/>
              </w:rPr>
              <w:t>Мансурова Н.М</w:t>
            </w:r>
            <w:r w:rsidR="00332875" w:rsidRPr="008B2444">
              <w:rPr>
                <w:rFonts w:ascii="Times New Roman" w:hAnsi="Times New Roman"/>
                <w:sz w:val="20"/>
                <w:szCs w:val="20"/>
              </w:rPr>
              <w:t>.</w:t>
            </w:r>
            <w:r w:rsidR="00E37A27">
              <w:rPr>
                <w:rFonts w:ascii="Times New Roman" w:hAnsi="Times New Roman"/>
                <w:sz w:val="20"/>
                <w:szCs w:val="20"/>
              </w:rPr>
              <w:t xml:space="preserve">   </w:t>
            </w:r>
          </w:p>
        </w:tc>
        <w:tc>
          <w:tcPr>
            <w:tcW w:w="3402" w:type="dxa"/>
          </w:tcPr>
          <w:p w14:paraId="4847226A" w14:textId="77777777" w:rsidR="00D12A40" w:rsidRPr="008B2444" w:rsidRDefault="009E185E" w:rsidP="00681163">
            <w:pPr>
              <w:spacing w:line="0" w:lineRule="atLeast"/>
              <w:jc w:val="both"/>
              <w:rPr>
                <w:rFonts w:ascii="Times New Roman" w:hAnsi="Times New Roman"/>
                <w:sz w:val="20"/>
                <w:szCs w:val="20"/>
              </w:rPr>
            </w:pPr>
            <w:r w:rsidRPr="008B2444">
              <w:rPr>
                <w:rFonts w:ascii="Times New Roman" w:hAnsi="Times New Roman"/>
                <w:sz w:val="20"/>
                <w:szCs w:val="20"/>
              </w:rPr>
              <w:t>Существенные условия заключенной сделки, не отличались от существенных условий аналогичных сделок за предыдущий период</w:t>
            </w:r>
          </w:p>
        </w:tc>
        <w:tc>
          <w:tcPr>
            <w:tcW w:w="2092" w:type="dxa"/>
          </w:tcPr>
          <w:p w14:paraId="6C0023FB" w14:textId="77777777" w:rsidR="00D12A40" w:rsidRPr="008B2444" w:rsidRDefault="00BC68CF" w:rsidP="000C65C8">
            <w:pPr>
              <w:spacing w:line="0" w:lineRule="atLeast"/>
              <w:jc w:val="both"/>
              <w:rPr>
                <w:rFonts w:ascii="Times New Roman" w:hAnsi="Times New Roman"/>
                <w:sz w:val="20"/>
                <w:szCs w:val="20"/>
              </w:rPr>
            </w:pPr>
            <w:r>
              <w:rPr>
                <w:rFonts w:ascii="Times New Roman" w:hAnsi="Times New Roman"/>
                <w:sz w:val="20"/>
                <w:szCs w:val="20"/>
              </w:rPr>
              <w:t>Совет директоров (протокол № 7</w:t>
            </w:r>
            <w:r w:rsidR="000C65C8">
              <w:rPr>
                <w:rFonts w:ascii="Times New Roman" w:hAnsi="Times New Roman"/>
                <w:sz w:val="20"/>
                <w:szCs w:val="20"/>
              </w:rPr>
              <w:t>7-1 от 28.12.2020</w:t>
            </w:r>
            <w:r w:rsidR="005C3C1E" w:rsidRPr="008B2444">
              <w:rPr>
                <w:rFonts w:ascii="Times New Roman" w:hAnsi="Times New Roman"/>
                <w:sz w:val="20"/>
                <w:szCs w:val="20"/>
              </w:rPr>
              <w:t>)</w:t>
            </w:r>
          </w:p>
        </w:tc>
      </w:tr>
    </w:tbl>
    <w:p w14:paraId="01DC15DC" w14:textId="77777777" w:rsidR="00937D33" w:rsidRPr="00CF3C18" w:rsidRDefault="00937D33" w:rsidP="00043348">
      <w:pPr>
        <w:spacing w:before="120" w:after="120"/>
        <w:ind w:firstLine="709"/>
        <w:jc w:val="both"/>
        <w:rPr>
          <w:rFonts w:ascii="Times New Roman" w:hAnsi="Times New Roman"/>
          <w:sz w:val="24"/>
          <w:szCs w:val="24"/>
        </w:rPr>
      </w:pPr>
      <w:r w:rsidRPr="005B0AA8">
        <w:rPr>
          <w:rFonts w:ascii="Times New Roman" w:hAnsi="Times New Roman"/>
          <w:color w:val="FF0000"/>
          <w:sz w:val="24"/>
          <w:szCs w:val="24"/>
        </w:rPr>
        <w:t xml:space="preserve">     </w:t>
      </w:r>
      <w:r w:rsidRPr="00CF3C18">
        <w:rPr>
          <w:rFonts w:ascii="Times New Roman" w:hAnsi="Times New Roman"/>
          <w:sz w:val="24"/>
          <w:szCs w:val="24"/>
        </w:rPr>
        <w:t>Сделки, в совершении которых име</w:t>
      </w:r>
      <w:r w:rsidR="00A448C2" w:rsidRPr="00CF3C18">
        <w:rPr>
          <w:rFonts w:ascii="Times New Roman" w:hAnsi="Times New Roman"/>
          <w:sz w:val="24"/>
          <w:szCs w:val="24"/>
        </w:rPr>
        <w:t>лась заинтересованность в соответствии со статьей 81 Федерального закона от 26.12.1995 № 208-ФЗ</w:t>
      </w:r>
      <w:r w:rsidR="00271D08" w:rsidRPr="00CF3C18">
        <w:rPr>
          <w:rFonts w:ascii="Times New Roman" w:hAnsi="Times New Roman"/>
          <w:sz w:val="24"/>
          <w:szCs w:val="24"/>
        </w:rPr>
        <w:t xml:space="preserve"> </w:t>
      </w:r>
      <w:r w:rsidRPr="00CF3C18">
        <w:rPr>
          <w:rFonts w:ascii="Times New Roman" w:hAnsi="Times New Roman"/>
          <w:sz w:val="24"/>
          <w:szCs w:val="24"/>
        </w:rPr>
        <w:t>«Об акционерных обществах», размер которых составлял более 2% бала</w:t>
      </w:r>
      <w:r w:rsidR="00F4179E" w:rsidRPr="00CF3C18">
        <w:rPr>
          <w:rFonts w:ascii="Times New Roman" w:hAnsi="Times New Roman"/>
          <w:sz w:val="24"/>
          <w:szCs w:val="24"/>
        </w:rPr>
        <w:t>нсовой стоимости активов:</w:t>
      </w:r>
    </w:p>
    <w:tbl>
      <w:tblPr>
        <w:tblStyle w:val="af1"/>
        <w:tblW w:w="0" w:type="auto"/>
        <w:tblLook w:val="04A0" w:firstRow="1" w:lastRow="0" w:firstColumn="1" w:lastColumn="0" w:noHBand="0" w:noVBand="1"/>
      </w:tblPr>
      <w:tblGrid>
        <w:gridCol w:w="1951"/>
        <w:gridCol w:w="2126"/>
        <w:gridCol w:w="3402"/>
        <w:gridCol w:w="2092"/>
      </w:tblGrid>
      <w:tr w:rsidR="005B0AA8" w:rsidRPr="005B0AA8" w14:paraId="45ED6625" w14:textId="77777777" w:rsidTr="00904503">
        <w:tc>
          <w:tcPr>
            <w:tcW w:w="1951" w:type="dxa"/>
            <w:shd w:val="clear" w:color="auto" w:fill="D9D9D9" w:themeFill="background1" w:themeFillShade="D9"/>
          </w:tcPr>
          <w:p w14:paraId="733F383D" w14:textId="77777777" w:rsidR="00F4179E" w:rsidRPr="00731AE2" w:rsidRDefault="00F4179E" w:rsidP="00904503">
            <w:pPr>
              <w:spacing w:line="0" w:lineRule="atLeast"/>
              <w:rPr>
                <w:rFonts w:ascii="Times New Roman" w:hAnsi="Times New Roman"/>
                <w:b/>
                <w:sz w:val="20"/>
                <w:szCs w:val="20"/>
              </w:rPr>
            </w:pPr>
            <w:r w:rsidRPr="00731AE2">
              <w:rPr>
                <w:rFonts w:ascii="Times New Roman" w:hAnsi="Times New Roman"/>
                <w:b/>
                <w:sz w:val="20"/>
                <w:szCs w:val="20"/>
              </w:rPr>
              <w:t>Дата принятия решения об одобрении сделки</w:t>
            </w:r>
          </w:p>
        </w:tc>
        <w:tc>
          <w:tcPr>
            <w:tcW w:w="2126" w:type="dxa"/>
            <w:shd w:val="clear" w:color="auto" w:fill="D9D9D9" w:themeFill="background1" w:themeFillShade="D9"/>
          </w:tcPr>
          <w:p w14:paraId="5B5D7984" w14:textId="77777777" w:rsidR="00F4179E" w:rsidRPr="00731AE2" w:rsidRDefault="00F4179E" w:rsidP="00904503">
            <w:pPr>
              <w:spacing w:line="0" w:lineRule="atLeast"/>
              <w:rPr>
                <w:rFonts w:ascii="Times New Roman" w:hAnsi="Times New Roman"/>
                <w:b/>
                <w:sz w:val="20"/>
                <w:szCs w:val="20"/>
              </w:rPr>
            </w:pPr>
            <w:r w:rsidRPr="00731AE2">
              <w:rPr>
                <w:rFonts w:ascii="Times New Roman" w:hAnsi="Times New Roman"/>
                <w:b/>
                <w:sz w:val="20"/>
                <w:szCs w:val="20"/>
              </w:rPr>
              <w:t>Заинтересованное лицо</w:t>
            </w:r>
          </w:p>
        </w:tc>
        <w:tc>
          <w:tcPr>
            <w:tcW w:w="3402" w:type="dxa"/>
            <w:shd w:val="clear" w:color="auto" w:fill="D9D9D9" w:themeFill="background1" w:themeFillShade="D9"/>
          </w:tcPr>
          <w:p w14:paraId="2C0BA960" w14:textId="77777777" w:rsidR="00F4179E" w:rsidRPr="00731AE2" w:rsidRDefault="00F4179E" w:rsidP="00904503">
            <w:pPr>
              <w:spacing w:line="0" w:lineRule="atLeast"/>
              <w:rPr>
                <w:rFonts w:ascii="Times New Roman" w:hAnsi="Times New Roman"/>
                <w:b/>
                <w:sz w:val="20"/>
                <w:szCs w:val="20"/>
              </w:rPr>
            </w:pPr>
            <w:r w:rsidRPr="00731AE2">
              <w:rPr>
                <w:rFonts w:ascii="Times New Roman" w:hAnsi="Times New Roman"/>
                <w:b/>
                <w:sz w:val="20"/>
                <w:szCs w:val="20"/>
              </w:rPr>
              <w:t>Существенные условия</w:t>
            </w:r>
          </w:p>
        </w:tc>
        <w:tc>
          <w:tcPr>
            <w:tcW w:w="2092" w:type="dxa"/>
            <w:shd w:val="clear" w:color="auto" w:fill="D9D9D9" w:themeFill="background1" w:themeFillShade="D9"/>
          </w:tcPr>
          <w:p w14:paraId="566D9B58" w14:textId="77777777" w:rsidR="00F4179E" w:rsidRPr="00731AE2" w:rsidRDefault="00F4179E" w:rsidP="00904503">
            <w:pPr>
              <w:spacing w:line="0" w:lineRule="atLeast"/>
              <w:rPr>
                <w:rFonts w:ascii="Times New Roman" w:hAnsi="Times New Roman"/>
                <w:b/>
                <w:sz w:val="20"/>
                <w:szCs w:val="20"/>
              </w:rPr>
            </w:pPr>
            <w:r w:rsidRPr="00731AE2">
              <w:rPr>
                <w:rFonts w:ascii="Times New Roman" w:hAnsi="Times New Roman"/>
                <w:b/>
                <w:sz w:val="20"/>
                <w:szCs w:val="20"/>
              </w:rPr>
              <w:t>Орган управления, принявший решение об одобрении сделки</w:t>
            </w:r>
          </w:p>
        </w:tc>
      </w:tr>
      <w:tr w:rsidR="005B0AA8" w:rsidRPr="005B0AA8" w14:paraId="60AE53BC" w14:textId="77777777" w:rsidTr="00904503">
        <w:tc>
          <w:tcPr>
            <w:tcW w:w="1951" w:type="dxa"/>
          </w:tcPr>
          <w:p w14:paraId="3F7477DA" w14:textId="77777777" w:rsidR="00F4179E" w:rsidRPr="00731AE2" w:rsidRDefault="00F4179E" w:rsidP="00F4179E">
            <w:pPr>
              <w:spacing w:line="0" w:lineRule="atLeast"/>
              <w:rPr>
                <w:rFonts w:ascii="Times New Roman" w:hAnsi="Times New Roman"/>
                <w:color w:val="0070C0"/>
                <w:sz w:val="20"/>
                <w:szCs w:val="20"/>
              </w:rPr>
            </w:pPr>
            <w:r w:rsidRPr="00731AE2">
              <w:rPr>
                <w:rFonts w:ascii="Times New Roman" w:hAnsi="Times New Roman"/>
                <w:sz w:val="20"/>
                <w:szCs w:val="20"/>
              </w:rPr>
              <w:t>25.02.2020</w:t>
            </w:r>
          </w:p>
        </w:tc>
        <w:tc>
          <w:tcPr>
            <w:tcW w:w="2126" w:type="dxa"/>
          </w:tcPr>
          <w:p w14:paraId="7226BAF0" w14:textId="77777777" w:rsidR="00F4179E" w:rsidRPr="00DB0172" w:rsidRDefault="00A137B7" w:rsidP="00A137B7">
            <w:pPr>
              <w:spacing w:line="0" w:lineRule="atLeast"/>
              <w:jc w:val="both"/>
              <w:rPr>
                <w:rFonts w:ascii="Times New Roman" w:hAnsi="Times New Roman"/>
                <w:sz w:val="20"/>
                <w:szCs w:val="20"/>
              </w:rPr>
            </w:pPr>
            <w:r w:rsidRPr="00DB0172">
              <w:rPr>
                <w:rFonts w:ascii="Times New Roman" w:hAnsi="Times New Roman"/>
                <w:sz w:val="20"/>
                <w:szCs w:val="20"/>
              </w:rPr>
              <w:t>Член Совета директоров И</w:t>
            </w:r>
            <w:r w:rsidR="00F4179E" w:rsidRPr="00DB0172">
              <w:rPr>
                <w:rFonts w:ascii="Times New Roman" w:hAnsi="Times New Roman"/>
                <w:sz w:val="20"/>
                <w:szCs w:val="20"/>
              </w:rPr>
              <w:t>гнатенко Ю.В.,</w:t>
            </w:r>
            <w:r w:rsidRPr="00DB0172">
              <w:rPr>
                <w:rFonts w:ascii="Times New Roman" w:hAnsi="Times New Roman"/>
                <w:sz w:val="20"/>
                <w:szCs w:val="20"/>
              </w:rPr>
              <w:t xml:space="preserve"> член Совета директоров</w:t>
            </w:r>
          </w:p>
          <w:p w14:paraId="52DE73BC" w14:textId="77777777" w:rsidR="00F4179E" w:rsidRPr="00DB0172" w:rsidRDefault="00F4179E" w:rsidP="00A137B7">
            <w:pPr>
              <w:spacing w:line="0" w:lineRule="atLeast"/>
              <w:rPr>
                <w:rFonts w:ascii="Times New Roman" w:hAnsi="Times New Roman"/>
                <w:sz w:val="20"/>
                <w:szCs w:val="20"/>
              </w:rPr>
            </w:pPr>
            <w:r w:rsidRPr="00DB0172">
              <w:rPr>
                <w:rFonts w:ascii="Times New Roman" w:hAnsi="Times New Roman"/>
                <w:sz w:val="20"/>
                <w:szCs w:val="20"/>
              </w:rPr>
              <w:t>Игнатенко В.Ю.</w:t>
            </w:r>
            <w:r w:rsidR="004D0B1C" w:rsidRPr="00DB0172">
              <w:rPr>
                <w:rFonts w:ascii="Times New Roman" w:hAnsi="Times New Roman"/>
                <w:sz w:val="20"/>
                <w:szCs w:val="20"/>
              </w:rPr>
              <w:t xml:space="preserve"> </w:t>
            </w:r>
            <w:r w:rsidR="00A137B7" w:rsidRPr="00DB0172">
              <w:rPr>
                <w:rFonts w:ascii="Times New Roman" w:hAnsi="Times New Roman"/>
                <w:sz w:val="20"/>
                <w:szCs w:val="20"/>
              </w:rPr>
              <w:t>, являющийся единоличным исполнительным органом ООО «Аквамарин» и сыном Игнатенко Ю.В.</w:t>
            </w:r>
          </w:p>
        </w:tc>
        <w:tc>
          <w:tcPr>
            <w:tcW w:w="3402" w:type="dxa"/>
          </w:tcPr>
          <w:p w14:paraId="3B0AD887" w14:textId="77777777" w:rsidR="00F4179E" w:rsidRPr="00731AE2" w:rsidRDefault="00EF4F9C" w:rsidP="00EF4F9C">
            <w:pPr>
              <w:spacing w:line="0" w:lineRule="atLeast"/>
              <w:jc w:val="both"/>
              <w:rPr>
                <w:rFonts w:ascii="Times New Roman" w:hAnsi="Times New Roman"/>
                <w:sz w:val="20"/>
                <w:szCs w:val="20"/>
              </w:rPr>
            </w:pPr>
            <w:r w:rsidRPr="00731AE2">
              <w:rPr>
                <w:rFonts w:ascii="Times New Roman" w:hAnsi="Times New Roman"/>
                <w:sz w:val="20"/>
                <w:szCs w:val="20"/>
              </w:rPr>
              <w:t>Открытие кредитной линии с лимитом задолженности ООО «Аквамарин» на сумму 25 000 000 руб. (Двадцать пять миллионов) рублей, сроком на 3 года (срок транша 360 дней), под  8,25% годовых</w:t>
            </w:r>
          </w:p>
        </w:tc>
        <w:tc>
          <w:tcPr>
            <w:tcW w:w="2092" w:type="dxa"/>
          </w:tcPr>
          <w:p w14:paraId="2A2175BB" w14:textId="77777777" w:rsidR="00F4179E" w:rsidRPr="00731AE2" w:rsidRDefault="00F4179E" w:rsidP="00F4179E">
            <w:pPr>
              <w:spacing w:line="0" w:lineRule="atLeast"/>
              <w:jc w:val="both"/>
              <w:rPr>
                <w:rFonts w:ascii="Times New Roman" w:hAnsi="Times New Roman"/>
                <w:sz w:val="20"/>
                <w:szCs w:val="20"/>
              </w:rPr>
            </w:pPr>
            <w:r w:rsidRPr="00731AE2">
              <w:rPr>
                <w:rFonts w:ascii="Times New Roman" w:hAnsi="Times New Roman"/>
                <w:sz w:val="20"/>
                <w:szCs w:val="20"/>
              </w:rPr>
              <w:t>Совет директоров (протокол № 16 от 25.02.2020)</w:t>
            </w:r>
          </w:p>
        </w:tc>
      </w:tr>
    </w:tbl>
    <w:p w14:paraId="1ACF341B" w14:textId="77777777" w:rsidR="00F4179E" w:rsidRPr="00DB0172" w:rsidRDefault="000A6614" w:rsidP="000A6614">
      <w:pPr>
        <w:spacing w:before="120" w:after="120"/>
        <w:jc w:val="both"/>
        <w:rPr>
          <w:rFonts w:ascii="Times New Roman" w:hAnsi="Times New Roman"/>
          <w:sz w:val="20"/>
          <w:szCs w:val="20"/>
        </w:rPr>
      </w:pPr>
      <w:r w:rsidRPr="00DB0172">
        <w:rPr>
          <w:rFonts w:ascii="Times New Roman" w:hAnsi="Times New Roman"/>
          <w:sz w:val="20"/>
          <w:szCs w:val="20"/>
        </w:rPr>
        <w:t>Балансовая стоимость актив</w:t>
      </w:r>
      <w:r w:rsidR="005B0AA8" w:rsidRPr="00DB0172">
        <w:rPr>
          <w:rFonts w:ascii="Times New Roman" w:hAnsi="Times New Roman"/>
          <w:sz w:val="20"/>
          <w:szCs w:val="20"/>
        </w:rPr>
        <w:t>ов ПАО КБ «САММИТ БАНК» на 01.0</w:t>
      </w:r>
      <w:r w:rsidR="00E14D5E" w:rsidRPr="00DB0172">
        <w:rPr>
          <w:rFonts w:ascii="Times New Roman" w:hAnsi="Times New Roman"/>
          <w:sz w:val="20"/>
          <w:szCs w:val="20"/>
        </w:rPr>
        <w:t>1.2020</w:t>
      </w:r>
      <w:r w:rsidR="005B0AA8" w:rsidRPr="00DB0172">
        <w:rPr>
          <w:rFonts w:ascii="Times New Roman" w:hAnsi="Times New Roman"/>
          <w:sz w:val="20"/>
          <w:szCs w:val="20"/>
        </w:rPr>
        <w:t>г. составляла 1</w:t>
      </w:r>
      <w:r w:rsidR="00E14D5E" w:rsidRPr="00DB0172">
        <w:rPr>
          <w:rFonts w:ascii="Times New Roman" w:hAnsi="Times New Roman"/>
          <w:sz w:val="20"/>
          <w:szCs w:val="20"/>
        </w:rPr>
        <w:t> 139 649</w:t>
      </w:r>
      <w:r w:rsidR="005B0AA8" w:rsidRPr="00DB0172">
        <w:rPr>
          <w:rFonts w:ascii="Times New Roman" w:hAnsi="Times New Roman"/>
          <w:sz w:val="20"/>
          <w:szCs w:val="20"/>
        </w:rPr>
        <w:t xml:space="preserve"> </w:t>
      </w:r>
      <w:r w:rsidRPr="00DB0172">
        <w:rPr>
          <w:rFonts w:ascii="Times New Roman" w:hAnsi="Times New Roman"/>
          <w:sz w:val="20"/>
          <w:szCs w:val="20"/>
        </w:rPr>
        <w:t>тыс. руб.</w:t>
      </w:r>
    </w:p>
    <w:p w14:paraId="1A0EBD5D" w14:textId="77777777" w:rsidR="00B90CB7" w:rsidRPr="00421C12" w:rsidRDefault="00B90CB7" w:rsidP="00043348">
      <w:pPr>
        <w:spacing w:before="120" w:after="120"/>
        <w:ind w:firstLine="709"/>
        <w:jc w:val="both"/>
        <w:rPr>
          <w:rFonts w:ascii="Times New Roman" w:hAnsi="Times New Roman"/>
          <w:sz w:val="24"/>
          <w:szCs w:val="24"/>
        </w:rPr>
      </w:pPr>
    </w:p>
    <w:p w14:paraId="42834C30" w14:textId="77777777" w:rsidR="00BB3D3E" w:rsidRPr="008B2444" w:rsidRDefault="00BB3D3E" w:rsidP="00043348">
      <w:pPr>
        <w:spacing w:before="120" w:after="120"/>
        <w:ind w:firstLine="709"/>
        <w:jc w:val="both"/>
        <w:rPr>
          <w:rFonts w:ascii="Times New Roman" w:hAnsi="Times New Roman"/>
          <w:sz w:val="24"/>
          <w:szCs w:val="24"/>
        </w:rPr>
      </w:pPr>
    </w:p>
    <w:p w14:paraId="420E9824" w14:textId="77777777" w:rsidR="00AA6BB5" w:rsidRPr="00681163" w:rsidRDefault="004751C6" w:rsidP="00EB45A9">
      <w:pPr>
        <w:pStyle w:val="1"/>
        <w:numPr>
          <w:ilvl w:val="0"/>
          <w:numId w:val="3"/>
        </w:numPr>
        <w:suppressAutoHyphens/>
        <w:autoSpaceDE w:val="0"/>
        <w:autoSpaceDN w:val="0"/>
        <w:adjustRightInd w:val="0"/>
        <w:spacing w:before="120" w:after="120"/>
        <w:rPr>
          <w:rFonts w:ascii="Times New Roman" w:hAnsi="Times New Roman"/>
          <w:sz w:val="24"/>
          <w:szCs w:val="24"/>
        </w:rPr>
      </w:pPr>
      <w:r w:rsidRPr="00681163">
        <w:rPr>
          <w:rFonts w:ascii="Times New Roman" w:hAnsi="Times New Roman"/>
          <w:sz w:val="24"/>
          <w:szCs w:val="24"/>
        </w:rPr>
        <w:t>СОСТАВ СОВЕТА ДИРЕКТОРОВ</w:t>
      </w:r>
    </w:p>
    <w:p w14:paraId="44EF7A97" w14:textId="77777777" w:rsidR="00B90CB7" w:rsidRDefault="00D6546E" w:rsidP="00877056">
      <w:pPr>
        <w:spacing w:before="240" w:after="120"/>
        <w:ind w:firstLine="709"/>
        <w:jc w:val="both"/>
        <w:rPr>
          <w:rFonts w:ascii="Times New Roman" w:hAnsi="Times New Roman"/>
          <w:sz w:val="24"/>
          <w:szCs w:val="24"/>
        </w:rPr>
      </w:pPr>
      <w:r>
        <w:rPr>
          <w:rFonts w:ascii="Times New Roman" w:hAnsi="Times New Roman"/>
          <w:sz w:val="24"/>
          <w:szCs w:val="24"/>
        </w:rPr>
        <w:t>На 1 января  2020</w:t>
      </w:r>
      <w:r w:rsidRPr="00D6546E">
        <w:rPr>
          <w:rFonts w:ascii="Times New Roman" w:hAnsi="Times New Roman"/>
          <w:sz w:val="24"/>
          <w:szCs w:val="24"/>
        </w:rPr>
        <w:t xml:space="preserve"> года в состав Совета директоров ПАО КБ «САММИТ БАНК» входили:</w:t>
      </w:r>
    </w:p>
    <w:p w14:paraId="323EC0B5" w14:textId="77777777" w:rsidR="00CF21E7" w:rsidRPr="00043348" w:rsidRDefault="00CF21E7" w:rsidP="005A3C96">
      <w:pPr>
        <w:pStyle w:val="22"/>
        <w:spacing w:before="240" w:after="0" w:line="240" w:lineRule="auto"/>
        <w:jc w:val="both"/>
        <w:rPr>
          <w:rFonts w:ascii="Times New Roman" w:hAnsi="Times New Roman"/>
          <w:sz w:val="24"/>
          <w:szCs w:val="24"/>
        </w:rPr>
      </w:pPr>
      <w:r w:rsidRPr="00043348">
        <w:rPr>
          <w:rFonts w:ascii="Times New Roman" w:hAnsi="Times New Roman"/>
          <w:sz w:val="24"/>
          <w:szCs w:val="24"/>
        </w:rPr>
        <w:t xml:space="preserve">1. Игнатенко Юрий Васильевич – Председатель Совета директоров. </w:t>
      </w:r>
    </w:p>
    <w:p w14:paraId="2C73AF08" w14:textId="77777777" w:rsidR="00CF21E7" w:rsidRPr="00043348" w:rsidRDefault="00CF21E7" w:rsidP="00C91E7D">
      <w:pPr>
        <w:pStyle w:val="22"/>
        <w:spacing w:after="0" w:line="240" w:lineRule="auto"/>
        <w:jc w:val="both"/>
        <w:rPr>
          <w:rFonts w:ascii="Times New Roman" w:hAnsi="Times New Roman"/>
          <w:sz w:val="24"/>
          <w:szCs w:val="24"/>
        </w:rPr>
      </w:pPr>
      <w:r w:rsidRPr="00043348">
        <w:rPr>
          <w:rFonts w:ascii="Times New Roman" w:hAnsi="Times New Roman"/>
          <w:sz w:val="24"/>
          <w:szCs w:val="24"/>
        </w:rPr>
        <w:t>2.  Игнатенко Василий Юрьевич.</w:t>
      </w:r>
    </w:p>
    <w:p w14:paraId="6D0E8020" w14:textId="77777777" w:rsidR="00CF21E7" w:rsidRPr="00043348" w:rsidRDefault="00CF21E7" w:rsidP="00C91E7D">
      <w:pPr>
        <w:pStyle w:val="22"/>
        <w:spacing w:after="0" w:line="240" w:lineRule="auto"/>
        <w:jc w:val="both"/>
        <w:rPr>
          <w:rFonts w:ascii="Times New Roman" w:hAnsi="Times New Roman"/>
          <w:sz w:val="24"/>
          <w:szCs w:val="24"/>
        </w:rPr>
      </w:pPr>
      <w:r w:rsidRPr="00043348">
        <w:rPr>
          <w:rFonts w:ascii="Times New Roman" w:hAnsi="Times New Roman"/>
          <w:sz w:val="24"/>
          <w:szCs w:val="24"/>
        </w:rPr>
        <w:t>3. Семенюк Глеб Леонидович.</w:t>
      </w:r>
    </w:p>
    <w:p w14:paraId="60562AA2" w14:textId="77777777" w:rsidR="00CF21E7" w:rsidRPr="00043348" w:rsidRDefault="00CF21E7" w:rsidP="00C91E7D">
      <w:pPr>
        <w:pStyle w:val="22"/>
        <w:spacing w:after="0" w:line="240" w:lineRule="auto"/>
        <w:jc w:val="both"/>
        <w:rPr>
          <w:rFonts w:ascii="Times New Roman" w:hAnsi="Times New Roman"/>
          <w:sz w:val="24"/>
          <w:szCs w:val="24"/>
        </w:rPr>
      </w:pPr>
      <w:r w:rsidRPr="00043348">
        <w:rPr>
          <w:rFonts w:ascii="Times New Roman" w:hAnsi="Times New Roman"/>
          <w:sz w:val="24"/>
          <w:szCs w:val="24"/>
        </w:rPr>
        <w:t>4. Мансурова Наталия Михайловна.</w:t>
      </w:r>
    </w:p>
    <w:p w14:paraId="64AE6EFA" w14:textId="77777777" w:rsidR="00CF21E7" w:rsidRPr="00043348" w:rsidRDefault="00CF21E7" w:rsidP="00C91E7D">
      <w:pPr>
        <w:pStyle w:val="22"/>
        <w:spacing w:after="0" w:line="240" w:lineRule="auto"/>
        <w:jc w:val="both"/>
        <w:rPr>
          <w:rFonts w:ascii="Times New Roman" w:hAnsi="Times New Roman"/>
          <w:sz w:val="24"/>
          <w:szCs w:val="24"/>
        </w:rPr>
      </w:pPr>
      <w:r w:rsidRPr="00043348">
        <w:rPr>
          <w:rFonts w:ascii="Times New Roman" w:hAnsi="Times New Roman"/>
          <w:sz w:val="24"/>
          <w:szCs w:val="24"/>
        </w:rPr>
        <w:t>5. Смольянинов Андрей Николаевич.</w:t>
      </w:r>
    </w:p>
    <w:p w14:paraId="12E45CC4" w14:textId="77777777" w:rsidR="00353192" w:rsidRDefault="00AA6BB5" w:rsidP="00353192">
      <w:pPr>
        <w:ind w:firstLine="709"/>
        <w:jc w:val="both"/>
        <w:rPr>
          <w:rFonts w:ascii="Times New Roman" w:hAnsi="Times New Roman"/>
          <w:sz w:val="24"/>
          <w:szCs w:val="24"/>
        </w:rPr>
      </w:pPr>
      <w:r w:rsidRPr="00353192">
        <w:rPr>
          <w:rFonts w:ascii="Times New Roman" w:hAnsi="Times New Roman"/>
          <w:sz w:val="24"/>
          <w:szCs w:val="24"/>
        </w:rPr>
        <w:t xml:space="preserve">    </w:t>
      </w:r>
    </w:p>
    <w:p w14:paraId="5DC78CEA" w14:textId="77777777" w:rsidR="00353192" w:rsidRPr="00353192" w:rsidRDefault="00631B5F" w:rsidP="00353192">
      <w:pPr>
        <w:ind w:firstLine="709"/>
        <w:jc w:val="both"/>
        <w:rPr>
          <w:rFonts w:ascii="Times New Roman" w:hAnsi="Times New Roman"/>
          <w:sz w:val="24"/>
          <w:szCs w:val="24"/>
        </w:rPr>
      </w:pPr>
      <w:r>
        <w:rPr>
          <w:rFonts w:ascii="Times New Roman" w:hAnsi="Times New Roman"/>
          <w:sz w:val="24"/>
          <w:szCs w:val="24"/>
        </w:rPr>
        <w:t>22</w:t>
      </w:r>
      <w:r w:rsidR="00D53C3F">
        <w:rPr>
          <w:rFonts w:ascii="Times New Roman" w:hAnsi="Times New Roman"/>
          <w:sz w:val="24"/>
          <w:szCs w:val="24"/>
        </w:rPr>
        <w:t xml:space="preserve"> </w:t>
      </w:r>
      <w:r w:rsidR="00383DC8">
        <w:rPr>
          <w:rFonts w:ascii="Times New Roman" w:hAnsi="Times New Roman"/>
          <w:sz w:val="24"/>
          <w:szCs w:val="24"/>
        </w:rPr>
        <w:t>мая 2020</w:t>
      </w:r>
      <w:r w:rsidR="00353192" w:rsidRPr="00353192">
        <w:rPr>
          <w:rFonts w:ascii="Times New Roman" w:hAnsi="Times New Roman"/>
          <w:sz w:val="24"/>
          <w:szCs w:val="24"/>
        </w:rPr>
        <w:t xml:space="preserve"> го</w:t>
      </w:r>
      <w:r w:rsidR="00383DC8">
        <w:rPr>
          <w:rFonts w:ascii="Times New Roman" w:hAnsi="Times New Roman"/>
          <w:sz w:val="24"/>
          <w:szCs w:val="24"/>
        </w:rPr>
        <w:t>да было проведено О</w:t>
      </w:r>
      <w:r w:rsidR="00353192" w:rsidRPr="00353192">
        <w:rPr>
          <w:rFonts w:ascii="Times New Roman" w:hAnsi="Times New Roman"/>
          <w:sz w:val="24"/>
          <w:szCs w:val="24"/>
        </w:rPr>
        <w:t>бщее со</w:t>
      </w:r>
      <w:r w:rsidR="00383DC8">
        <w:rPr>
          <w:rFonts w:ascii="Times New Roman" w:hAnsi="Times New Roman"/>
          <w:sz w:val="24"/>
          <w:szCs w:val="24"/>
        </w:rPr>
        <w:t xml:space="preserve">брание акционеров, утвердившее </w:t>
      </w:r>
      <w:r w:rsidR="00353192" w:rsidRPr="00353192">
        <w:rPr>
          <w:rFonts w:ascii="Times New Roman" w:hAnsi="Times New Roman"/>
          <w:sz w:val="24"/>
          <w:szCs w:val="24"/>
        </w:rPr>
        <w:t>новый состав Совета директоров ПАО КБ «САММИТ БАНК»:</w:t>
      </w:r>
    </w:p>
    <w:p w14:paraId="4B75D24F" w14:textId="77777777" w:rsidR="00353192" w:rsidRPr="00353192" w:rsidRDefault="00353192" w:rsidP="00631B5F">
      <w:pPr>
        <w:spacing w:before="120"/>
        <w:ind w:firstLine="709"/>
        <w:jc w:val="both"/>
        <w:rPr>
          <w:rFonts w:ascii="Times New Roman" w:hAnsi="Times New Roman"/>
          <w:sz w:val="24"/>
          <w:szCs w:val="24"/>
        </w:rPr>
      </w:pPr>
      <w:r w:rsidRPr="00353192">
        <w:rPr>
          <w:rFonts w:ascii="Times New Roman" w:hAnsi="Times New Roman"/>
          <w:sz w:val="24"/>
          <w:szCs w:val="24"/>
        </w:rPr>
        <w:t xml:space="preserve"> 1. Игнатенко Юрий Васильевич – Председатель Совета директоров. </w:t>
      </w:r>
    </w:p>
    <w:p w14:paraId="021210B9" w14:textId="77777777" w:rsidR="00353192" w:rsidRPr="00353192" w:rsidRDefault="00353192" w:rsidP="00353192">
      <w:pPr>
        <w:ind w:firstLine="709"/>
        <w:jc w:val="both"/>
        <w:rPr>
          <w:rFonts w:ascii="Times New Roman" w:hAnsi="Times New Roman"/>
          <w:sz w:val="24"/>
          <w:szCs w:val="24"/>
        </w:rPr>
      </w:pPr>
      <w:r w:rsidRPr="00353192">
        <w:rPr>
          <w:rFonts w:ascii="Times New Roman" w:hAnsi="Times New Roman"/>
          <w:sz w:val="24"/>
          <w:szCs w:val="24"/>
        </w:rPr>
        <w:t>2.  Игнатенко Василий Юрьевич.</w:t>
      </w:r>
    </w:p>
    <w:p w14:paraId="0A182B87" w14:textId="77777777" w:rsidR="00353192" w:rsidRPr="00353192" w:rsidRDefault="00353192" w:rsidP="00353192">
      <w:pPr>
        <w:ind w:firstLine="709"/>
        <w:jc w:val="both"/>
        <w:rPr>
          <w:rFonts w:ascii="Times New Roman" w:hAnsi="Times New Roman"/>
          <w:sz w:val="24"/>
          <w:szCs w:val="24"/>
        </w:rPr>
      </w:pPr>
      <w:r w:rsidRPr="00353192">
        <w:rPr>
          <w:rFonts w:ascii="Times New Roman" w:hAnsi="Times New Roman"/>
          <w:sz w:val="24"/>
          <w:szCs w:val="24"/>
        </w:rPr>
        <w:t>3. Семенюк Глеб Леонидович.</w:t>
      </w:r>
    </w:p>
    <w:p w14:paraId="5C4A94DD" w14:textId="77777777" w:rsidR="00353192" w:rsidRPr="00353192" w:rsidRDefault="008B6D9C" w:rsidP="00353192">
      <w:pPr>
        <w:ind w:firstLine="709"/>
        <w:jc w:val="both"/>
        <w:rPr>
          <w:rFonts w:ascii="Times New Roman" w:hAnsi="Times New Roman"/>
          <w:sz w:val="24"/>
          <w:szCs w:val="24"/>
        </w:rPr>
      </w:pPr>
      <w:r>
        <w:rPr>
          <w:rFonts w:ascii="Times New Roman" w:hAnsi="Times New Roman"/>
          <w:sz w:val="24"/>
          <w:szCs w:val="24"/>
        </w:rPr>
        <w:t xml:space="preserve">4. </w:t>
      </w:r>
      <w:r w:rsidR="00D231A4" w:rsidRPr="00D231A4">
        <w:rPr>
          <w:rFonts w:ascii="Times New Roman" w:hAnsi="Times New Roman"/>
          <w:sz w:val="24"/>
          <w:szCs w:val="24"/>
        </w:rPr>
        <w:t>Смольянинов Андрей Николаевич</w:t>
      </w:r>
      <w:r w:rsidR="00353192" w:rsidRPr="00353192">
        <w:rPr>
          <w:rFonts w:ascii="Times New Roman" w:hAnsi="Times New Roman"/>
          <w:sz w:val="24"/>
          <w:szCs w:val="24"/>
        </w:rPr>
        <w:t>.</w:t>
      </w:r>
    </w:p>
    <w:p w14:paraId="343DC34F" w14:textId="77777777" w:rsidR="005A3C96" w:rsidRPr="00353192" w:rsidRDefault="00353192" w:rsidP="00353192">
      <w:pPr>
        <w:ind w:firstLine="709"/>
        <w:jc w:val="both"/>
        <w:rPr>
          <w:rFonts w:ascii="Times New Roman" w:hAnsi="Times New Roman"/>
          <w:sz w:val="24"/>
          <w:szCs w:val="24"/>
        </w:rPr>
      </w:pPr>
      <w:r w:rsidRPr="00353192">
        <w:rPr>
          <w:rFonts w:ascii="Times New Roman" w:hAnsi="Times New Roman"/>
          <w:sz w:val="24"/>
          <w:szCs w:val="24"/>
        </w:rPr>
        <w:t xml:space="preserve">5. </w:t>
      </w:r>
      <w:r w:rsidR="00D231A4" w:rsidRPr="00D231A4">
        <w:rPr>
          <w:rFonts w:ascii="Times New Roman" w:hAnsi="Times New Roman"/>
          <w:sz w:val="24"/>
          <w:szCs w:val="24"/>
        </w:rPr>
        <w:t>Бененов Сергей Викторович</w:t>
      </w:r>
      <w:r w:rsidRPr="00353192">
        <w:rPr>
          <w:rFonts w:ascii="Times New Roman" w:hAnsi="Times New Roman"/>
          <w:sz w:val="24"/>
          <w:szCs w:val="24"/>
        </w:rPr>
        <w:t>.</w:t>
      </w:r>
      <w:r w:rsidR="00AA6BB5" w:rsidRPr="00353192">
        <w:rPr>
          <w:rFonts w:ascii="Times New Roman" w:hAnsi="Times New Roman"/>
          <w:sz w:val="24"/>
          <w:szCs w:val="24"/>
        </w:rPr>
        <w:t xml:space="preserve"> </w:t>
      </w:r>
    </w:p>
    <w:p w14:paraId="407A80DF" w14:textId="77777777" w:rsidR="00722856" w:rsidRDefault="00722856" w:rsidP="00043348">
      <w:pPr>
        <w:spacing w:before="120"/>
        <w:ind w:firstLine="709"/>
        <w:jc w:val="both"/>
        <w:rPr>
          <w:rFonts w:ascii="Times New Roman" w:hAnsi="Times New Roman"/>
          <w:b/>
          <w:sz w:val="24"/>
          <w:szCs w:val="24"/>
        </w:rPr>
      </w:pPr>
    </w:p>
    <w:p w14:paraId="36AEB651" w14:textId="77777777" w:rsidR="00AA6BB5" w:rsidRPr="00043348" w:rsidRDefault="00AA6BB5" w:rsidP="00043348">
      <w:pPr>
        <w:spacing w:before="120"/>
        <w:ind w:firstLine="709"/>
        <w:jc w:val="both"/>
        <w:rPr>
          <w:rFonts w:ascii="Times New Roman" w:hAnsi="Times New Roman"/>
          <w:b/>
          <w:sz w:val="24"/>
          <w:szCs w:val="24"/>
        </w:rPr>
      </w:pPr>
      <w:r w:rsidRPr="00043348">
        <w:rPr>
          <w:rFonts w:ascii="Times New Roman" w:hAnsi="Times New Roman"/>
          <w:b/>
          <w:sz w:val="24"/>
          <w:szCs w:val="24"/>
        </w:rPr>
        <w:t xml:space="preserve"> Сведения о членах Совета директоров ПАО КБ «САММИТ БАНК»:</w:t>
      </w:r>
    </w:p>
    <w:p w14:paraId="679509F4" w14:textId="77777777" w:rsidR="00AA6BB5" w:rsidRPr="00043348" w:rsidRDefault="003D617D" w:rsidP="00877056">
      <w:pPr>
        <w:autoSpaceDE w:val="0"/>
        <w:autoSpaceDN w:val="0"/>
        <w:adjustRightInd w:val="0"/>
        <w:spacing w:before="240"/>
        <w:jc w:val="both"/>
        <w:rPr>
          <w:rFonts w:ascii="Times New Roman" w:hAnsi="Times New Roman"/>
          <w:b/>
          <w:bCs/>
          <w:sz w:val="24"/>
          <w:szCs w:val="24"/>
          <w:lang w:eastAsia="ru-RU"/>
        </w:rPr>
      </w:pPr>
      <w:r>
        <w:rPr>
          <w:rFonts w:ascii="Times New Roman" w:hAnsi="Times New Roman"/>
          <w:sz w:val="24"/>
          <w:szCs w:val="24"/>
          <w:lang w:eastAsia="ru-RU"/>
        </w:rPr>
        <w:t xml:space="preserve">         </w:t>
      </w:r>
      <w:r w:rsidR="00877056">
        <w:rPr>
          <w:rFonts w:ascii="Times New Roman" w:hAnsi="Times New Roman"/>
          <w:sz w:val="24"/>
          <w:szCs w:val="24"/>
          <w:lang w:eastAsia="ru-RU"/>
        </w:rPr>
        <w:t xml:space="preserve"> </w:t>
      </w:r>
      <w:r w:rsidR="005A3C96">
        <w:rPr>
          <w:rFonts w:ascii="Times New Roman" w:hAnsi="Times New Roman"/>
          <w:sz w:val="24"/>
          <w:szCs w:val="24"/>
          <w:lang w:eastAsia="ru-RU"/>
        </w:rPr>
        <w:t xml:space="preserve">   </w:t>
      </w:r>
      <w:r w:rsidR="00AA6BB5" w:rsidRPr="00043348">
        <w:rPr>
          <w:rFonts w:ascii="Times New Roman" w:hAnsi="Times New Roman"/>
          <w:sz w:val="24"/>
          <w:szCs w:val="24"/>
          <w:lang w:eastAsia="ru-RU"/>
        </w:rPr>
        <w:t>Фамилия, имя, отчество, год рождения</w:t>
      </w:r>
      <w:r w:rsidR="00AA6BB5" w:rsidRPr="00043348">
        <w:rPr>
          <w:rFonts w:ascii="Times New Roman" w:hAnsi="Times New Roman"/>
          <w:b/>
          <w:bCs/>
          <w:sz w:val="24"/>
          <w:szCs w:val="24"/>
          <w:lang w:eastAsia="ru-RU"/>
        </w:rPr>
        <w:t xml:space="preserve">: Игнатенко Юрий Васильевич, </w:t>
      </w:r>
      <w:smartTag w:uri="urn:schemas-microsoft-com:office:smarttags" w:element="metricconverter">
        <w:smartTagPr>
          <w:attr w:name="ProductID" w:val="1961 г"/>
        </w:smartTagPr>
        <w:r w:rsidR="00AA6BB5" w:rsidRPr="00043348">
          <w:rPr>
            <w:rFonts w:ascii="Times New Roman" w:hAnsi="Times New Roman"/>
            <w:b/>
            <w:bCs/>
            <w:sz w:val="24"/>
            <w:szCs w:val="24"/>
            <w:lang w:eastAsia="ru-RU"/>
          </w:rPr>
          <w:t>1961 г</w:t>
        </w:r>
      </w:smartTag>
      <w:r w:rsidR="00AA6BB5" w:rsidRPr="00043348">
        <w:rPr>
          <w:rFonts w:ascii="Times New Roman" w:hAnsi="Times New Roman"/>
          <w:b/>
          <w:bCs/>
          <w:sz w:val="24"/>
          <w:szCs w:val="24"/>
          <w:lang w:eastAsia="ru-RU"/>
        </w:rPr>
        <w:t>.</w:t>
      </w:r>
    </w:p>
    <w:p w14:paraId="5BABCF3F" w14:textId="77777777" w:rsidR="00AA6BB5" w:rsidRPr="00A00A1F" w:rsidRDefault="00AA6BB5" w:rsidP="00C91E7D">
      <w:pPr>
        <w:autoSpaceDE w:val="0"/>
        <w:autoSpaceDN w:val="0"/>
        <w:adjustRightInd w:val="0"/>
        <w:jc w:val="both"/>
        <w:rPr>
          <w:rFonts w:ascii="Times New Roman" w:hAnsi="Times New Roman"/>
          <w:i/>
          <w:sz w:val="24"/>
          <w:szCs w:val="24"/>
          <w:lang w:eastAsia="ru-RU"/>
        </w:rPr>
      </w:pPr>
      <w:r w:rsidRPr="00A00A1F">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693A9C85"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Дальневосточный </w:t>
      </w:r>
      <w:r w:rsidR="00CE36DA" w:rsidRPr="00043348">
        <w:rPr>
          <w:rFonts w:ascii="Times New Roman" w:hAnsi="Times New Roman"/>
          <w:sz w:val="24"/>
          <w:szCs w:val="24"/>
          <w:lang w:eastAsia="ru-RU"/>
        </w:rPr>
        <w:t xml:space="preserve">ордена Трудового Красного Знамени </w:t>
      </w:r>
      <w:r w:rsidRPr="00043348">
        <w:rPr>
          <w:rFonts w:ascii="Times New Roman" w:hAnsi="Times New Roman"/>
          <w:sz w:val="24"/>
          <w:szCs w:val="24"/>
          <w:lang w:eastAsia="ru-RU"/>
        </w:rPr>
        <w:t>политехнический институт им. В.В. Куйбышева.</w:t>
      </w:r>
    </w:p>
    <w:p w14:paraId="08938518"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1988 г"/>
        </w:smartTagPr>
        <w:r w:rsidRPr="00043348">
          <w:rPr>
            <w:rFonts w:ascii="Times New Roman" w:hAnsi="Times New Roman"/>
            <w:sz w:val="24"/>
            <w:szCs w:val="24"/>
            <w:lang w:eastAsia="ru-RU"/>
          </w:rPr>
          <w:t>1988 г</w:t>
        </w:r>
      </w:smartTag>
      <w:r w:rsidRPr="00043348">
        <w:rPr>
          <w:rFonts w:ascii="Times New Roman" w:hAnsi="Times New Roman"/>
          <w:sz w:val="24"/>
          <w:szCs w:val="24"/>
          <w:lang w:eastAsia="ru-RU"/>
        </w:rPr>
        <w:t>.</w:t>
      </w:r>
    </w:p>
    <w:p w14:paraId="1E6596FA"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Квалификация: инженер-электрик.</w:t>
      </w:r>
    </w:p>
    <w:p w14:paraId="3A5DC392" w14:textId="77777777" w:rsidR="00565967" w:rsidRPr="00043348" w:rsidRDefault="00565967"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электроакустика и ультразвуковая техника</w:t>
      </w:r>
    </w:p>
    <w:p w14:paraId="3A248E35" w14:textId="77777777" w:rsidR="00AA6BB5" w:rsidRPr="00C91E7D" w:rsidRDefault="00AA6BB5" w:rsidP="005A3C96">
      <w:pPr>
        <w:autoSpaceDE w:val="0"/>
        <w:autoSpaceDN w:val="0"/>
        <w:adjustRightInd w:val="0"/>
        <w:spacing w:before="240" w:after="240"/>
        <w:jc w:val="both"/>
        <w:rPr>
          <w:rFonts w:ascii="Times New Roman" w:hAnsi="Times New Roman"/>
          <w:i/>
          <w:sz w:val="24"/>
          <w:szCs w:val="24"/>
          <w:lang w:eastAsia="ru-RU"/>
        </w:rPr>
      </w:pPr>
      <w:r w:rsidRPr="00C91E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AA6BB5" w:rsidRPr="00043348" w14:paraId="4EB7B54F" w14:textId="77777777" w:rsidTr="008B2444">
        <w:tc>
          <w:tcPr>
            <w:tcW w:w="2235" w:type="dxa"/>
            <w:shd w:val="clear" w:color="auto" w:fill="D9D9D9" w:themeFill="background1" w:themeFillShade="D9"/>
          </w:tcPr>
          <w:p w14:paraId="27705CC0" w14:textId="77777777" w:rsidR="00AA6BB5" w:rsidRPr="00A00A1F" w:rsidRDefault="00AA6BB5" w:rsidP="00C91E7D">
            <w:pPr>
              <w:rPr>
                <w:rFonts w:ascii="Times New Roman" w:hAnsi="Times New Roman"/>
              </w:rPr>
            </w:pPr>
            <w:r w:rsidRPr="00A00A1F">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1CA2EEE5" w14:textId="77777777" w:rsidR="00AA6BB5" w:rsidRPr="00A00A1F" w:rsidRDefault="00AA6BB5" w:rsidP="00C91E7D">
            <w:pPr>
              <w:rPr>
                <w:rFonts w:ascii="Times New Roman" w:hAnsi="Times New Roman"/>
              </w:rPr>
            </w:pPr>
            <w:r w:rsidRPr="00A00A1F">
              <w:rPr>
                <w:rFonts w:ascii="Times New Roman" w:hAnsi="Times New Roman"/>
              </w:rPr>
              <w:t>Наименование должности</w:t>
            </w:r>
          </w:p>
        </w:tc>
        <w:tc>
          <w:tcPr>
            <w:tcW w:w="4643" w:type="dxa"/>
            <w:gridSpan w:val="2"/>
            <w:shd w:val="clear" w:color="auto" w:fill="D9D9D9" w:themeFill="background1" w:themeFillShade="D9"/>
          </w:tcPr>
          <w:p w14:paraId="31B3830F" w14:textId="77777777" w:rsidR="00AA6BB5" w:rsidRPr="00A00A1F" w:rsidRDefault="00AA6BB5" w:rsidP="00C91E7D">
            <w:pPr>
              <w:rPr>
                <w:rFonts w:ascii="Times New Roman" w:hAnsi="Times New Roman"/>
              </w:rPr>
            </w:pPr>
            <w:r w:rsidRPr="00A00A1F">
              <w:rPr>
                <w:rFonts w:ascii="Times New Roman" w:hAnsi="Times New Roman"/>
              </w:rPr>
              <w:t>Наименование организации</w:t>
            </w:r>
          </w:p>
        </w:tc>
      </w:tr>
      <w:tr w:rsidR="00AA6BB5" w:rsidRPr="00043348" w14:paraId="26915ED6" w14:textId="77777777" w:rsidTr="00EA52CA">
        <w:tc>
          <w:tcPr>
            <w:tcW w:w="2235" w:type="dxa"/>
          </w:tcPr>
          <w:p w14:paraId="78B36FE3" w14:textId="77777777" w:rsidR="00AA6BB5" w:rsidRPr="0003003D" w:rsidRDefault="003E2787" w:rsidP="00C91E7D">
            <w:pPr>
              <w:rPr>
                <w:rFonts w:ascii="Times New Roman" w:hAnsi="Times New Roman"/>
                <w:highlight w:val="red"/>
              </w:rPr>
            </w:pPr>
            <w:r>
              <w:rPr>
                <w:rFonts w:ascii="Times New Roman" w:hAnsi="Times New Roman"/>
              </w:rPr>
              <w:t xml:space="preserve">с </w:t>
            </w:r>
            <w:r w:rsidRPr="003E2787">
              <w:rPr>
                <w:rFonts w:ascii="Times New Roman" w:hAnsi="Times New Roman"/>
              </w:rPr>
              <w:t>13.09.2001</w:t>
            </w:r>
          </w:p>
        </w:tc>
        <w:tc>
          <w:tcPr>
            <w:tcW w:w="2693" w:type="dxa"/>
          </w:tcPr>
          <w:p w14:paraId="16D84FA7" w14:textId="77777777" w:rsidR="00AA6BB5" w:rsidRPr="0003003D" w:rsidRDefault="00221122" w:rsidP="00C91E7D">
            <w:pPr>
              <w:rPr>
                <w:rFonts w:ascii="Times New Roman" w:hAnsi="Times New Roman"/>
                <w:highlight w:val="red"/>
              </w:rPr>
            </w:pPr>
            <w:r w:rsidRPr="00221122">
              <w:rPr>
                <w:rFonts w:ascii="Times New Roman" w:hAnsi="Times New Roman"/>
              </w:rPr>
              <w:t>Индивидуальный предприниматель</w:t>
            </w:r>
          </w:p>
        </w:tc>
        <w:tc>
          <w:tcPr>
            <w:tcW w:w="4643" w:type="dxa"/>
            <w:gridSpan w:val="2"/>
            <w:vAlign w:val="center"/>
          </w:tcPr>
          <w:p w14:paraId="03747AA3" w14:textId="77777777" w:rsidR="00AA6BB5" w:rsidRPr="00A00A1F" w:rsidRDefault="00221122" w:rsidP="00C91E7D">
            <w:pPr>
              <w:rPr>
                <w:rFonts w:ascii="Times New Roman" w:hAnsi="Times New Roman"/>
              </w:rPr>
            </w:pPr>
            <w:r w:rsidRPr="00221122">
              <w:rPr>
                <w:rFonts w:ascii="Times New Roman" w:hAnsi="Times New Roman"/>
              </w:rPr>
              <w:t>Индивидуальный предприниматель Игнатенко Юрий Васильевич</w:t>
            </w:r>
          </w:p>
        </w:tc>
      </w:tr>
      <w:tr w:rsidR="00AA6BB5" w:rsidRPr="00043348" w14:paraId="0C59376C" w14:textId="77777777" w:rsidTr="00EA52CA">
        <w:tc>
          <w:tcPr>
            <w:tcW w:w="2235" w:type="dxa"/>
          </w:tcPr>
          <w:p w14:paraId="31F0043F" w14:textId="77777777" w:rsidR="00AA6BB5" w:rsidRPr="00A00A1F" w:rsidRDefault="00F962D8" w:rsidP="00C91E7D">
            <w:pPr>
              <w:rPr>
                <w:rFonts w:ascii="Times New Roman" w:hAnsi="Times New Roman"/>
                <w:color w:val="000000" w:themeColor="text1"/>
              </w:rPr>
            </w:pPr>
            <w:r w:rsidRPr="00A00A1F">
              <w:rPr>
                <w:rFonts w:ascii="Times New Roman" w:hAnsi="Times New Roman"/>
                <w:color w:val="000000" w:themeColor="text1"/>
              </w:rPr>
              <w:t xml:space="preserve">с </w:t>
            </w:r>
            <w:r w:rsidR="000255C1" w:rsidRPr="00A00A1F">
              <w:rPr>
                <w:rFonts w:ascii="Times New Roman" w:hAnsi="Times New Roman"/>
                <w:color w:val="000000" w:themeColor="text1"/>
              </w:rPr>
              <w:t>22</w:t>
            </w:r>
            <w:r w:rsidR="00AA6BB5" w:rsidRPr="00A00A1F">
              <w:rPr>
                <w:rFonts w:ascii="Times New Roman" w:hAnsi="Times New Roman"/>
                <w:color w:val="000000" w:themeColor="text1"/>
              </w:rPr>
              <w:t>.1</w:t>
            </w:r>
            <w:r w:rsidR="000255C1" w:rsidRPr="00A00A1F">
              <w:rPr>
                <w:rFonts w:ascii="Times New Roman" w:hAnsi="Times New Roman"/>
                <w:color w:val="000000" w:themeColor="text1"/>
              </w:rPr>
              <w:t>2</w:t>
            </w:r>
            <w:r w:rsidR="00AA6BB5" w:rsidRPr="00A00A1F">
              <w:rPr>
                <w:rFonts w:ascii="Times New Roman" w:hAnsi="Times New Roman"/>
                <w:color w:val="000000" w:themeColor="text1"/>
              </w:rPr>
              <w:t>.200</w:t>
            </w:r>
            <w:r w:rsidR="000255C1" w:rsidRPr="00A00A1F">
              <w:rPr>
                <w:rFonts w:ascii="Times New Roman" w:hAnsi="Times New Roman"/>
                <w:color w:val="000000" w:themeColor="text1"/>
              </w:rPr>
              <w:t>5</w:t>
            </w:r>
          </w:p>
        </w:tc>
        <w:tc>
          <w:tcPr>
            <w:tcW w:w="2693" w:type="dxa"/>
          </w:tcPr>
          <w:p w14:paraId="5FDFA9D2" w14:textId="77777777" w:rsidR="00AA6BB5" w:rsidRPr="00A00A1F" w:rsidRDefault="00AA6BB5" w:rsidP="00C91E7D">
            <w:pPr>
              <w:rPr>
                <w:rFonts w:ascii="Times New Roman" w:hAnsi="Times New Roman"/>
              </w:rPr>
            </w:pPr>
            <w:r w:rsidRPr="00A00A1F">
              <w:rPr>
                <w:rFonts w:ascii="Times New Roman" w:hAnsi="Times New Roman"/>
              </w:rPr>
              <w:t>Председатель Совета директоров банка</w:t>
            </w:r>
          </w:p>
        </w:tc>
        <w:tc>
          <w:tcPr>
            <w:tcW w:w="4643" w:type="dxa"/>
            <w:gridSpan w:val="2"/>
            <w:vAlign w:val="center"/>
          </w:tcPr>
          <w:p w14:paraId="2282BB54" w14:textId="77777777" w:rsidR="00AA6BB5" w:rsidRPr="00A00A1F" w:rsidRDefault="00AA6BB5" w:rsidP="00C91E7D">
            <w:pPr>
              <w:rPr>
                <w:rFonts w:ascii="Times New Roman" w:hAnsi="Times New Roman"/>
              </w:rPr>
            </w:pPr>
            <w:r w:rsidRPr="00A00A1F">
              <w:rPr>
                <w:rFonts w:ascii="Times New Roman" w:hAnsi="Times New Roman"/>
              </w:rPr>
              <w:t>публичное акционерное общество коммерческий банк «САММИТ БАНК»</w:t>
            </w:r>
          </w:p>
        </w:tc>
      </w:tr>
      <w:tr w:rsidR="00AA6BB5" w:rsidRPr="00043348" w14:paraId="6489344D" w14:textId="77777777" w:rsidTr="00EA52CA">
        <w:tc>
          <w:tcPr>
            <w:tcW w:w="7763" w:type="dxa"/>
            <w:gridSpan w:val="3"/>
          </w:tcPr>
          <w:p w14:paraId="55AFDCA9" w14:textId="77777777" w:rsidR="00AA6BB5" w:rsidRPr="00A00A1F" w:rsidRDefault="00AA6BB5" w:rsidP="00C91E7D">
            <w:pPr>
              <w:jc w:val="left"/>
              <w:rPr>
                <w:rFonts w:ascii="Times New Roman" w:hAnsi="Times New Roman"/>
              </w:rPr>
            </w:pPr>
            <w:r w:rsidRPr="00A00A1F">
              <w:rPr>
                <w:rFonts w:ascii="Times New Roman" w:hAnsi="Times New Roman"/>
              </w:rPr>
              <w:t>Доля участия в уставном капитале кредитной организации - эмитента</w:t>
            </w:r>
          </w:p>
        </w:tc>
        <w:tc>
          <w:tcPr>
            <w:tcW w:w="1808" w:type="dxa"/>
          </w:tcPr>
          <w:p w14:paraId="56B12299" w14:textId="77777777" w:rsidR="00AA6BB5" w:rsidRPr="00A00A1F" w:rsidRDefault="00AA6BB5" w:rsidP="00C91E7D">
            <w:pPr>
              <w:rPr>
                <w:rFonts w:ascii="Times New Roman" w:hAnsi="Times New Roman"/>
              </w:rPr>
            </w:pPr>
            <w:r w:rsidRPr="00A00A1F">
              <w:rPr>
                <w:rFonts w:ascii="Times New Roman" w:hAnsi="Times New Roman"/>
              </w:rPr>
              <w:t>98,3757%</w:t>
            </w:r>
          </w:p>
        </w:tc>
      </w:tr>
      <w:tr w:rsidR="00AA6BB5" w:rsidRPr="00043348" w14:paraId="4A1A35E2" w14:textId="77777777" w:rsidTr="00EA52CA">
        <w:tc>
          <w:tcPr>
            <w:tcW w:w="7763" w:type="dxa"/>
            <w:gridSpan w:val="3"/>
          </w:tcPr>
          <w:p w14:paraId="7EA85D50" w14:textId="77777777" w:rsidR="00AA6BB5" w:rsidRPr="00A00A1F" w:rsidRDefault="00AA6BB5" w:rsidP="00C91E7D">
            <w:pPr>
              <w:rPr>
                <w:rFonts w:ascii="Times New Roman" w:hAnsi="Times New Roman"/>
              </w:rPr>
            </w:pPr>
            <w:r w:rsidRPr="00A00A1F">
              <w:rPr>
                <w:rFonts w:ascii="Times New Roman" w:hAnsi="Times New Roman"/>
              </w:rPr>
              <w:t>Доля принадлежащих обыкновенных акций кредитной организации – эмитента</w:t>
            </w:r>
          </w:p>
        </w:tc>
        <w:tc>
          <w:tcPr>
            <w:tcW w:w="1808" w:type="dxa"/>
          </w:tcPr>
          <w:p w14:paraId="1C10C31F" w14:textId="77777777" w:rsidR="00AA6BB5" w:rsidRPr="00A00A1F" w:rsidRDefault="00AA6BB5" w:rsidP="00C91E7D">
            <w:pPr>
              <w:rPr>
                <w:rFonts w:ascii="Times New Roman" w:hAnsi="Times New Roman"/>
              </w:rPr>
            </w:pPr>
            <w:r w:rsidRPr="00A00A1F">
              <w:rPr>
                <w:rFonts w:ascii="Times New Roman" w:hAnsi="Times New Roman"/>
              </w:rPr>
              <w:t>98,3756%</w:t>
            </w:r>
          </w:p>
        </w:tc>
      </w:tr>
      <w:tr w:rsidR="00AA6BB5" w:rsidRPr="00043348" w14:paraId="7B337C4D" w14:textId="77777777" w:rsidTr="00EA52CA">
        <w:tc>
          <w:tcPr>
            <w:tcW w:w="9571" w:type="dxa"/>
            <w:gridSpan w:val="4"/>
          </w:tcPr>
          <w:p w14:paraId="6A91ECBA" w14:textId="77777777" w:rsidR="00AA6BB5" w:rsidRPr="00A00A1F" w:rsidRDefault="00AA6BB5" w:rsidP="00C91E7D">
            <w:pPr>
              <w:jc w:val="both"/>
              <w:rPr>
                <w:rFonts w:ascii="Times New Roman" w:hAnsi="Times New Roman"/>
              </w:rPr>
            </w:pPr>
            <w:r w:rsidRPr="00A00A1F">
              <w:rPr>
                <w:rFonts w:ascii="Times New Roman" w:hAnsi="Times New Roman"/>
              </w:rPr>
              <w:t>Сделки по приобрете</w:t>
            </w:r>
            <w:r w:rsidR="00CA6484">
              <w:rPr>
                <w:rFonts w:ascii="Times New Roman" w:hAnsi="Times New Roman"/>
              </w:rPr>
              <w:t>нию/отчуждению акций банка в 2020</w:t>
            </w:r>
            <w:r w:rsidRPr="00A00A1F">
              <w:rPr>
                <w:rFonts w:ascii="Times New Roman" w:hAnsi="Times New Roman"/>
              </w:rPr>
              <w:t xml:space="preserve"> году не совершались.</w:t>
            </w:r>
          </w:p>
        </w:tc>
      </w:tr>
    </w:tbl>
    <w:p w14:paraId="013482EC" w14:textId="77777777" w:rsidR="00FE3117" w:rsidRDefault="00FE3117" w:rsidP="00043348">
      <w:pPr>
        <w:autoSpaceDE w:val="0"/>
        <w:autoSpaceDN w:val="0"/>
        <w:adjustRightInd w:val="0"/>
        <w:spacing w:before="120"/>
        <w:ind w:firstLine="709"/>
        <w:jc w:val="both"/>
        <w:rPr>
          <w:rFonts w:ascii="Times New Roman" w:hAnsi="Times New Roman"/>
          <w:sz w:val="24"/>
          <w:szCs w:val="24"/>
          <w:lang w:eastAsia="ru-RU"/>
        </w:rPr>
      </w:pPr>
    </w:p>
    <w:p w14:paraId="568F4F68" w14:textId="77777777" w:rsidR="00AA6BB5" w:rsidRPr="00043348" w:rsidRDefault="00AA6BB5" w:rsidP="00043348">
      <w:pPr>
        <w:autoSpaceDE w:val="0"/>
        <w:autoSpaceDN w:val="0"/>
        <w:adjustRightInd w:val="0"/>
        <w:spacing w:before="120"/>
        <w:ind w:firstLine="709"/>
        <w:jc w:val="both"/>
        <w:rPr>
          <w:rFonts w:ascii="Times New Roman" w:hAnsi="Times New Roman"/>
          <w:b/>
          <w:bCs/>
          <w:sz w:val="24"/>
          <w:szCs w:val="24"/>
          <w:lang w:eastAsia="ru-RU"/>
        </w:rPr>
      </w:pPr>
      <w:r w:rsidRPr="00043348">
        <w:rPr>
          <w:rFonts w:ascii="Times New Roman" w:hAnsi="Times New Roman"/>
          <w:sz w:val="24"/>
          <w:szCs w:val="24"/>
          <w:lang w:eastAsia="ru-RU"/>
        </w:rPr>
        <w:t>Фамилия, имя, отчество, год рождения</w:t>
      </w:r>
      <w:r w:rsidRPr="00043348">
        <w:rPr>
          <w:rFonts w:ascii="Times New Roman" w:hAnsi="Times New Roman"/>
          <w:b/>
          <w:bCs/>
          <w:sz w:val="24"/>
          <w:szCs w:val="24"/>
          <w:lang w:eastAsia="ru-RU"/>
        </w:rPr>
        <w:t xml:space="preserve">: Игнатенко Василий Юрьевич, </w:t>
      </w:r>
      <w:smartTag w:uri="urn:schemas-microsoft-com:office:smarttags" w:element="metricconverter">
        <w:smartTagPr>
          <w:attr w:name="ProductID" w:val="1986 г"/>
        </w:smartTagPr>
        <w:r w:rsidRPr="00043348">
          <w:rPr>
            <w:rFonts w:ascii="Times New Roman" w:hAnsi="Times New Roman"/>
            <w:b/>
            <w:bCs/>
            <w:sz w:val="24"/>
            <w:szCs w:val="24"/>
            <w:lang w:eastAsia="ru-RU"/>
          </w:rPr>
          <w:t>1986 г</w:t>
        </w:r>
      </w:smartTag>
      <w:r w:rsidRPr="00043348">
        <w:rPr>
          <w:rFonts w:ascii="Times New Roman" w:hAnsi="Times New Roman"/>
          <w:b/>
          <w:bCs/>
          <w:sz w:val="24"/>
          <w:szCs w:val="24"/>
          <w:lang w:eastAsia="ru-RU"/>
        </w:rPr>
        <w:t>.</w:t>
      </w:r>
    </w:p>
    <w:p w14:paraId="52E6210C" w14:textId="77777777" w:rsidR="00AA6BB5" w:rsidRPr="00C91E7D" w:rsidRDefault="00AA6BB5" w:rsidP="00C91E7D">
      <w:pPr>
        <w:autoSpaceDE w:val="0"/>
        <w:autoSpaceDN w:val="0"/>
        <w:adjustRightInd w:val="0"/>
        <w:spacing w:before="12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618EAD9D"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lastRenderedPageBreak/>
        <w:t xml:space="preserve">Наименование учебного заведения: </w:t>
      </w:r>
      <w:r w:rsidR="005871CE" w:rsidRPr="00043348">
        <w:rPr>
          <w:rFonts w:ascii="Times New Roman" w:hAnsi="Times New Roman"/>
          <w:sz w:val="24"/>
          <w:szCs w:val="24"/>
          <w:lang w:eastAsia="ru-RU"/>
        </w:rPr>
        <w:t>Государственное образовательное учреждение высшего профессионального образования «</w:t>
      </w:r>
      <w:r w:rsidRPr="00043348">
        <w:rPr>
          <w:rFonts w:ascii="Times New Roman" w:hAnsi="Times New Roman"/>
          <w:sz w:val="24"/>
          <w:szCs w:val="24"/>
          <w:lang w:eastAsia="ru-RU"/>
        </w:rPr>
        <w:t>Дальневосточный государственный университет</w:t>
      </w:r>
      <w:r w:rsidR="005871CE" w:rsidRPr="00043348">
        <w:rPr>
          <w:rFonts w:ascii="Times New Roman" w:hAnsi="Times New Roman"/>
          <w:sz w:val="24"/>
          <w:szCs w:val="24"/>
          <w:lang w:eastAsia="ru-RU"/>
        </w:rPr>
        <w:t>»</w:t>
      </w:r>
      <w:r w:rsidRPr="00043348">
        <w:rPr>
          <w:rFonts w:ascii="Times New Roman" w:hAnsi="Times New Roman"/>
          <w:sz w:val="24"/>
          <w:szCs w:val="24"/>
          <w:lang w:eastAsia="ru-RU"/>
        </w:rPr>
        <w:t>.</w:t>
      </w:r>
    </w:p>
    <w:p w14:paraId="39A73B39"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2007 г"/>
        </w:smartTagPr>
        <w:r w:rsidRPr="00043348">
          <w:rPr>
            <w:rFonts w:ascii="Times New Roman" w:hAnsi="Times New Roman"/>
            <w:sz w:val="24"/>
            <w:szCs w:val="24"/>
            <w:lang w:eastAsia="ru-RU"/>
          </w:rPr>
          <w:t>2007 г</w:t>
        </w:r>
      </w:smartTag>
      <w:r w:rsidRPr="00043348">
        <w:rPr>
          <w:rFonts w:ascii="Times New Roman" w:hAnsi="Times New Roman"/>
          <w:sz w:val="24"/>
          <w:szCs w:val="24"/>
          <w:lang w:eastAsia="ru-RU"/>
        </w:rPr>
        <w:t>.</w:t>
      </w:r>
    </w:p>
    <w:p w14:paraId="5F97D5B8"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Квалификация: менеджер.</w:t>
      </w:r>
    </w:p>
    <w:p w14:paraId="5EEECFC7" w14:textId="77777777" w:rsidR="005871CE" w:rsidRPr="00043348" w:rsidRDefault="005871CE"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менеджмент организации.</w:t>
      </w:r>
    </w:p>
    <w:p w14:paraId="0AA600A1" w14:textId="77777777" w:rsidR="00AA6BB5" w:rsidRPr="00C91E7D" w:rsidRDefault="00AA6BB5" w:rsidP="005A3C96">
      <w:pPr>
        <w:autoSpaceDE w:val="0"/>
        <w:autoSpaceDN w:val="0"/>
        <w:adjustRightInd w:val="0"/>
        <w:spacing w:before="240" w:after="240"/>
        <w:jc w:val="both"/>
        <w:rPr>
          <w:rFonts w:ascii="Times New Roman" w:hAnsi="Times New Roman"/>
          <w:i/>
          <w:sz w:val="24"/>
          <w:szCs w:val="24"/>
          <w:lang w:eastAsia="ru-RU"/>
        </w:rPr>
      </w:pPr>
      <w:r w:rsidRPr="00C91E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AA6BB5" w:rsidRPr="00043348" w14:paraId="469E3566" w14:textId="77777777" w:rsidTr="008B2444">
        <w:tc>
          <w:tcPr>
            <w:tcW w:w="2235" w:type="dxa"/>
            <w:shd w:val="clear" w:color="auto" w:fill="D9D9D9" w:themeFill="background1" w:themeFillShade="D9"/>
          </w:tcPr>
          <w:p w14:paraId="1D72D338" w14:textId="77777777" w:rsidR="00AA6BB5" w:rsidRPr="00C91E7D" w:rsidRDefault="00AA6BB5" w:rsidP="00C91E7D">
            <w:pPr>
              <w:rPr>
                <w:rFonts w:ascii="Times New Roman" w:hAnsi="Times New Roman"/>
              </w:rPr>
            </w:pPr>
            <w:r w:rsidRPr="00C91E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591DBDB2" w14:textId="77777777" w:rsidR="00AA6BB5" w:rsidRPr="00C91E7D" w:rsidRDefault="00AA6BB5" w:rsidP="00C91E7D">
            <w:pPr>
              <w:rPr>
                <w:rFonts w:ascii="Times New Roman" w:hAnsi="Times New Roman"/>
              </w:rPr>
            </w:pPr>
            <w:r w:rsidRPr="00C91E7D">
              <w:rPr>
                <w:rFonts w:ascii="Times New Roman" w:hAnsi="Times New Roman"/>
              </w:rPr>
              <w:t>Наименование должности</w:t>
            </w:r>
          </w:p>
        </w:tc>
        <w:tc>
          <w:tcPr>
            <w:tcW w:w="4643" w:type="dxa"/>
            <w:gridSpan w:val="2"/>
            <w:shd w:val="clear" w:color="auto" w:fill="D9D9D9" w:themeFill="background1" w:themeFillShade="D9"/>
          </w:tcPr>
          <w:p w14:paraId="650331E6" w14:textId="77777777" w:rsidR="00AA6BB5" w:rsidRPr="00C91E7D" w:rsidRDefault="00AA6BB5" w:rsidP="00C91E7D">
            <w:pPr>
              <w:rPr>
                <w:rFonts w:ascii="Times New Roman" w:hAnsi="Times New Roman"/>
              </w:rPr>
            </w:pPr>
            <w:r w:rsidRPr="00C91E7D">
              <w:rPr>
                <w:rFonts w:ascii="Times New Roman" w:hAnsi="Times New Roman"/>
              </w:rPr>
              <w:t>Наименование организации</w:t>
            </w:r>
          </w:p>
        </w:tc>
      </w:tr>
      <w:tr w:rsidR="00AA6BB5" w:rsidRPr="00043348" w14:paraId="4FA80870" w14:textId="77777777" w:rsidTr="00EA52CA">
        <w:tc>
          <w:tcPr>
            <w:tcW w:w="2235" w:type="dxa"/>
          </w:tcPr>
          <w:p w14:paraId="3E7352A9" w14:textId="77777777" w:rsidR="00AA6BB5" w:rsidRPr="00C91E7D" w:rsidRDefault="00C86166" w:rsidP="00C91E7D">
            <w:pPr>
              <w:rPr>
                <w:rFonts w:ascii="Times New Roman" w:hAnsi="Times New Roman"/>
              </w:rPr>
            </w:pPr>
            <w:r w:rsidRPr="00C91E7D">
              <w:rPr>
                <w:rFonts w:ascii="Times New Roman" w:hAnsi="Times New Roman"/>
              </w:rPr>
              <w:t>с 27</w:t>
            </w:r>
            <w:r w:rsidR="00AA6BB5" w:rsidRPr="00C91E7D">
              <w:rPr>
                <w:rFonts w:ascii="Times New Roman" w:hAnsi="Times New Roman"/>
              </w:rPr>
              <w:t>.</w:t>
            </w:r>
            <w:r w:rsidR="00573E40" w:rsidRPr="00C91E7D">
              <w:rPr>
                <w:rFonts w:ascii="Times New Roman" w:hAnsi="Times New Roman"/>
              </w:rPr>
              <w:t>0</w:t>
            </w:r>
            <w:r w:rsidRPr="00C91E7D">
              <w:rPr>
                <w:rFonts w:ascii="Times New Roman" w:hAnsi="Times New Roman"/>
              </w:rPr>
              <w:t>3</w:t>
            </w:r>
            <w:r w:rsidR="00AA6BB5" w:rsidRPr="00C91E7D">
              <w:rPr>
                <w:rFonts w:ascii="Times New Roman" w:hAnsi="Times New Roman"/>
              </w:rPr>
              <w:t>.201</w:t>
            </w:r>
            <w:r w:rsidRPr="00C91E7D">
              <w:rPr>
                <w:rFonts w:ascii="Times New Roman" w:hAnsi="Times New Roman"/>
              </w:rPr>
              <w:t>8</w:t>
            </w:r>
          </w:p>
        </w:tc>
        <w:tc>
          <w:tcPr>
            <w:tcW w:w="2693" w:type="dxa"/>
          </w:tcPr>
          <w:p w14:paraId="6936F79B" w14:textId="77777777" w:rsidR="00AA6BB5" w:rsidRPr="00C91E7D" w:rsidRDefault="00C86166" w:rsidP="00C91E7D">
            <w:pPr>
              <w:rPr>
                <w:rFonts w:ascii="Times New Roman" w:hAnsi="Times New Roman"/>
              </w:rPr>
            </w:pPr>
            <w:r w:rsidRPr="00C91E7D">
              <w:rPr>
                <w:rFonts w:ascii="Times New Roman" w:hAnsi="Times New Roman"/>
              </w:rPr>
              <w:t>Д</w:t>
            </w:r>
            <w:r w:rsidR="00573E40" w:rsidRPr="00C91E7D">
              <w:rPr>
                <w:rFonts w:ascii="Times New Roman" w:hAnsi="Times New Roman"/>
              </w:rPr>
              <w:t>иректор</w:t>
            </w:r>
          </w:p>
        </w:tc>
        <w:tc>
          <w:tcPr>
            <w:tcW w:w="4643" w:type="dxa"/>
            <w:gridSpan w:val="2"/>
            <w:vAlign w:val="center"/>
          </w:tcPr>
          <w:p w14:paraId="7CC5E9D2" w14:textId="77777777" w:rsidR="00AA6BB5" w:rsidRPr="00C91E7D" w:rsidRDefault="00573E40" w:rsidP="00C91E7D">
            <w:pPr>
              <w:rPr>
                <w:rFonts w:ascii="Times New Roman" w:hAnsi="Times New Roman"/>
              </w:rPr>
            </w:pPr>
            <w:r w:rsidRPr="00C91E7D">
              <w:rPr>
                <w:rFonts w:ascii="Times New Roman" w:hAnsi="Times New Roman"/>
              </w:rPr>
              <w:t>Общество с ограниченной</w:t>
            </w:r>
            <w:r w:rsidR="00B80B07" w:rsidRPr="00C91E7D">
              <w:rPr>
                <w:rFonts w:ascii="Times New Roman" w:hAnsi="Times New Roman"/>
              </w:rPr>
              <w:t xml:space="preserve"> ответственностью «АКВАМАРИН</w:t>
            </w:r>
            <w:r w:rsidR="00AA6BB5" w:rsidRPr="00C91E7D">
              <w:rPr>
                <w:rFonts w:ascii="Times New Roman" w:hAnsi="Times New Roman"/>
              </w:rPr>
              <w:t>»</w:t>
            </w:r>
          </w:p>
        </w:tc>
      </w:tr>
      <w:tr w:rsidR="00AA6BB5" w:rsidRPr="00043348" w14:paraId="4B440E06" w14:textId="77777777" w:rsidTr="00EA52CA">
        <w:tc>
          <w:tcPr>
            <w:tcW w:w="2235" w:type="dxa"/>
          </w:tcPr>
          <w:p w14:paraId="7C5880EF" w14:textId="77777777" w:rsidR="00AA6BB5" w:rsidRPr="00C91E7D" w:rsidRDefault="00870DAD" w:rsidP="00C91E7D">
            <w:pPr>
              <w:rPr>
                <w:rFonts w:ascii="Times New Roman" w:hAnsi="Times New Roman"/>
                <w:color w:val="000000" w:themeColor="text1"/>
              </w:rPr>
            </w:pPr>
            <w:r w:rsidRPr="00C91E7D">
              <w:rPr>
                <w:rFonts w:ascii="Times New Roman" w:hAnsi="Times New Roman"/>
                <w:color w:val="000000" w:themeColor="text1"/>
              </w:rPr>
              <w:t xml:space="preserve">с </w:t>
            </w:r>
            <w:r w:rsidR="00AA6BB5" w:rsidRPr="00C91E7D">
              <w:rPr>
                <w:rFonts w:ascii="Times New Roman" w:hAnsi="Times New Roman"/>
                <w:color w:val="000000" w:themeColor="text1"/>
              </w:rPr>
              <w:t>15.05.2012</w:t>
            </w:r>
          </w:p>
        </w:tc>
        <w:tc>
          <w:tcPr>
            <w:tcW w:w="2693" w:type="dxa"/>
          </w:tcPr>
          <w:p w14:paraId="6A573F44" w14:textId="77777777" w:rsidR="00AA6BB5" w:rsidRPr="00C91E7D" w:rsidRDefault="00AA6BB5" w:rsidP="00C91E7D">
            <w:pPr>
              <w:rPr>
                <w:rFonts w:ascii="Times New Roman" w:hAnsi="Times New Roman"/>
              </w:rPr>
            </w:pPr>
            <w:r w:rsidRPr="00C91E7D">
              <w:rPr>
                <w:rFonts w:ascii="Times New Roman" w:hAnsi="Times New Roman"/>
              </w:rPr>
              <w:t>Член Совета директоров банка</w:t>
            </w:r>
          </w:p>
        </w:tc>
        <w:tc>
          <w:tcPr>
            <w:tcW w:w="4643" w:type="dxa"/>
            <w:gridSpan w:val="2"/>
            <w:vAlign w:val="center"/>
          </w:tcPr>
          <w:p w14:paraId="30230A04" w14:textId="77777777" w:rsidR="00AA6BB5" w:rsidRPr="00C91E7D" w:rsidRDefault="00AA6BB5" w:rsidP="00C91E7D">
            <w:pPr>
              <w:rPr>
                <w:rFonts w:ascii="Times New Roman" w:hAnsi="Times New Roman"/>
              </w:rPr>
            </w:pPr>
            <w:r w:rsidRPr="00C91E7D">
              <w:rPr>
                <w:rFonts w:ascii="Times New Roman" w:hAnsi="Times New Roman"/>
              </w:rPr>
              <w:t>публичное акционерное общество коммерческий банк «САММИТ БАНК»</w:t>
            </w:r>
          </w:p>
        </w:tc>
      </w:tr>
      <w:tr w:rsidR="00AA6BB5" w:rsidRPr="00043348" w14:paraId="500ADA65" w14:textId="77777777" w:rsidTr="00EA52CA">
        <w:tc>
          <w:tcPr>
            <w:tcW w:w="7763" w:type="dxa"/>
            <w:gridSpan w:val="3"/>
          </w:tcPr>
          <w:p w14:paraId="0CDADC77" w14:textId="77777777" w:rsidR="00AA6BB5" w:rsidRPr="00C91E7D" w:rsidRDefault="00AA6BB5" w:rsidP="00C91E7D">
            <w:pPr>
              <w:jc w:val="left"/>
              <w:rPr>
                <w:rFonts w:ascii="Times New Roman" w:hAnsi="Times New Roman"/>
              </w:rPr>
            </w:pPr>
            <w:r w:rsidRPr="00C91E7D">
              <w:rPr>
                <w:rFonts w:ascii="Times New Roman" w:hAnsi="Times New Roman"/>
              </w:rPr>
              <w:t>Доля участия в уставном капитале кредитной организации - эмитента</w:t>
            </w:r>
          </w:p>
        </w:tc>
        <w:tc>
          <w:tcPr>
            <w:tcW w:w="1808" w:type="dxa"/>
          </w:tcPr>
          <w:p w14:paraId="4348845E" w14:textId="77777777" w:rsidR="00AA6BB5" w:rsidRPr="00C91E7D" w:rsidRDefault="00AA6BB5" w:rsidP="00C91E7D">
            <w:pPr>
              <w:rPr>
                <w:rFonts w:ascii="Times New Roman" w:hAnsi="Times New Roman"/>
              </w:rPr>
            </w:pPr>
            <w:r w:rsidRPr="00C91E7D">
              <w:rPr>
                <w:rFonts w:ascii="Times New Roman" w:hAnsi="Times New Roman"/>
              </w:rPr>
              <w:t>0,0000%</w:t>
            </w:r>
          </w:p>
        </w:tc>
      </w:tr>
      <w:tr w:rsidR="00AA6BB5" w:rsidRPr="00043348" w14:paraId="07E03D97" w14:textId="77777777" w:rsidTr="00EA52CA">
        <w:tc>
          <w:tcPr>
            <w:tcW w:w="7763" w:type="dxa"/>
            <w:gridSpan w:val="3"/>
          </w:tcPr>
          <w:p w14:paraId="4B694323" w14:textId="77777777" w:rsidR="00AA6BB5" w:rsidRPr="00C91E7D" w:rsidRDefault="00AA6BB5" w:rsidP="00C91E7D">
            <w:pPr>
              <w:rPr>
                <w:rFonts w:ascii="Times New Roman" w:hAnsi="Times New Roman"/>
              </w:rPr>
            </w:pPr>
            <w:r w:rsidRPr="00C91E7D">
              <w:rPr>
                <w:rFonts w:ascii="Times New Roman" w:hAnsi="Times New Roman"/>
              </w:rPr>
              <w:t>Доля принадлежащих обыкновенных акций кредитной организации – эмитента</w:t>
            </w:r>
          </w:p>
        </w:tc>
        <w:tc>
          <w:tcPr>
            <w:tcW w:w="1808" w:type="dxa"/>
          </w:tcPr>
          <w:p w14:paraId="20416584" w14:textId="77777777" w:rsidR="00AA6BB5" w:rsidRPr="00C91E7D" w:rsidRDefault="00AA6BB5" w:rsidP="00C91E7D">
            <w:pPr>
              <w:rPr>
                <w:rFonts w:ascii="Times New Roman" w:hAnsi="Times New Roman"/>
              </w:rPr>
            </w:pPr>
            <w:r w:rsidRPr="00C91E7D">
              <w:rPr>
                <w:rFonts w:ascii="Times New Roman" w:hAnsi="Times New Roman"/>
              </w:rPr>
              <w:t>0,0000%</w:t>
            </w:r>
          </w:p>
        </w:tc>
      </w:tr>
      <w:tr w:rsidR="00AA6BB5" w:rsidRPr="00043348" w14:paraId="76B35E33" w14:textId="77777777" w:rsidTr="00EA52CA">
        <w:tc>
          <w:tcPr>
            <w:tcW w:w="9571" w:type="dxa"/>
            <w:gridSpan w:val="4"/>
          </w:tcPr>
          <w:p w14:paraId="40A78C04" w14:textId="77777777" w:rsidR="00AA6BB5" w:rsidRPr="00C91E7D" w:rsidRDefault="00AA6BB5" w:rsidP="00C91E7D">
            <w:pPr>
              <w:jc w:val="both"/>
              <w:rPr>
                <w:rFonts w:ascii="Times New Roman" w:hAnsi="Times New Roman"/>
              </w:rPr>
            </w:pPr>
            <w:r w:rsidRPr="00C91E7D">
              <w:rPr>
                <w:rFonts w:ascii="Times New Roman" w:hAnsi="Times New Roman"/>
              </w:rPr>
              <w:t>Сделки по приобрете</w:t>
            </w:r>
            <w:r w:rsidR="00E74FB2">
              <w:rPr>
                <w:rFonts w:ascii="Times New Roman" w:hAnsi="Times New Roman"/>
              </w:rPr>
              <w:t>нию/отчуждению акций банка в 2020</w:t>
            </w:r>
            <w:r w:rsidRPr="00C91E7D">
              <w:rPr>
                <w:rFonts w:ascii="Times New Roman" w:hAnsi="Times New Roman"/>
              </w:rPr>
              <w:t>году не совершались.</w:t>
            </w:r>
          </w:p>
        </w:tc>
      </w:tr>
    </w:tbl>
    <w:p w14:paraId="5A31C82E" w14:textId="77777777" w:rsidR="00BC55BA" w:rsidRPr="00043348" w:rsidRDefault="00BC55BA" w:rsidP="00043348">
      <w:pPr>
        <w:tabs>
          <w:tab w:val="left" w:pos="142"/>
        </w:tabs>
        <w:autoSpaceDE w:val="0"/>
        <w:autoSpaceDN w:val="0"/>
        <w:adjustRightInd w:val="0"/>
        <w:spacing w:before="120"/>
        <w:ind w:firstLine="709"/>
        <w:jc w:val="both"/>
        <w:rPr>
          <w:rFonts w:ascii="Times New Roman" w:hAnsi="Times New Roman"/>
          <w:sz w:val="24"/>
          <w:szCs w:val="24"/>
          <w:lang w:eastAsia="ru-RU"/>
        </w:rPr>
      </w:pPr>
    </w:p>
    <w:p w14:paraId="42D97E14" w14:textId="77777777" w:rsidR="00AA6BB5" w:rsidRPr="00043348" w:rsidRDefault="00AA6BB5" w:rsidP="00043348">
      <w:pPr>
        <w:tabs>
          <w:tab w:val="left" w:pos="142"/>
        </w:tabs>
        <w:autoSpaceDE w:val="0"/>
        <w:autoSpaceDN w:val="0"/>
        <w:adjustRightInd w:val="0"/>
        <w:spacing w:before="120"/>
        <w:ind w:firstLine="709"/>
        <w:jc w:val="both"/>
        <w:rPr>
          <w:rFonts w:ascii="Times New Roman" w:hAnsi="Times New Roman"/>
          <w:b/>
          <w:bCs/>
          <w:sz w:val="24"/>
          <w:szCs w:val="24"/>
          <w:lang w:eastAsia="ru-RU"/>
        </w:rPr>
      </w:pPr>
      <w:r w:rsidRPr="00043348">
        <w:rPr>
          <w:rFonts w:ascii="Times New Roman" w:hAnsi="Times New Roman"/>
          <w:sz w:val="24"/>
          <w:szCs w:val="24"/>
          <w:lang w:eastAsia="ru-RU"/>
        </w:rPr>
        <w:t>Фамилия, имя, отчество, год рождения</w:t>
      </w:r>
      <w:r w:rsidRPr="00043348">
        <w:rPr>
          <w:rFonts w:ascii="Times New Roman" w:hAnsi="Times New Roman"/>
          <w:b/>
          <w:bCs/>
          <w:sz w:val="24"/>
          <w:szCs w:val="24"/>
          <w:lang w:eastAsia="ru-RU"/>
        </w:rPr>
        <w:t xml:space="preserve">: Мансурова Наталия Михайловна, </w:t>
      </w:r>
      <w:smartTag w:uri="urn:schemas-microsoft-com:office:smarttags" w:element="metricconverter">
        <w:smartTagPr>
          <w:attr w:name="ProductID" w:val="1954 г"/>
        </w:smartTagPr>
        <w:r w:rsidRPr="00043348">
          <w:rPr>
            <w:rFonts w:ascii="Times New Roman" w:hAnsi="Times New Roman"/>
            <w:b/>
            <w:bCs/>
            <w:sz w:val="24"/>
            <w:szCs w:val="24"/>
            <w:lang w:eastAsia="ru-RU"/>
          </w:rPr>
          <w:t>1954 г</w:t>
        </w:r>
      </w:smartTag>
      <w:r w:rsidRPr="00043348">
        <w:rPr>
          <w:rFonts w:ascii="Times New Roman" w:hAnsi="Times New Roman"/>
          <w:b/>
          <w:bCs/>
          <w:sz w:val="24"/>
          <w:szCs w:val="24"/>
          <w:lang w:eastAsia="ru-RU"/>
        </w:rPr>
        <w:t>.</w:t>
      </w:r>
    </w:p>
    <w:p w14:paraId="2CC6984A" w14:textId="77777777" w:rsidR="00AA6BB5" w:rsidRPr="00C91E7D" w:rsidRDefault="00AA6BB5" w:rsidP="00C91E7D">
      <w:pPr>
        <w:autoSpaceDE w:val="0"/>
        <w:autoSpaceDN w:val="0"/>
        <w:adjustRightInd w:val="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59CD0C3F"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Наименование учебного заведения: Всесоюзный заочный финансово-экономический институт.</w:t>
      </w:r>
    </w:p>
    <w:p w14:paraId="2A5BC406"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1981 г"/>
        </w:smartTagPr>
        <w:r w:rsidRPr="00043348">
          <w:rPr>
            <w:rFonts w:ascii="Times New Roman" w:hAnsi="Times New Roman"/>
            <w:sz w:val="24"/>
            <w:szCs w:val="24"/>
            <w:lang w:eastAsia="ru-RU"/>
          </w:rPr>
          <w:t>1981 г</w:t>
        </w:r>
      </w:smartTag>
      <w:r w:rsidRPr="00043348">
        <w:rPr>
          <w:rFonts w:ascii="Times New Roman" w:hAnsi="Times New Roman"/>
          <w:sz w:val="24"/>
          <w:szCs w:val="24"/>
          <w:lang w:eastAsia="ru-RU"/>
        </w:rPr>
        <w:t>.</w:t>
      </w:r>
    </w:p>
    <w:p w14:paraId="1D7BECAE"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Квалификация: экономист.</w:t>
      </w:r>
    </w:p>
    <w:p w14:paraId="3633822A" w14:textId="77777777" w:rsidR="00122EDD" w:rsidRPr="00043348" w:rsidRDefault="00122EDD"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финансы и кредит.</w:t>
      </w:r>
    </w:p>
    <w:p w14:paraId="71154C83" w14:textId="77777777" w:rsidR="00AA6BB5" w:rsidRDefault="00AA6BB5" w:rsidP="005A3C96">
      <w:pPr>
        <w:autoSpaceDE w:val="0"/>
        <w:autoSpaceDN w:val="0"/>
        <w:adjustRightInd w:val="0"/>
        <w:spacing w:before="240" w:after="240"/>
        <w:jc w:val="both"/>
        <w:rPr>
          <w:rFonts w:ascii="Times New Roman" w:hAnsi="Times New Roman"/>
          <w:i/>
          <w:sz w:val="24"/>
          <w:szCs w:val="24"/>
          <w:lang w:eastAsia="ru-RU"/>
        </w:rPr>
      </w:pPr>
      <w:r w:rsidRPr="00C91E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B6709A" w:rsidRPr="00043348" w14:paraId="44663161" w14:textId="77777777" w:rsidTr="005C6B32">
        <w:tc>
          <w:tcPr>
            <w:tcW w:w="2235" w:type="dxa"/>
            <w:shd w:val="clear" w:color="auto" w:fill="D9D9D9" w:themeFill="background1" w:themeFillShade="D9"/>
          </w:tcPr>
          <w:p w14:paraId="592533D3" w14:textId="77777777" w:rsidR="00B6709A" w:rsidRPr="003D617D" w:rsidRDefault="00B6709A" w:rsidP="005C6B32">
            <w:pPr>
              <w:rPr>
                <w:rFonts w:ascii="Times New Roman" w:hAnsi="Times New Roman"/>
              </w:rPr>
            </w:pPr>
            <w:r w:rsidRPr="003D61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034217C6" w14:textId="77777777" w:rsidR="00B6709A" w:rsidRPr="003D617D" w:rsidRDefault="00B6709A" w:rsidP="005C6B32">
            <w:pPr>
              <w:rPr>
                <w:rFonts w:ascii="Times New Roman" w:hAnsi="Times New Roman"/>
              </w:rPr>
            </w:pPr>
            <w:r w:rsidRPr="003D617D">
              <w:rPr>
                <w:rFonts w:ascii="Times New Roman" w:hAnsi="Times New Roman"/>
              </w:rPr>
              <w:t>Наименование должности</w:t>
            </w:r>
          </w:p>
        </w:tc>
        <w:tc>
          <w:tcPr>
            <w:tcW w:w="4643" w:type="dxa"/>
            <w:gridSpan w:val="2"/>
            <w:shd w:val="clear" w:color="auto" w:fill="D9D9D9" w:themeFill="background1" w:themeFillShade="D9"/>
          </w:tcPr>
          <w:p w14:paraId="1996AC8C" w14:textId="77777777" w:rsidR="00B6709A" w:rsidRPr="003D617D" w:rsidRDefault="00B6709A" w:rsidP="005C6B32">
            <w:pPr>
              <w:rPr>
                <w:rFonts w:ascii="Times New Roman" w:hAnsi="Times New Roman"/>
              </w:rPr>
            </w:pPr>
            <w:r w:rsidRPr="003D617D">
              <w:rPr>
                <w:rFonts w:ascii="Times New Roman" w:hAnsi="Times New Roman"/>
              </w:rPr>
              <w:t>Наименование организации</w:t>
            </w:r>
          </w:p>
        </w:tc>
      </w:tr>
      <w:tr w:rsidR="00B6709A" w:rsidRPr="00043348" w14:paraId="7C18BBD7" w14:textId="77777777" w:rsidTr="005C6B32">
        <w:tc>
          <w:tcPr>
            <w:tcW w:w="2235" w:type="dxa"/>
          </w:tcPr>
          <w:p w14:paraId="1F8141C3" w14:textId="77777777" w:rsidR="00B6709A" w:rsidRPr="003D617D" w:rsidRDefault="00B6709A" w:rsidP="005C6B32">
            <w:pPr>
              <w:rPr>
                <w:rFonts w:ascii="Times New Roman" w:hAnsi="Times New Roman"/>
              </w:rPr>
            </w:pPr>
            <w:r w:rsidRPr="003D617D">
              <w:rPr>
                <w:rFonts w:ascii="Times New Roman" w:hAnsi="Times New Roman"/>
              </w:rPr>
              <w:t>с 31.01.2013</w:t>
            </w:r>
          </w:p>
        </w:tc>
        <w:tc>
          <w:tcPr>
            <w:tcW w:w="2693" w:type="dxa"/>
          </w:tcPr>
          <w:p w14:paraId="3CC4A26B" w14:textId="77777777" w:rsidR="00B6709A" w:rsidRPr="003D617D" w:rsidRDefault="00B6709A" w:rsidP="005C6B32">
            <w:pPr>
              <w:rPr>
                <w:rFonts w:ascii="Times New Roman" w:hAnsi="Times New Roman"/>
              </w:rPr>
            </w:pPr>
            <w:r w:rsidRPr="003D617D">
              <w:rPr>
                <w:rFonts w:ascii="Times New Roman" w:hAnsi="Times New Roman"/>
              </w:rPr>
              <w:t>Вице-президент банка</w:t>
            </w:r>
          </w:p>
        </w:tc>
        <w:tc>
          <w:tcPr>
            <w:tcW w:w="4643" w:type="dxa"/>
            <w:gridSpan w:val="2"/>
            <w:vAlign w:val="center"/>
          </w:tcPr>
          <w:p w14:paraId="5E97AEC6" w14:textId="77777777" w:rsidR="00B6709A" w:rsidRPr="003D617D" w:rsidRDefault="00B6709A" w:rsidP="005C6B32">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B6709A" w:rsidRPr="00043348" w14:paraId="2C191ECB" w14:textId="77777777" w:rsidTr="005C6B32">
        <w:tc>
          <w:tcPr>
            <w:tcW w:w="2235" w:type="dxa"/>
          </w:tcPr>
          <w:p w14:paraId="5BEB261C" w14:textId="77777777" w:rsidR="00B6709A" w:rsidRPr="003D617D" w:rsidRDefault="00B6709A" w:rsidP="005C6B32">
            <w:pPr>
              <w:rPr>
                <w:rFonts w:ascii="Times New Roman" w:hAnsi="Times New Roman"/>
              </w:rPr>
            </w:pPr>
            <w:r w:rsidRPr="003D617D">
              <w:rPr>
                <w:rFonts w:ascii="Times New Roman" w:hAnsi="Times New Roman"/>
              </w:rPr>
              <w:t>с 20.05.2013</w:t>
            </w:r>
            <w:r>
              <w:t xml:space="preserve">              </w:t>
            </w:r>
            <w:r w:rsidRPr="00657613">
              <w:rPr>
                <w:rFonts w:ascii="Times New Roman" w:hAnsi="Times New Roman"/>
              </w:rPr>
              <w:t>по 22.05.2020</w:t>
            </w:r>
          </w:p>
        </w:tc>
        <w:tc>
          <w:tcPr>
            <w:tcW w:w="2693" w:type="dxa"/>
          </w:tcPr>
          <w:p w14:paraId="6721D583" w14:textId="77777777" w:rsidR="00B6709A" w:rsidRPr="003D617D" w:rsidRDefault="00B6709A" w:rsidP="005C6B32">
            <w:pPr>
              <w:rPr>
                <w:rFonts w:ascii="Times New Roman" w:hAnsi="Times New Roman"/>
              </w:rPr>
            </w:pPr>
            <w:r w:rsidRPr="003D617D">
              <w:rPr>
                <w:rFonts w:ascii="Times New Roman" w:hAnsi="Times New Roman"/>
              </w:rPr>
              <w:t>Член Совета директоров банка</w:t>
            </w:r>
          </w:p>
        </w:tc>
        <w:tc>
          <w:tcPr>
            <w:tcW w:w="4643" w:type="dxa"/>
            <w:gridSpan w:val="2"/>
            <w:vAlign w:val="center"/>
          </w:tcPr>
          <w:p w14:paraId="1808FE86" w14:textId="77777777" w:rsidR="00B6709A" w:rsidRPr="003D617D" w:rsidRDefault="00B6709A" w:rsidP="005C6B32">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B6709A" w:rsidRPr="00043348" w14:paraId="0DF5B96D" w14:textId="77777777" w:rsidTr="005C6B32">
        <w:tc>
          <w:tcPr>
            <w:tcW w:w="2235" w:type="dxa"/>
          </w:tcPr>
          <w:p w14:paraId="5ABF097E" w14:textId="77777777" w:rsidR="00B6709A" w:rsidRPr="003D617D" w:rsidRDefault="00B6709A" w:rsidP="005C6B32">
            <w:pPr>
              <w:rPr>
                <w:rFonts w:ascii="Times New Roman" w:hAnsi="Times New Roman"/>
              </w:rPr>
            </w:pPr>
            <w:r w:rsidRPr="003D617D">
              <w:rPr>
                <w:rFonts w:ascii="Times New Roman" w:hAnsi="Times New Roman"/>
              </w:rPr>
              <w:t>с 12.03.2015</w:t>
            </w:r>
          </w:p>
        </w:tc>
        <w:tc>
          <w:tcPr>
            <w:tcW w:w="2693" w:type="dxa"/>
          </w:tcPr>
          <w:p w14:paraId="6DDC0601" w14:textId="77777777" w:rsidR="00B6709A" w:rsidRPr="003D617D" w:rsidRDefault="00B6709A" w:rsidP="005C6B32">
            <w:pPr>
              <w:rPr>
                <w:rFonts w:ascii="Times New Roman" w:hAnsi="Times New Roman"/>
              </w:rPr>
            </w:pPr>
            <w:r w:rsidRPr="003D617D">
              <w:rPr>
                <w:rFonts w:ascii="Times New Roman" w:hAnsi="Times New Roman"/>
              </w:rPr>
              <w:t>Член Правления банка</w:t>
            </w:r>
          </w:p>
        </w:tc>
        <w:tc>
          <w:tcPr>
            <w:tcW w:w="4643" w:type="dxa"/>
            <w:gridSpan w:val="2"/>
            <w:vAlign w:val="center"/>
          </w:tcPr>
          <w:p w14:paraId="2CDF4F66" w14:textId="77777777" w:rsidR="00B6709A" w:rsidRPr="003D617D" w:rsidRDefault="00B6709A" w:rsidP="005C6B32">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B6709A" w:rsidRPr="00043348" w14:paraId="4D8D4405" w14:textId="77777777" w:rsidTr="005C6B32">
        <w:tc>
          <w:tcPr>
            <w:tcW w:w="7763" w:type="dxa"/>
            <w:gridSpan w:val="3"/>
          </w:tcPr>
          <w:p w14:paraId="26D73502" w14:textId="77777777" w:rsidR="00B6709A" w:rsidRPr="003D617D" w:rsidRDefault="00B6709A" w:rsidP="005C6B32">
            <w:pPr>
              <w:jc w:val="left"/>
              <w:rPr>
                <w:rFonts w:ascii="Times New Roman" w:hAnsi="Times New Roman"/>
              </w:rPr>
            </w:pPr>
            <w:r w:rsidRPr="003D617D">
              <w:rPr>
                <w:rFonts w:ascii="Times New Roman" w:hAnsi="Times New Roman"/>
              </w:rPr>
              <w:t>Доля участия в уставном капитале кредитной организации - эмитента</w:t>
            </w:r>
          </w:p>
        </w:tc>
        <w:tc>
          <w:tcPr>
            <w:tcW w:w="1808" w:type="dxa"/>
          </w:tcPr>
          <w:p w14:paraId="29196039" w14:textId="77777777" w:rsidR="00B6709A" w:rsidRPr="003D617D" w:rsidRDefault="00B6709A" w:rsidP="005C6B32">
            <w:pPr>
              <w:rPr>
                <w:rFonts w:ascii="Times New Roman" w:hAnsi="Times New Roman"/>
              </w:rPr>
            </w:pPr>
            <w:r w:rsidRPr="003D617D">
              <w:rPr>
                <w:rFonts w:ascii="Times New Roman" w:hAnsi="Times New Roman"/>
              </w:rPr>
              <w:t>0,0001%</w:t>
            </w:r>
          </w:p>
        </w:tc>
      </w:tr>
      <w:tr w:rsidR="00B6709A" w:rsidRPr="00043348" w14:paraId="2FCAC0EB" w14:textId="77777777" w:rsidTr="005C6B32">
        <w:tc>
          <w:tcPr>
            <w:tcW w:w="7763" w:type="dxa"/>
            <w:gridSpan w:val="3"/>
          </w:tcPr>
          <w:p w14:paraId="3F776170" w14:textId="77777777" w:rsidR="00B6709A" w:rsidRPr="003D617D" w:rsidRDefault="00B6709A" w:rsidP="005C6B32">
            <w:pPr>
              <w:rPr>
                <w:rFonts w:ascii="Times New Roman" w:hAnsi="Times New Roman"/>
              </w:rPr>
            </w:pPr>
            <w:r w:rsidRPr="003D617D">
              <w:rPr>
                <w:rFonts w:ascii="Times New Roman" w:hAnsi="Times New Roman"/>
              </w:rPr>
              <w:t>Доля принадлежащих обыкновенных акций кредитной организации – эмитента</w:t>
            </w:r>
          </w:p>
        </w:tc>
        <w:tc>
          <w:tcPr>
            <w:tcW w:w="1808" w:type="dxa"/>
          </w:tcPr>
          <w:p w14:paraId="61E1D58F" w14:textId="77777777" w:rsidR="00B6709A" w:rsidRPr="003D617D" w:rsidRDefault="00B6709A" w:rsidP="005C6B32">
            <w:pPr>
              <w:rPr>
                <w:rFonts w:ascii="Times New Roman" w:hAnsi="Times New Roman"/>
              </w:rPr>
            </w:pPr>
            <w:r w:rsidRPr="003D617D">
              <w:rPr>
                <w:rFonts w:ascii="Times New Roman" w:hAnsi="Times New Roman"/>
              </w:rPr>
              <w:t>0,0001%</w:t>
            </w:r>
          </w:p>
        </w:tc>
      </w:tr>
      <w:tr w:rsidR="00B6709A" w:rsidRPr="00043348" w14:paraId="0FD76646" w14:textId="77777777" w:rsidTr="005C6B32">
        <w:tc>
          <w:tcPr>
            <w:tcW w:w="9571" w:type="dxa"/>
            <w:gridSpan w:val="4"/>
          </w:tcPr>
          <w:p w14:paraId="1057B56A" w14:textId="77777777" w:rsidR="00B6709A" w:rsidRPr="003D617D" w:rsidRDefault="00B6709A" w:rsidP="005C6B32">
            <w:pPr>
              <w:jc w:val="both"/>
              <w:rPr>
                <w:rFonts w:ascii="Times New Roman" w:hAnsi="Times New Roman"/>
              </w:rPr>
            </w:pPr>
            <w:r w:rsidRPr="003D617D">
              <w:rPr>
                <w:rFonts w:ascii="Times New Roman" w:hAnsi="Times New Roman"/>
              </w:rPr>
              <w:t>Сделки по приобрете</w:t>
            </w:r>
            <w:r>
              <w:rPr>
                <w:rFonts w:ascii="Times New Roman" w:hAnsi="Times New Roman"/>
              </w:rPr>
              <w:t>нию/отчуждению акций банка в 2020</w:t>
            </w:r>
            <w:r w:rsidRPr="003D617D">
              <w:rPr>
                <w:rFonts w:ascii="Times New Roman" w:hAnsi="Times New Roman"/>
              </w:rPr>
              <w:t xml:space="preserve"> году не совершались.</w:t>
            </w:r>
          </w:p>
        </w:tc>
      </w:tr>
    </w:tbl>
    <w:p w14:paraId="557B38D6" w14:textId="77777777" w:rsidR="00B6709A" w:rsidRDefault="00B6709A" w:rsidP="00B6709A">
      <w:pPr>
        <w:tabs>
          <w:tab w:val="left" w:pos="142"/>
        </w:tabs>
        <w:autoSpaceDE w:val="0"/>
        <w:autoSpaceDN w:val="0"/>
        <w:adjustRightInd w:val="0"/>
        <w:spacing w:before="120"/>
        <w:ind w:firstLine="709"/>
        <w:jc w:val="both"/>
        <w:rPr>
          <w:rFonts w:ascii="Times New Roman" w:hAnsi="Times New Roman"/>
          <w:sz w:val="24"/>
          <w:szCs w:val="24"/>
          <w:lang w:eastAsia="ru-RU"/>
        </w:rPr>
      </w:pPr>
    </w:p>
    <w:p w14:paraId="7340466D" w14:textId="77777777" w:rsidR="00AA6BB5" w:rsidRPr="00043348" w:rsidRDefault="00C91E7D" w:rsidP="00C91E7D">
      <w:pPr>
        <w:tabs>
          <w:tab w:val="left" w:pos="142"/>
        </w:tabs>
        <w:autoSpaceDE w:val="0"/>
        <w:autoSpaceDN w:val="0"/>
        <w:adjustRightInd w:val="0"/>
        <w:spacing w:before="120"/>
        <w:jc w:val="both"/>
        <w:rPr>
          <w:rFonts w:ascii="Times New Roman" w:hAnsi="Times New Roman"/>
          <w:b/>
          <w:bCs/>
          <w:sz w:val="24"/>
          <w:szCs w:val="24"/>
          <w:lang w:eastAsia="ru-RU"/>
        </w:rPr>
      </w:pPr>
      <w:r>
        <w:rPr>
          <w:rFonts w:ascii="Times New Roman" w:hAnsi="Times New Roman"/>
          <w:sz w:val="24"/>
          <w:szCs w:val="24"/>
          <w:lang w:eastAsia="ru-RU"/>
        </w:rPr>
        <w:t xml:space="preserve">          </w:t>
      </w:r>
      <w:r w:rsidR="00AA6BB5" w:rsidRPr="00043348">
        <w:rPr>
          <w:rFonts w:ascii="Times New Roman" w:hAnsi="Times New Roman"/>
          <w:sz w:val="24"/>
          <w:szCs w:val="24"/>
          <w:lang w:eastAsia="ru-RU"/>
        </w:rPr>
        <w:t>Фамилия, имя, отчество, год рождения</w:t>
      </w:r>
      <w:r w:rsidR="00AA6BB5" w:rsidRPr="00043348">
        <w:rPr>
          <w:rFonts w:ascii="Times New Roman" w:hAnsi="Times New Roman"/>
          <w:b/>
          <w:bCs/>
          <w:sz w:val="24"/>
          <w:szCs w:val="24"/>
          <w:lang w:eastAsia="ru-RU"/>
        </w:rPr>
        <w:t xml:space="preserve">: Смольянинов Андрей Николаевич, </w:t>
      </w:r>
      <w:smartTag w:uri="urn:schemas-microsoft-com:office:smarttags" w:element="metricconverter">
        <w:smartTagPr>
          <w:attr w:name="ProductID" w:val="1966 г"/>
        </w:smartTagPr>
        <w:r w:rsidR="00AA6BB5" w:rsidRPr="00043348">
          <w:rPr>
            <w:rFonts w:ascii="Times New Roman" w:hAnsi="Times New Roman"/>
            <w:b/>
            <w:bCs/>
            <w:sz w:val="24"/>
            <w:szCs w:val="24"/>
            <w:lang w:eastAsia="ru-RU"/>
          </w:rPr>
          <w:t>1966 г</w:t>
        </w:r>
      </w:smartTag>
      <w:r w:rsidR="00AA6BB5" w:rsidRPr="00043348">
        <w:rPr>
          <w:rFonts w:ascii="Times New Roman" w:hAnsi="Times New Roman"/>
          <w:b/>
          <w:bCs/>
          <w:sz w:val="24"/>
          <w:szCs w:val="24"/>
          <w:lang w:eastAsia="ru-RU"/>
        </w:rPr>
        <w:t>.</w:t>
      </w:r>
    </w:p>
    <w:p w14:paraId="03DAB7E4" w14:textId="77777777" w:rsidR="00AA6BB5" w:rsidRPr="00C91E7D" w:rsidRDefault="00AA6BB5" w:rsidP="00C91E7D">
      <w:pPr>
        <w:autoSpaceDE w:val="0"/>
        <w:autoSpaceDN w:val="0"/>
        <w:adjustRightInd w:val="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78CD55B4"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Pr="00043348">
        <w:rPr>
          <w:rFonts w:ascii="Times New Roman" w:hAnsi="Times New Roman"/>
          <w:sz w:val="24"/>
          <w:szCs w:val="24"/>
        </w:rPr>
        <w:t>Дальневосточный ордена Трудового Красного Знамени политехнический институт им. В.В.Куйбышева</w:t>
      </w:r>
      <w:r w:rsidRPr="00043348">
        <w:rPr>
          <w:rFonts w:ascii="Times New Roman" w:hAnsi="Times New Roman"/>
          <w:sz w:val="24"/>
          <w:szCs w:val="24"/>
          <w:lang w:eastAsia="ru-RU"/>
        </w:rPr>
        <w:t>.</w:t>
      </w:r>
    </w:p>
    <w:p w14:paraId="785DDD36"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1988 г"/>
        </w:smartTagPr>
        <w:r w:rsidRPr="00043348">
          <w:rPr>
            <w:rFonts w:ascii="Times New Roman" w:hAnsi="Times New Roman"/>
            <w:sz w:val="24"/>
            <w:szCs w:val="24"/>
            <w:lang w:eastAsia="ru-RU"/>
          </w:rPr>
          <w:t>1988 г</w:t>
        </w:r>
      </w:smartTag>
      <w:r w:rsidRPr="00043348">
        <w:rPr>
          <w:rFonts w:ascii="Times New Roman" w:hAnsi="Times New Roman"/>
          <w:sz w:val="24"/>
          <w:szCs w:val="24"/>
          <w:lang w:eastAsia="ru-RU"/>
        </w:rPr>
        <w:t>.</w:t>
      </w:r>
    </w:p>
    <w:p w14:paraId="43FC6684" w14:textId="77777777" w:rsidR="00AA6BB5" w:rsidRPr="00043348" w:rsidRDefault="00AA6BB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lastRenderedPageBreak/>
        <w:t xml:space="preserve">Квалификация: </w:t>
      </w:r>
      <w:r w:rsidRPr="00043348">
        <w:rPr>
          <w:rFonts w:ascii="Times New Roman" w:hAnsi="Times New Roman"/>
          <w:sz w:val="24"/>
          <w:szCs w:val="24"/>
        </w:rPr>
        <w:t>инженер-электрик</w:t>
      </w:r>
      <w:r w:rsidRPr="00043348">
        <w:rPr>
          <w:rFonts w:ascii="Times New Roman" w:hAnsi="Times New Roman"/>
          <w:sz w:val="24"/>
          <w:szCs w:val="24"/>
          <w:lang w:eastAsia="ru-RU"/>
        </w:rPr>
        <w:t>.</w:t>
      </w:r>
    </w:p>
    <w:p w14:paraId="44F5A035" w14:textId="77777777" w:rsidR="005321F5" w:rsidRPr="00043348" w:rsidRDefault="005321F5"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электроакустика и ультразвуковая техника.</w:t>
      </w:r>
    </w:p>
    <w:p w14:paraId="1E0FEB52" w14:textId="77777777" w:rsidR="00AA6BB5" w:rsidRPr="00C91E7D" w:rsidRDefault="00AA6BB5" w:rsidP="005A3C96">
      <w:pPr>
        <w:autoSpaceDE w:val="0"/>
        <w:autoSpaceDN w:val="0"/>
        <w:adjustRightInd w:val="0"/>
        <w:spacing w:before="240" w:after="240"/>
        <w:jc w:val="both"/>
        <w:rPr>
          <w:rFonts w:ascii="Times New Roman" w:hAnsi="Times New Roman"/>
          <w:i/>
          <w:sz w:val="24"/>
          <w:szCs w:val="24"/>
          <w:lang w:eastAsia="ru-RU"/>
        </w:rPr>
      </w:pPr>
      <w:r w:rsidRPr="00C91E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AA6BB5" w:rsidRPr="00043348" w14:paraId="55CC6B66" w14:textId="77777777" w:rsidTr="008B2444">
        <w:tc>
          <w:tcPr>
            <w:tcW w:w="2235" w:type="dxa"/>
            <w:shd w:val="clear" w:color="auto" w:fill="D9D9D9" w:themeFill="background1" w:themeFillShade="D9"/>
          </w:tcPr>
          <w:p w14:paraId="63C36900" w14:textId="77777777" w:rsidR="00AA6BB5" w:rsidRPr="00C91E7D" w:rsidRDefault="00AA6BB5" w:rsidP="00C91E7D">
            <w:pPr>
              <w:rPr>
                <w:rFonts w:ascii="Times New Roman" w:hAnsi="Times New Roman"/>
              </w:rPr>
            </w:pPr>
            <w:r w:rsidRPr="00C91E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5AA01863" w14:textId="77777777" w:rsidR="00AA6BB5" w:rsidRPr="00C91E7D" w:rsidRDefault="00AA6BB5" w:rsidP="00C91E7D">
            <w:pPr>
              <w:rPr>
                <w:rFonts w:ascii="Times New Roman" w:hAnsi="Times New Roman"/>
              </w:rPr>
            </w:pPr>
            <w:r w:rsidRPr="00C91E7D">
              <w:rPr>
                <w:rFonts w:ascii="Times New Roman" w:hAnsi="Times New Roman"/>
              </w:rPr>
              <w:t>Наименование должности</w:t>
            </w:r>
          </w:p>
        </w:tc>
        <w:tc>
          <w:tcPr>
            <w:tcW w:w="4643" w:type="dxa"/>
            <w:gridSpan w:val="2"/>
            <w:shd w:val="clear" w:color="auto" w:fill="D9D9D9" w:themeFill="background1" w:themeFillShade="D9"/>
          </w:tcPr>
          <w:p w14:paraId="4AD483AD" w14:textId="77777777" w:rsidR="00AA6BB5" w:rsidRPr="00C91E7D" w:rsidRDefault="00AA6BB5" w:rsidP="00C91E7D">
            <w:pPr>
              <w:rPr>
                <w:rFonts w:ascii="Times New Roman" w:hAnsi="Times New Roman"/>
              </w:rPr>
            </w:pPr>
            <w:r w:rsidRPr="00C91E7D">
              <w:rPr>
                <w:rFonts w:ascii="Times New Roman" w:hAnsi="Times New Roman"/>
              </w:rPr>
              <w:t>Наименование организации</w:t>
            </w:r>
          </w:p>
        </w:tc>
      </w:tr>
      <w:tr w:rsidR="00F40B11" w:rsidRPr="00043348" w14:paraId="30D88FEA" w14:textId="77777777" w:rsidTr="00EA52CA">
        <w:tc>
          <w:tcPr>
            <w:tcW w:w="2235" w:type="dxa"/>
          </w:tcPr>
          <w:p w14:paraId="1E4102F2" w14:textId="77777777" w:rsidR="00F40B11" w:rsidRPr="00C91E7D" w:rsidRDefault="00F40B11" w:rsidP="00C91E7D">
            <w:pPr>
              <w:rPr>
                <w:rFonts w:ascii="Times New Roman" w:hAnsi="Times New Roman"/>
              </w:rPr>
            </w:pPr>
            <w:r>
              <w:rPr>
                <w:rFonts w:ascii="Times New Roman" w:hAnsi="Times New Roman"/>
              </w:rPr>
              <w:t xml:space="preserve">с </w:t>
            </w:r>
            <w:r w:rsidRPr="00F40B11">
              <w:rPr>
                <w:rFonts w:ascii="Times New Roman" w:hAnsi="Times New Roman"/>
              </w:rPr>
              <w:t>28.06.2002 г.</w:t>
            </w:r>
          </w:p>
        </w:tc>
        <w:tc>
          <w:tcPr>
            <w:tcW w:w="2693" w:type="dxa"/>
          </w:tcPr>
          <w:p w14:paraId="3F1ABE0E" w14:textId="77777777" w:rsidR="00F40B11" w:rsidRPr="00C91E7D" w:rsidRDefault="00F40B11" w:rsidP="00C91E7D">
            <w:pPr>
              <w:rPr>
                <w:rFonts w:ascii="Times New Roman" w:hAnsi="Times New Roman"/>
              </w:rPr>
            </w:pPr>
            <w:r w:rsidRPr="00F40B11">
              <w:rPr>
                <w:rFonts w:ascii="Times New Roman" w:hAnsi="Times New Roman"/>
              </w:rPr>
              <w:t>Директор</w:t>
            </w:r>
          </w:p>
        </w:tc>
        <w:tc>
          <w:tcPr>
            <w:tcW w:w="4643" w:type="dxa"/>
            <w:gridSpan w:val="2"/>
            <w:vAlign w:val="center"/>
          </w:tcPr>
          <w:p w14:paraId="7FF9E524" w14:textId="77777777" w:rsidR="00F40B11" w:rsidRPr="00C91E7D" w:rsidRDefault="00F40B11" w:rsidP="00C91E7D">
            <w:pPr>
              <w:rPr>
                <w:rFonts w:ascii="Times New Roman" w:hAnsi="Times New Roman"/>
              </w:rPr>
            </w:pPr>
            <w:r w:rsidRPr="00F40B11">
              <w:rPr>
                <w:rFonts w:ascii="Times New Roman" w:hAnsi="Times New Roman"/>
              </w:rPr>
              <w:t>Общество с ограниченной ответственностью «Гранд-Холдинг-2»</w:t>
            </w:r>
          </w:p>
        </w:tc>
      </w:tr>
      <w:tr w:rsidR="00F40B11" w:rsidRPr="00043348" w14:paraId="25D4D544" w14:textId="77777777" w:rsidTr="00EA52CA">
        <w:tc>
          <w:tcPr>
            <w:tcW w:w="2235" w:type="dxa"/>
          </w:tcPr>
          <w:p w14:paraId="7F15C4F8" w14:textId="77777777" w:rsidR="00F40B11" w:rsidRPr="00C91E7D" w:rsidRDefault="00F40B11" w:rsidP="00C91E7D">
            <w:pPr>
              <w:rPr>
                <w:rFonts w:ascii="Times New Roman" w:hAnsi="Times New Roman"/>
              </w:rPr>
            </w:pPr>
            <w:r>
              <w:rPr>
                <w:rFonts w:ascii="Times New Roman" w:hAnsi="Times New Roman"/>
              </w:rPr>
              <w:t xml:space="preserve">с </w:t>
            </w:r>
            <w:r w:rsidRPr="00F40B11">
              <w:rPr>
                <w:rFonts w:ascii="Times New Roman" w:hAnsi="Times New Roman"/>
              </w:rPr>
              <w:t>20.03.2003 г.</w:t>
            </w:r>
          </w:p>
        </w:tc>
        <w:tc>
          <w:tcPr>
            <w:tcW w:w="2693" w:type="dxa"/>
          </w:tcPr>
          <w:p w14:paraId="01324A72" w14:textId="77777777" w:rsidR="00F40B11" w:rsidRPr="00C91E7D" w:rsidRDefault="00F40B11" w:rsidP="00C91E7D">
            <w:pPr>
              <w:rPr>
                <w:rFonts w:ascii="Times New Roman" w:hAnsi="Times New Roman"/>
              </w:rPr>
            </w:pPr>
            <w:r w:rsidRPr="00F40B11">
              <w:rPr>
                <w:rFonts w:ascii="Times New Roman" w:hAnsi="Times New Roman"/>
              </w:rPr>
              <w:t>Индивидуальный предприниматель</w:t>
            </w:r>
          </w:p>
        </w:tc>
        <w:tc>
          <w:tcPr>
            <w:tcW w:w="4643" w:type="dxa"/>
            <w:gridSpan w:val="2"/>
            <w:vAlign w:val="center"/>
          </w:tcPr>
          <w:p w14:paraId="015E9DB5" w14:textId="77777777" w:rsidR="00F40B11" w:rsidRPr="00C91E7D" w:rsidRDefault="00F40B11" w:rsidP="00C91E7D">
            <w:pPr>
              <w:rPr>
                <w:rFonts w:ascii="Times New Roman" w:hAnsi="Times New Roman"/>
              </w:rPr>
            </w:pPr>
            <w:r w:rsidRPr="00F40B11">
              <w:rPr>
                <w:rFonts w:ascii="Times New Roman" w:hAnsi="Times New Roman"/>
              </w:rPr>
              <w:t>Индивидуальный предприниматель Смольянинов Андрей Николаевич</w:t>
            </w:r>
          </w:p>
        </w:tc>
      </w:tr>
      <w:tr w:rsidR="00F40B11" w:rsidRPr="00043348" w14:paraId="67FF050B" w14:textId="77777777" w:rsidTr="00EA52CA">
        <w:tc>
          <w:tcPr>
            <w:tcW w:w="2235" w:type="dxa"/>
          </w:tcPr>
          <w:p w14:paraId="71064CA1" w14:textId="77777777" w:rsidR="00F40B11" w:rsidRPr="00C91E7D" w:rsidRDefault="00F40B11" w:rsidP="00F05E16">
            <w:pPr>
              <w:rPr>
                <w:rFonts w:ascii="Times New Roman" w:hAnsi="Times New Roman"/>
              </w:rPr>
            </w:pPr>
            <w:r>
              <w:rPr>
                <w:rFonts w:ascii="Times New Roman" w:hAnsi="Times New Roman"/>
              </w:rPr>
              <w:t xml:space="preserve">с </w:t>
            </w:r>
            <w:r w:rsidRPr="00C91E7D">
              <w:rPr>
                <w:rFonts w:ascii="Times New Roman" w:hAnsi="Times New Roman"/>
              </w:rPr>
              <w:t>21.02.2006</w:t>
            </w:r>
          </w:p>
        </w:tc>
        <w:tc>
          <w:tcPr>
            <w:tcW w:w="2693" w:type="dxa"/>
          </w:tcPr>
          <w:p w14:paraId="19B6B384" w14:textId="77777777" w:rsidR="00F40B11" w:rsidRPr="00C91E7D" w:rsidRDefault="00F40B11" w:rsidP="00F05E16">
            <w:pPr>
              <w:rPr>
                <w:rFonts w:ascii="Times New Roman" w:hAnsi="Times New Roman"/>
              </w:rPr>
            </w:pPr>
            <w:r w:rsidRPr="00C91E7D">
              <w:rPr>
                <w:rFonts w:ascii="Times New Roman" w:hAnsi="Times New Roman"/>
              </w:rPr>
              <w:t>Генеральный директор</w:t>
            </w:r>
          </w:p>
        </w:tc>
        <w:tc>
          <w:tcPr>
            <w:tcW w:w="4643" w:type="dxa"/>
            <w:gridSpan w:val="2"/>
            <w:vAlign w:val="center"/>
          </w:tcPr>
          <w:p w14:paraId="111183EE" w14:textId="77777777" w:rsidR="00F40B11" w:rsidRPr="00C91E7D" w:rsidRDefault="00F40B11" w:rsidP="00F05E16">
            <w:pPr>
              <w:rPr>
                <w:rFonts w:ascii="Times New Roman" w:hAnsi="Times New Roman"/>
              </w:rPr>
            </w:pPr>
            <w:r w:rsidRPr="00C91E7D">
              <w:rPr>
                <w:rFonts w:ascii="Times New Roman" w:hAnsi="Times New Roman"/>
              </w:rPr>
              <w:t>Общество с ограниченной ответственностью «БРИЗ»</w:t>
            </w:r>
          </w:p>
        </w:tc>
      </w:tr>
      <w:tr w:rsidR="00B35647" w:rsidRPr="00043348" w14:paraId="431BB6F8" w14:textId="77777777" w:rsidTr="00C1392D">
        <w:trPr>
          <w:trHeight w:val="473"/>
        </w:trPr>
        <w:tc>
          <w:tcPr>
            <w:tcW w:w="2235" w:type="dxa"/>
          </w:tcPr>
          <w:p w14:paraId="3D71710E" w14:textId="77777777" w:rsidR="00B35647" w:rsidRPr="00C91E7D" w:rsidRDefault="00F40B11" w:rsidP="00F05E16">
            <w:pPr>
              <w:rPr>
                <w:rFonts w:ascii="Times New Roman" w:hAnsi="Times New Roman"/>
              </w:rPr>
            </w:pPr>
            <w:r>
              <w:rPr>
                <w:rFonts w:ascii="Times New Roman" w:hAnsi="Times New Roman"/>
              </w:rPr>
              <w:t xml:space="preserve">с </w:t>
            </w:r>
            <w:r w:rsidR="00B35647" w:rsidRPr="00C91E7D">
              <w:rPr>
                <w:rFonts w:ascii="Times New Roman" w:hAnsi="Times New Roman"/>
              </w:rPr>
              <w:t>29.05.2013</w:t>
            </w:r>
          </w:p>
        </w:tc>
        <w:tc>
          <w:tcPr>
            <w:tcW w:w="2693" w:type="dxa"/>
          </w:tcPr>
          <w:p w14:paraId="440AFBCE" w14:textId="77777777" w:rsidR="00B35647" w:rsidRPr="00C91E7D" w:rsidRDefault="00B35647" w:rsidP="00F05E16">
            <w:pPr>
              <w:rPr>
                <w:rFonts w:ascii="Times New Roman" w:hAnsi="Times New Roman"/>
              </w:rPr>
            </w:pPr>
            <w:r w:rsidRPr="00C91E7D">
              <w:rPr>
                <w:rFonts w:ascii="Times New Roman" w:hAnsi="Times New Roman"/>
              </w:rPr>
              <w:t>Директор</w:t>
            </w:r>
          </w:p>
        </w:tc>
        <w:tc>
          <w:tcPr>
            <w:tcW w:w="4643" w:type="dxa"/>
            <w:gridSpan w:val="2"/>
            <w:vAlign w:val="center"/>
          </w:tcPr>
          <w:p w14:paraId="746ADFE1" w14:textId="77777777" w:rsidR="00B35647" w:rsidRPr="00C91E7D" w:rsidRDefault="00B35647" w:rsidP="00F05E16">
            <w:pPr>
              <w:rPr>
                <w:rFonts w:ascii="Times New Roman" w:hAnsi="Times New Roman"/>
              </w:rPr>
            </w:pPr>
            <w:r w:rsidRPr="00C91E7D">
              <w:rPr>
                <w:rFonts w:ascii="Times New Roman" w:hAnsi="Times New Roman"/>
              </w:rPr>
              <w:t>Общество с ограниченной ответственностью «Торговый дом «ИГНАТ»</w:t>
            </w:r>
          </w:p>
        </w:tc>
      </w:tr>
      <w:tr w:rsidR="00AA6BB5" w:rsidRPr="00043348" w14:paraId="281AEE4D" w14:textId="77777777" w:rsidTr="00EA52CA">
        <w:tc>
          <w:tcPr>
            <w:tcW w:w="2235" w:type="dxa"/>
          </w:tcPr>
          <w:p w14:paraId="1947283B" w14:textId="77777777" w:rsidR="00AA6BB5" w:rsidRPr="00C91E7D" w:rsidRDefault="00A51F39" w:rsidP="00C91E7D">
            <w:pPr>
              <w:rPr>
                <w:rFonts w:ascii="Times New Roman" w:hAnsi="Times New Roman"/>
                <w:color w:val="000000" w:themeColor="text1"/>
              </w:rPr>
            </w:pPr>
            <w:r w:rsidRPr="00C91E7D">
              <w:rPr>
                <w:rFonts w:ascii="Times New Roman" w:hAnsi="Times New Roman"/>
                <w:color w:val="000000" w:themeColor="text1"/>
              </w:rPr>
              <w:t xml:space="preserve">с </w:t>
            </w:r>
            <w:r w:rsidR="005321F5" w:rsidRPr="00C91E7D">
              <w:rPr>
                <w:rFonts w:ascii="Times New Roman" w:hAnsi="Times New Roman"/>
                <w:color w:val="000000" w:themeColor="text1"/>
              </w:rPr>
              <w:t>20</w:t>
            </w:r>
            <w:r w:rsidR="00AA6BB5" w:rsidRPr="00C91E7D">
              <w:rPr>
                <w:rFonts w:ascii="Times New Roman" w:hAnsi="Times New Roman"/>
                <w:color w:val="000000" w:themeColor="text1"/>
              </w:rPr>
              <w:t>.05.2014</w:t>
            </w:r>
          </w:p>
        </w:tc>
        <w:tc>
          <w:tcPr>
            <w:tcW w:w="2693" w:type="dxa"/>
          </w:tcPr>
          <w:p w14:paraId="59DF14A2" w14:textId="77777777" w:rsidR="00AA6BB5" w:rsidRPr="00C91E7D" w:rsidRDefault="00AA6BB5" w:rsidP="00C91E7D">
            <w:pPr>
              <w:rPr>
                <w:rFonts w:ascii="Times New Roman" w:hAnsi="Times New Roman"/>
              </w:rPr>
            </w:pPr>
            <w:r w:rsidRPr="00C91E7D">
              <w:rPr>
                <w:rFonts w:ascii="Times New Roman" w:hAnsi="Times New Roman"/>
              </w:rPr>
              <w:t>Член Совета директоров банка</w:t>
            </w:r>
          </w:p>
        </w:tc>
        <w:tc>
          <w:tcPr>
            <w:tcW w:w="4643" w:type="dxa"/>
            <w:gridSpan w:val="2"/>
            <w:vAlign w:val="center"/>
          </w:tcPr>
          <w:p w14:paraId="5E276357" w14:textId="77777777" w:rsidR="00AA6BB5" w:rsidRPr="00C91E7D" w:rsidRDefault="00AA6BB5" w:rsidP="00C91E7D">
            <w:pPr>
              <w:rPr>
                <w:rFonts w:ascii="Times New Roman" w:hAnsi="Times New Roman"/>
              </w:rPr>
            </w:pPr>
            <w:r w:rsidRPr="00C91E7D">
              <w:rPr>
                <w:rFonts w:ascii="Times New Roman" w:hAnsi="Times New Roman"/>
              </w:rPr>
              <w:t>публичное акционерное общество коммерческий банк «САММИТ БАНК»</w:t>
            </w:r>
          </w:p>
        </w:tc>
      </w:tr>
      <w:tr w:rsidR="00AA6BB5" w:rsidRPr="00043348" w14:paraId="6751958F" w14:textId="77777777" w:rsidTr="00EA52CA">
        <w:tc>
          <w:tcPr>
            <w:tcW w:w="7763" w:type="dxa"/>
            <w:gridSpan w:val="3"/>
          </w:tcPr>
          <w:p w14:paraId="2C34D6D1" w14:textId="77777777" w:rsidR="00AA6BB5" w:rsidRPr="00C91E7D" w:rsidRDefault="00AA6BB5" w:rsidP="00C91E7D">
            <w:pPr>
              <w:jc w:val="left"/>
              <w:rPr>
                <w:rFonts w:ascii="Times New Roman" w:hAnsi="Times New Roman"/>
              </w:rPr>
            </w:pPr>
            <w:r w:rsidRPr="00C91E7D">
              <w:rPr>
                <w:rFonts w:ascii="Times New Roman" w:hAnsi="Times New Roman"/>
              </w:rPr>
              <w:t>Доля участия в уставном капитале кредитной организации - эмитента</w:t>
            </w:r>
          </w:p>
        </w:tc>
        <w:tc>
          <w:tcPr>
            <w:tcW w:w="1808" w:type="dxa"/>
          </w:tcPr>
          <w:p w14:paraId="0221D769" w14:textId="77777777" w:rsidR="00AA6BB5" w:rsidRPr="00C91E7D" w:rsidRDefault="00AA6BB5" w:rsidP="00C91E7D">
            <w:pPr>
              <w:rPr>
                <w:rFonts w:ascii="Times New Roman" w:hAnsi="Times New Roman"/>
              </w:rPr>
            </w:pPr>
            <w:r w:rsidRPr="00C91E7D">
              <w:rPr>
                <w:rFonts w:ascii="Times New Roman" w:hAnsi="Times New Roman"/>
              </w:rPr>
              <w:t>0,7052%</w:t>
            </w:r>
          </w:p>
        </w:tc>
      </w:tr>
      <w:tr w:rsidR="00AA6BB5" w:rsidRPr="00043348" w14:paraId="29165E9C" w14:textId="77777777" w:rsidTr="00EA52CA">
        <w:tc>
          <w:tcPr>
            <w:tcW w:w="7763" w:type="dxa"/>
            <w:gridSpan w:val="3"/>
          </w:tcPr>
          <w:p w14:paraId="3FE3748E" w14:textId="77777777" w:rsidR="00AA6BB5" w:rsidRPr="00C91E7D" w:rsidRDefault="00AA6BB5" w:rsidP="00C91E7D">
            <w:pPr>
              <w:rPr>
                <w:rFonts w:ascii="Times New Roman" w:hAnsi="Times New Roman"/>
              </w:rPr>
            </w:pPr>
            <w:r w:rsidRPr="00C91E7D">
              <w:rPr>
                <w:rFonts w:ascii="Times New Roman" w:hAnsi="Times New Roman"/>
              </w:rPr>
              <w:t>Доля принадлежащих обыкновенных акций кредитной организации – эмитента</w:t>
            </w:r>
          </w:p>
        </w:tc>
        <w:tc>
          <w:tcPr>
            <w:tcW w:w="1808" w:type="dxa"/>
          </w:tcPr>
          <w:p w14:paraId="13FB41C2" w14:textId="77777777" w:rsidR="00AA6BB5" w:rsidRPr="00C91E7D" w:rsidRDefault="00AA6BB5" w:rsidP="00C91E7D">
            <w:pPr>
              <w:rPr>
                <w:rFonts w:ascii="Times New Roman" w:hAnsi="Times New Roman"/>
              </w:rPr>
            </w:pPr>
            <w:r w:rsidRPr="00C91E7D">
              <w:rPr>
                <w:rFonts w:ascii="Times New Roman" w:hAnsi="Times New Roman"/>
              </w:rPr>
              <w:t>0,7052%</w:t>
            </w:r>
          </w:p>
        </w:tc>
      </w:tr>
      <w:tr w:rsidR="00AA6BB5" w:rsidRPr="00043348" w14:paraId="3B8E64CB" w14:textId="77777777" w:rsidTr="00EA52CA">
        <w:tc>
          <w:tcPr>
            <w:tcW w:w="9571" w:type="dxa"/>
            <w:gridSpan w:val="4"/>
          </w:tcPr>
          <w:p w14:paraId="5A3843D0" w14:textId="77777777" w:rsidR="00AA6BB5" w:rsidRPr="00C91E7D" w:rsidRDefault="00AA6BB5" w:rsidP="00C91E7D">
            <w:pPr>
              <w:jc w:val="both"/>
              <w:rPr>
                <w:rFonts w:ascii="Times New Roman" w:hAnsi="Times New Roman"/>
              </w:rPr>
            </w:pPr>
            <w:r w:rsidRPr="00C91E7D">
              <w:rPr>
                <w:rFonts w:ascii="Times New Roman" w:hAnsi="Times New Roman"/>
              </w:rPr>
              <w:t>Сделки по приобрете</w:t>
            </w:r>
            <w:r w:rsidR="00FA15C8">
              <w:rPr>
                <w:rFonts w:ascii="Times New Roman" w:hAnsi="Times New Roman"/>
              </w:rPr>
              <w:t>нию/отчуждению акций банка в 2020</w:t>
            </w:r>
            <w:r w:rsidRPr="00C91E7D">
              <w:rPr>
                <w:rFonts w:ascii="Times New Roman" w:hAnsi="Times New Roman"/>
              </w:rPr>
              <w:t xml:space="preserve"> году не совершались.</w:t>
            </w:r>
          </w:p>
        </w:tc>
      </w:tr>
    </w:tbl>
    <w:p w14:paraId="60BD9E9B" w14:textId="77777777" w:rsidR="00A77ADD" w:rsidRPr="00043348" w:rsidRDefault="00A77ADD" w:rsidP="00043348">
      <w:pPr>
        <w:tabs>
          <w:tab w:val="left" w:pos="142"/>
        </w:tabs>
        <w:autoSpaceDE w:val="0"/>
        <w:autoSpaceDN w:val="0"/>
        <w:adjustRightInd w:val="0"/>
        <w:spacing w:before="120"/>
        <w:ind w:firstLine="709"/>
        <w:jc w:val="both"/>
        <w:rPr>
          <w:rFonts w:ascii="Times New Roman" w:hAnsi="Times New Roman"/>
          <w:sz w:val="24"/>
          <w:szCs w:val="24"/>
          <w:lang w:eastAsia="ru-RU"/>
        </w:rPr>
      </w:pPr>
    </w:p>
    <w:p w14:paraId="657A787F" w14:textId="77777777" w:rsidR="00C75F21" w:rsidRPr="00043348" w:rsidRDefault="00C75F21" w:rsidP="00C91E7D">
      <w:pPr>
        <w:tabs>
          <w:tab w:val="left" w:pos="142"/>
        </w:tabs>
        <w:autoSpaceDE w:val="0"/>
        <w:autoSpaceDN w:val="0"/>
        <w:adjustRightInd w:val="0"/>
        <w:spacing w:before="120" w:after="120"/>
        <w:ind w:firstLine="709"/>
        <w:jc w:val="both"/>
        <w:rPr>
          <w:rFonts w:ascii="Times New Roman" w:hAnsi="Times New Roman"/>
          <w:b/>
          <w:bCs/>
          <w:sz w:val="24"/>
          <w:szCs w:val="24"/>
          <w:lang w:eastAsia="ru-RU"/>
        </w:rPr>
      </w:pPr>
      <w:r w:rsidRPr="00043348">
        <w:rPr>
          <w:rFonts w:ascii="Times New Roman" w:hAnsi="Times New Roman"/>
          <w:sz w:val="24"/>
          <w:szCs w:val="24"/>
          <w:lang w:eastAsia="ru-RU"/>
        </w:rPr>
        <w:t>Фамилия, имя, отчество, год рождения</w:t>
      </w:r>
      <w:r w:rsidRPr="00043348">
        <w:rPr>
          <w:rFonts w:ascii="Times New Roman" w:hAnsi="Times New Roman"/>
          <w:b/>
          <w:bCs/>
          <w:sz w:val="24"/>
          <w:szCs w:val="24"/>
          <w:lang w:eastAsia="ru-RU"/>
        </w:rPr>
        <w:t>: Семенюк Глеб Леонидович, 1967 г.</w:t>
      </w:r>
    </w:p>
    <w:p w14:paraId="266D9853" w14:textId="77777777" w:rsidR="00C75F21" w:rsidRPr="00C91E7D" w:rsidRDefault="00C75F21" w:rsidP="00C91E7D">
      <w:pPr>
        <w:autoSpaceDE w:val="0"/>
        <w:autoSpaceDN w:val="0"/>
        <w:adjustRightInd w:val="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5579691D" w14:textId="77777777" w:rsidR="00C75F21" w:rsidRPr="00043348" w:rsidRDefault="00C75F21"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Pr="00043348">
        <w:rPr>
          <w:rFonts w:ascii="Times New Roman" w:hAnsi="Times New Roman"/>
          <w:sz w:val="24"/>
          <w:szCs w:val="24"/>
        </w:rPr>
        <w:t>Дальневосточный государственный университет</w:t>
      </w:r>
      <w:r w:rsidRPr="00043348">
        <w:rPr>
          <w:rFonts w:ascii="Times New Roman" w:hAnsi="Times New Roman"/>
          <w:sz w:val="24"/>
          <w:szCs w:val="24"/>
          <w:lang w:eastAsia="ru-RU"/>
        </w:rPr>
        <w:t>.</w:t>
      </w:r>
    </w:p>
    <w:p w14:paraId="2DC269E2" w14:textId="77777777" w:rsidR="00C75F21" w:rsidRPr="00043348" w:rsidRDefault="00C75F21"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r w:rsidR="000844FF" w:rsidRPr="00043348">
        <w:rPr>
          <w:rFonts w:ascii="Times New Roman" w:hAnsi="Times New Roman"/>
          <w:sz w:val="24"/>
          <w:szCs w:val="24"/>
          <w:lang w:eastAsia="ru-RU"/>
        </w:rPr>
        <w:t>1997</w:t>
      </w:r>
      <w:r w:rsidRPr="00043348">
        <w:rPr>
          <w:rFonts w:ascii="Times New Roman" w:hAnsi="Times New Roman"/>
          <w:sz w:val="24"/>
          <w:szCs w:val="24"/>
          <w:lang w:eastAsia="ru-RU"/>
        </w:rPr>
        <w:t xml:space="preserve"> г.</w:t>
      </w:r>
    </w:p>
    <w:p w14:paraId="1664CF9B" w14:textId="77777777" w:rsidR="00C75F21" w:rsidRPr="00043348" w:rsidRDefault="00C75F21"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Квалификация: </w:t>
      </w:r>
      <w:r w:rsidRPr="00043348">
        <w:rPr>
          <w:rFonts w:ascii="Times New Roman" w:hAnsi="Times New Roman"/>
          <w:sz w:val="24"/>
          <w:szCs w:val="24"/>
        </w:rPr>
        <w:t>юрист</w:t>
      </w:r>
      <w:r w:rsidRPr="00043348">
        <w:rPr>
          <w:rFonts w:ascii="Times New Roman" w:hAnsi="Times New Roman"/>
          <w:sz w:val="24"/>
          <w:szCs w:val="24"/>
          <w:lang w:eastAsia="ru-RU"/>
        </w:rPr>
        <w:t>.</w:t>
      </w:r>
    </w:p>
    <w:p w14:paraId="347D323E" w14:textId="77777777" w:rsidR="00C75F21" w:rsidRPr="00043348" w:rsidRDefault="00C75F21" w:rsidP="00C91E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юриспруденция.</w:t>
      </w:r>
    </w:p>
    <w:p w14:paraId="41FD528F" w14:textId="77777777" w:rsidR="00C75F21" w:rsidRPr="00C91E7D" w:rsidRDefault="00C75F21" w:rsidP="00B702DD">
      <w:pPr>
        <w:autoSpaceDE w:val="0"/>
        <w:autoSpaceDN w:val="0"/>
        <w:adjustRightInd w:val="0"/>
        <w:spacing w:before="240" w:after="240"/>
        <w:jc w:val="both"/>
        <w:rPr>
          <w:rFonts w:ascii="Times New Roman" w:hAnsi="Times New Roman"/>
          <w:i/>
          <w:sz w:val="24"/>
          <w:szCs w:val="24"/>
          <w:lang w:eastAsia="ru-RU"/>
        </w:rPr>
      </w:pPr>
      <w:r w:rsidRPr="00C91E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C75F21" w:rsidRPr="00043348" w14:paraId="0FF7D04A" w14:textId="77777777" w:rsidTr="008B2444">
        <w:tc>
          <w:tcPr>
            <w:tcW w:w="2235" w:type="dxa"/>
            <w:shd w:val="clear" w:color="auto" w:fill="D9D9D9" w:themeFill="background1" w:themeFillShade="D9"/>
          </w:tcPr>
          <w:p w14:paraId="2E551037" w14:textId="77777777" w:rsidR="00C75F21" w:rsidRPr="00C91E7D" w:rsidRDefault="00C75F21" w:rsidP="00C91E7D">
            <w:pPr>
              <w:rPr>
                <w:rFonts w:ascii="Times New Roman" w:hAnsi="Times New Roman"/>
              </w:rPr>
            </w:pPr>
            <w:r w:rsidRPr="00C91E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105BE6C6" w14:textId="77777777" w:rsidR="00C75F21" w:rsidRPr="00C91E7D" w:rsidRDefault="00C75F21" w:rsidP="00C91E7D">
            <w:pPr>
              <w:rPr>
                <w:rFonts w:ascii="Times New Roman" w:hAnsi="Times New Roman"/>
              </w:rPr>
            </w:pPr>
            <w:r w:rsidRPr="00C91E7D">
              <w:rPr>
                <w:rFonts w:ascii="Times New Roman" w:hAnsi="Times New Roman"/>
              </w:rPr>
              <w:t>Наименование должности</w:t>
            </w:r>
          </w:p>
        </w:tc>
        <w:tc>
          <w:tcPr>
            <w:tcW w:w="4643" w:type="dxa"/>
            <w:gridSpan w:val="2"/>
            <w:shd w:val="clear" w:color="auto" w:fill="D9D9D9" w:themeFill="background1" w:themeFillShade="D9"/>
          </w:tcPr>
          <w:p w14:paraId="30B0F6C6" w14:textId="77777777" w:rsidR="00C75F21" w:rsidRPr="00C91E7D" w:rsidRDefault="00C75F21" w:rsidP="00C91E7D">
            <w:pPr>
              <w:rPr>
                <w:rFonts w:ascii="Times New Roman" w:hAnsi="Times New Roman"/>
              </w:rPr>
            </w:pPr>
            <w:r w:rsidRPr="00C91E7D">
              <w:rPr>
                <w:rFonts w:ascii="Times New Roman" w:hAnsi="Times New Roman"/>
              </w:rPr>
              <w:t>Наименование организации</w:t>
            </w:r>
          </w:p>
        </w:tc>
      </w:tr>
      <w:tr w:rsidR="00C75F21" w:rsidRPr="00043348" w14:paraId="7E1EC996" w14:textId="77777777" w:rsidTr="000844FF">
        <w:tc>
          <w:tcPr>
            <w:tcW w:w="2235" w:type="dxa"/>
          </w:tcPr>
          <w:p w14:paraId="30FE6FDD" w14:textId="77777777" w:rsidR="00C75F21" w:rsidRPr="00C91E7D" w:rsidRDefault="00BB3789" w:rsidP="00C91E7D">
            <w:pPr>
              <w:rPr>
                <w:rFonts w:ascii="Times New Roman" w:hAnsi="Times New Roman"/>
              </w:rPr>
            </w:pPr>
            <w:r w:rsidRPr="00C91E7D">
              <w:rPr>
                <w:rFonts w:ascii="Times New Roman" w:hAnsi="Times New Roman"/>
              </w:rPr>
              <w:t xml:space="preserve">с </w:t>
            </w:r>
            <w:r w:rsidR="00662AC5" w:rsidRPr="00C91E7D">
              <w:rPr>
                <w:rFonts w:ascii="Times New Roman" w:hAnsi="Times New Roman"/>
              </w:rPr>
              <w:t>07.09.2016</w:t>
            </w:r>
          </w:p>
        </w:tc>
        <w:tc>
          <w:tcPr>
            <w:tcW w:w="2693" w:type="dxa"/>
          </w:tcPr>
          <w:p w14:paraId="2C1647FB" w14:textId="77777777" w:rsidR="00C75F21" w:rsidRPr="00C91E7D" w:rsidRDefault="00662AC5" w:rsidP="00C91E7D">
            <w:pPr>
              <w:rPr>
                <w:rFonts w:ascii="Times New Roman" w:hAnsi="Times New Roman"/>
              </w:rPr>
            </w:pPr>
            <w:r w:rsidRPr="00C91E7D">
              <w:rPr>
                <w:rFonts w:ascii="Times New Roman" w:hAnsi="Times New Roman"/>
              </w:rPr>
              <w:t>Адвокат</w:t>
            </w:r>
          </w:p>
        </w:tc>
        <w:tc>
          <w:tcPr>
            <w:tcW w:w="4643" w:type="dxa"/>
            <w:gridSpan w:val="2"/>
            <w:vAlign w:val="center"/>
          </w:tcPr>
          <w:p w14:paraId="6DD421BA" w14:textId="77777777" w:rsidR="00C75F21" w:rsidRPr="00C91E7D" w:rsidRDefault="00662AC5" w:rsidP="00C91E7D">
            <w:pPr>
              <w:rPr>
                <w:rFonts w:ascii="Times New Roman" w:hAnsi="Times New Roman"/>
              </w:rPr>
            </w:pPr>
            <w:r w:rsidRPr="00C91E7D">
              <w:rPr>
                <w:rFonts w:ascii="Times New Roman" w:hAnsi="Times New Roman"/>
              </w:rPr>
              <w:t>Приморская краевая коллегия адвокатов</w:t>
            </w:r>
          </w:p>
        </w:tc>
      </w:tr>
      <w:tr w:rsidR="00C75F21" w:rsidRPr="00043348" w14:paraId="5ED871EC" w14:textId="77777777" w:rsidTr="000844FF">
        <w:tc>
          <w:tcPr>
            <w:tcW w:w="2235" w:type="dxa"/>
          </w:tcPr>
          <w:p w14:paraId="7E288AC8" w14:textId="77777777" w:rsidR="00C75F21" w:rsidRPr="00C91E7D" w:rsidRDefault="00C75F21" w:rsidP="00C91E7D">
            <w:pPr>
              <w:rPr>
                <w:rFonts w:ascii="Times New Roman" w:hAnsi="Times New Roman"/>
                <w:color w:val="000000" w:themeColor="text1"/>
              </w:rPr>
            </w:pPr>
            <w:r w:rsidRPr="00C91E7D">
              <w:rPr>
                <w:rFonts w:ascii="Times New Roman" w:hAnsi="Times New Roman"/>
                <w:color w:val="000000" w:themeColor="text1"/>
              </w:rPr>
              <w:t xml:space="preserve">с </w:t>
            </w:r>
            <w:r w:rsidR="00662AC5" w:rsidRPr="00C91E7D">
              <w:rPr>
                <w:rFonts w:ascii="Times New Roman" w:hAnsi="Times New Roman"/>
                <w:color w:val="000000" w:themeColor="text1"/>
              </w:rPr>
              <w:t>13</w:t>
            </w:r>
            <w:r w:rsidRPr="00C91E7D">
              <w:rPr>
                <w:rFonts w:ascii="Times New Roman" w:hAnsi="Times New Roman"/>
                <w:color w:val="000000" w:themeColor="text1"/>
              </w:rPr>
              <w:t>.</w:t>
            </w:r>
            <w:r w:rsidR="00662AC5" w:rsidRPr="00C91E7D">
              <w:rPr>
                <w:rFonts w:ascii="Times New Roman" w:hAnsi="Times New Roman"/>
                <w:color w:val="000000" w:themeColor="text1"/>
              </w:rPr>
              <w:t>12.2018</w:t>
            </w:r>
          </w:p>
        </w:tc>
        <w:tc>
          <w:tcPr>
            <w:tcW w:w="2693" w:type="dxa"/>
          </w:tcPr>
          <w:p w14:paraId="74610E45" w14:textId="77777777" w:rsidR="00C75F21" w:rsidRPr="00C91E7D" w:rsidRDefault="00C75F21" w:rsidP="00C91E7D">
            <w:pPr>
              <w:rPr>
                <w:rFonts w:ascii="Times New Roman" w:hAnsi="Times New Roman"/>
              </w:rPr>
            </w:pPr>
            <w:r w:rsidRPr="00C91E7D">
              <w:rPr>
                <w:rFonts w:ascii="Times New Roman" w:hAnsi="Times New Roman"/>
              </w:rPr>
              <w:t>Член Совета директоров банка</w:t>
            </w:r>
          </w:p>
        </w:tc>
        <w:tc>
          <w:tcPr>
            <w:tcW w:w="4643" w:type="dxa"/>
            <w:gridSpan w:val="2"/>
            <w:vAlign w:val="center"/>
          </w:tcPr>
          <w:p w14:paraId="4A6D5165" w14:textId="77777777" w:rsidR="00C75F21" w:rsidRPr="00C91E7D" w:rsidRDefault="00C75F21" w:rsidP="00C91E7D">
            <w:pPr>
              <w:rPr>
                <w:rFonts w:ascii="Times New Roman" w:hAnsi="Times New Roman"/>
              </w:rPr>
            </w:pPr>
            <w:r w:rsidRPr="00C91E7D">
              <w:rPr>
                <w:rFonts w:ascii="Times New Roman" w:hAnsi="Times New Roman"/>
              </w:rPr>
              <w:t>публичное акционерное общество коммерческий банк «САММИТ БАНК»</w:t>
            </w:r>
          </w:p>
        </w:tc>
      </w:tr>
      <w:tr w:rsidR="00C75F21" w:rsidRPr="00043348" w14:paraId="0F54A1F8" w14:textId="77777777" w:rsidTr="000844FF">
        <w:tc>
          <w:tcPr>
            <w:tcW w:w="7763" w:type="dxa"/>
            <w:gridSpan w:val="3"/>
          </w:tcPr>
          <w:p w14:paraId="30974998" w14:textId="77777777" w:rsidR="00C75F21" w:rsidRPr="00C91E7D" w:rsidRDefault="00C75F21" w:rsidP="00C91E7D">
            <w:pPr>
              <w:jc w:val="left"/>
              <w:rPr>
                <w:rFonts w:ascii="Times New Roman" w:hAnsi="Times New Roman"/>
              </w:rPr>
            </w:pPr>
            <w:r w:rsidRPr="00C91E7D">
              <w:rPr>
                <w:rFonts w:ascii="Times New Roman" w:hAnsi="Times New Roman"/>
              </w:rPr>
              <w:t>Доля участия в уставном капитале кредитной организации - эмитента</w:t>
            </w:r>
          </w:p>
        </w:tc>
        <w:tc>
          <w:tcPr>
            <w:tcW w:w="1808" w:type="dxa"/>
          </w:tcPr>
          <w:p w14:paraId="36EF2469" w14:textId="77777777" w:rsidR="00C75F21" w:rsidRPr="00C91E7D" w:rsidRDefault="00662AC5" w:rsidP="00C91E7D">
            <w:pPr>
              <w:rPr>
                <w:rFonts w:ascii="Times New Roman" w:hAnsi="Times New Roman"/>
              </w:rPr>
            </w:pPr>
            <w:r w:rsidRPr="00C91E7D">
              <w:rPr>
                <w:rFonts w:ascii="Times New Roman" w:hAnsi="Times New Roman"/>
              </w:rPr>
              <w:t>0,0000</w:t>
            </w:r>
            <w:r w:rsidR="00C75F21" w:rsidRPr="00C91E7D">
              <w:rPr>
                <w:rFonts w:ascii="Times New Roman" w:hAnsi="Times New Roman"/>
              </w:rPr>
              <w:t>%</w:t>
            </w:r>
          </w:p>
        </w:tc>
      </w:tr>
      <w:tr w:rsidR="00C75F21" w:rsidRPr="00043348" w14:paraId="516FE7D3" w14:textId="77777777" w:rsidTr="000844FF">
        <w:tc>
          <w:tcPr>
            <w:tcW w:w="7763" w:type="dxa"/>
            <w:gridSpan w:val="3"/>
          </w:tcPr>
          <w:p w14:paraId="3CD6680F" w14:textId="77777777" w:rsidR="00C75F21" w:rsidRPr="00C91E7D" w:rsidRDefault="00C75F21" w:rsidP="00C91E7D">
            <w:pPr>
              <w:rPr>
                <w:rFonts w:ascii="Times New Roman" w:hAnsi="Times New Roman"/>
              </w:rPr>
            </w:pPr>
            <w:r w:rsidRPr="00C91E7D">
              <w:rPr>
                <w:rFonts w:ascii="Times New Roman" w:hAnsi="Times New Roman"/>
              </w:rPr>
              <w:t>Доля принадлежащих обыкновенных акций кредитной организации – эмитента</w:t>
            </w:r>
          </w:p>
        </w:tc>
        <w:tc>
          <w:tcPr>
            <w:tcW w:w="1808" w:type="dxa"/>
          </w:tcPr>
          <w:p w14:paraId="0862CD70" w14:textId="77777777" w:rsidR="00C75F21" w:rsidRPr="00C91E7D" w:rsidRDefault="00662AC5" w:rsidP="00C91E7D">
            <w:pPr>
              <w:rPr>
                <w:rFonts w:ascii="Times New Roman" w:hAnsi="Times New Roman"/>
              </w:rPr>
            </w:pPr>
            <w:r w:rsidRPr="00C91E7D">
              <w:rPr>
                <w:rFonts w:ascii="Times New Roman" w:hAnsi="Times New Roman"/>
              </w:rPr>
              <w:t>0,0000</w:t>
            </w:r>
            <w:r w:rsidR="00C75F21" w:rsidRPr="00C91E7D">
              <w:rPr>
                <w:rFonts w:ascii="Times New Roman" w:hAnsi="Times New Roman"/>
              </w:rPr>
              <w:t>%</w:t>
            </w:r>
          </w:p>
        </w:tc>
      </w:tr>
      <w:tr w:rsidR="00C75F21" w:rsidRPr="00043348" w14:paraId="7E1C6C4F" w14:textId="77777777" w:rsidTr="000844FF">
        <w:tc>
          <w:tcPr>
            <w:tcW w:w="9571" w:type="dxa"/>
            <w:gridSpan w:val="4"/>
          </w:tcPr>
          <w:p w14:paraId="4D1D74F3" w14:textId="77777777" w:rsidR="00C75F21" w:rsidRPr="00C91E7D" w:rsidRDefault="00C75F21" w:rsidP="00C91E7D">
            <w:pPr>
              <w:jc w:val="both"/>
              <w:rPr>
                <w:rFonts w:ascii="Times New Roman" w:hAnsi="Times New Roman"/>
              </w:rPr>
            </w:pPr>
            <w:r w:rsidRPr="00C91E7D">
              <w:rPr>
                <w:rFonts w:ascii="Times New Roman" w:hAnsi="Times New Roman"/>
              </w:rPr>
              <w:t>Сделки по приобрете</w:t>
            </w:r>
            <w:r w:rsidR="00292C20">
              <w:rPr>
                <w:rFonts w:ascii="Times New Roman" w:hAnsi="Times New Roman"/>
              </w:rPr>
              <w:t xml:space="preserve">нию/отчуждению акций банка в 2020 </w:t>
            </w:r>
            <w:r w:rsidRPr="00C91E7D">
              <w:rPr>
                <w:rFonts w:ascii="Times New Roman" w:hAnsi="Times New Roman"/>
              </w:rPr>
              <w:t>году не совершались.</w:t>
            </w:r>
          </w:p>
        </w:tc>
      </w:tr>
    </w:tbl>
    <w:p w14:paraId="23741155" w14:textId="77777777" w:rsidR="00877056" w:rsidRDefault="00877056" w:rsidP="00CC7143">
      <w:pPr>
        <w:spacing w:before="120" w:after="120"/>
        <w:rPr>
          <w:rFonts w:ascii="Times New Roman" w:hAnsi="Times New Roman"/>
          <w:sz w:val="24"/>
          <w:szCs w:val="24"/>
        </w:rPr>
      </w:pPr>
    </w:p>
    <w:p w14:paraId="36C99C75" w14:textId="77777777" w:rsidR="00CC7143" w:rsidRPr="00CC7143" w:rsidRDefault="00CC7143" w:rsidP="00CC7143">
      <w:pPr>
        <w:spacing w:before="120" w:after="120"/>
        <w:rPr>
          <w:rFonts w:ascii="Times New Roman" w:hAnsi="Times New Roman"/>
          <w:sz w:val="24"/>
          <w:szCs w:val="24"/>
        </w:rPr>
      </w:pPr>
      <w:r w:rsidRPr="00CC7143">
        <w:rPr>
          <w:rFonts w:ascii="Times New Roman" w:hAnsi="Times New Roman"/>
          <w:sz w:val="24"/>
          <w:szCs w:val="24"/>
        </w:rPr>
        <w:t xml:space="preserve">Фамилия, имя, отчество, год рождения: </w:t>
      </w:r>
      <w:r w:rsidRPr="00CC7143">
        <w:rPr>
          <w:rFonts w:ascii="Times New Roman" w:hAnsi="Times New Roman"/>
          <w:b/>
          <w:sz w:val="24"/>
          <w:szCs w:val="24"/>
        </w:rPr>
        <w:t>Бененов Сергей Викторович , 1964 г.</w:t>
      </w:r>
    </w:p>
    <w:p w14:paraId="6F83FF48" w14:textId="77777777" w:rsidR="00CC7143" w:rsidRPr="00C91E7D" w:rsidRDefault="00CC7143" w:rsidP="00CC7143">
      <w:pPr>
        <w:autoSpaceDE w:val="0"/>
        <w:autoSpaceDN w:val="0"/>
        <w:adjustRightInd w:val="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35E551A3" w14:textId="77777777" w:rsidR="00CC7143" w:rsidRPr="00043348" w:rsidRDefault="00CC7143" w:rsidP="00CC7143">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Pr="00043348">
        <w:rPr>
          <w:rFonts w:ascii="Times New Roman" w:hAnsi="Times New Roman"/>
          <w:sz w:val="24"/>
          <w:szCs w:val="24"/>
        </w:rPr>
        <w:t>Дальневосточный технический институт рыбной промышленности и хозяйства</w:t>
      </w:r>
      <w:r w:rsidRPr="00043348">
        <w:rPr>
          <w:rFonts w:ascii="Times New Roman" w:hAnsi="Times New Roman"/>
          <w:sz w:val="24"/>
          <w:szCs w:val="24"/>
          <w:lang w:eastAsia="ru-RU"/>
        </w:rPr>
        <w:t>.</w:t>
      </w:r>
    </w:p>
    <w:p w14:paraId="3979A405" w14:textId="77777777" w:rsidR="00CC7143" w:rsidRPr="00043348" w:rsidRDefault="00CC7143" w:rsidP="00CC7143">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1987 г"/>
        </w:smartTagPr>
        <w:r w:rsidRPr="00043348">
          <w:rPr>
            <w:rFonts w:ascii="Times New Roman" w:hAnsi="Times New Roman"/>
            <w:sz w:val="24"/>
            <w:szCs w:val="24"/>
            <w:lang w:eastAsia="ru-RU"/>
          </w:rPr>
          <w:t>1987 г</w:t>
        </w:r>
      </w:smartTag>
      <w:r w:rsidRPr="00043348">
        <w:rPr>
          <w:rFonts w:ascii="Times New Roman" w:hAnsi="Times New Roman"/>
          <w:sz w:val="24"/>
          <w:szCs w:val="24"/>
          <w:lang w:eastAsia="ru-RU"/>
        </w:rPr>
        <w:t>.</w:t>
      </w:r>
    </w:p>
    <w:p w14:paraId="0A962A70" w14:textId="77777777" w:rsidR="00CC7143" w:rsidRPr="00043348" w:rsidRDefault="00CC7143" w:rsidP="00CC7143">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Квалификация: </w:t>
      </w:r>
      <w:r w:rsidRPr="00043348">
        <w:rPr>
          <w:rFonts w:ascii="Times New Roman" w:hAnsi="Times New Roman"/>
          <w:sz w:val="24"/>
          <w:szCs w:val="24"/>
        </w:rPr>
        <w:t>инженер-механик</w:t>
      </w:r>
      <w:r w:rsidRPr="00043348">
        <w:rPr>
          <w:rFonts w:ascii="Times New Roman" w:hAnsi="Times New Roman"/>
          <w:sz w:val="24"/>
          <w:szCs w:val="24"/>
          <w:lang w:eastAsia="ru-RU"/>
        </w:rPr>
        <w:t>.</w:t>
      </w:r>
    </w:p>
    <w:p w14:paraId="3DE6BD44" w14:textId="77777777" w:rsidR="00CC7143" w:rsidRPr="00043348" w:rsidRDefault="00CC7143" w:rsidP="00CC7143">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lastRenderedPageBreak/>
        <w:t>Специальность: холодильные и компрессорные машины и установки.</w:t>
      </w:r>
    </w:p>
    <w:p w14:paraId="57F7A47B" w14:textId="77777777" w:rsidR="00CC7143" w:rsidRPr="00C91E7D" w:rsidRDefault="00CC7143" w:rsidP="00CC7143">
      <w:pPr>
        <w:autoSpaceDE w:val="0"/>
        <w:autoSpaceDN w:val="0"/>
        <w:adjustRightInd w:val="0"/>
        <w:spacing w:before="12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526DE729" w14:textId="77777777" w:rsidR="00CC7143" w:rsidRPr="00043348" w:rsidRDefault="00CC7143" w:rsidP="00CC7143">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Наименование учебного заведения: Санкт-Петербургская</w:t>
      </w:r>
      <w:r w:rsidRPr="00043348">
        <w:rPr>
          <w:rFonts w:ascii="Times New Roman" w:hAnsi="Times New Roman"/>
          <w:sz w:val="24"/>
          <w:szCs w:val="24"/>
        </w:rPr>
        <w:t xml:space="preserve"> государственная инженерно-экономическая академия.</w:t>
      </w:r>
    </w:p>
    <w:p w14:paraId="5D49FFFC" w14:textId="77777777" w:rsidR="00CC7143" w:rsidRPr="00043348" w:rsidRDefault="00CC7143" w:rsidP="00CC7143">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Дата окончания: 1999 г.</w:t>
      </w:r>
    </w:p>
    <w:p w14:paraId="7AEE5C8E" w14:textId="77777777" w:rsidR="00CC7143" w:rsidRPr="00043348" w:rsidRDefault="00CC7143" w:rsidP="00CC7143">
      <w:pPr>
        <w:autoSpaceDE w:val="0"/>
        <w:autoSpaceDN w:val="0"/>
        <w:adjustRightInd w:val="0"/>
        <w:spacing w:after="120"/>
        <w:jc w:val="both"/>
        <w:rPr>
          <w:rFonts w:ascii="Times New Roman" w:hAnsi="Times New Roman"/>
          <w:sz w:val="24"/>
          <w:szCs w:val="24"/>
          <w:lang w:eastAsia="ru-RU"/>
        </w:rPr>
      </w:pPr>
      <w:r w:rsidRPr="00043348">
        <w:rPr>
          <w:rFonts w:ascii="Times New Roman" w:hAnsi="Times New Roman"/>
          <w:sz w:val="24"/>
          <w:szCs w:val="24"/>
          <w:lang w:eastAsia="ru-RU"/>
        </w:rPr>
        <w:t>Квалификация: степень бакалавра экономики.</w:t>
      </w:r>
    </w:p>
    <w:p w14:paraId="2561B703" w14:textId="77777777" w:rsidR="00CC7143" w:rsidRPr="00C91E7D" w:rsidRDefault="00CC7143" w:rsidP="00CC7143">
      <w:pPr>
        <w:autoSpaceDE w:val="0"/>
        <w:autoSpaceDN w:val="0"/>
        <w:adjustRightInd w:val="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30B6B8A5" w14:textId="77777777" w:rsidR="00CC7143" w:rsidRPr="00043348" w:rsidRDefault="00CC7143" w:rsidP="00CC7143">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Pr="00043348">
        <w:rPr>
          <w:rFonts w:ascii="Times New Roman" w:hAnsi="Times New Roman"/>
          <w:sz w:val="24"/>
          <w:szCs w:val="24"/>
        </w:rPr>
        <w:t>Дальневосточный государственный университет.</w:t>
      </w:r>
    </w:p>
    <w:p w14:paraId="6CD66183" w14:textId="77777777" w:rsidR="00CC7143" w:rsidRPr="00043348" w:rsidRDefault="00CC7143" w:rsidP="00CC7143">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2005 г"/>
        </w:smartTagPr>
        <w:r w:rsidRPr="00043348">
          <w:rPr>
            <w:rFonts w:ascii="Times New Roman" w:hAnsi="Times New Roman"/>
            <w:sz w:val="24"/>
            <w:szCs w:val="24"/>
            <w:lang w:eastAsia="ru-RU"/>
          </w:rPr>
          <w:t>2005 г</w:t>
        </w:r>
      </w:smartTag>
      <w:r w:rsidRPr="00043348">
        <w:rPr>
          <w:rFonts w:ascii="Times New Roman" w:hAnsi="Times New Roman"/>
          <w:sz w:val="24"/>
          <w:szCs w:val="24"/>
          <w:lang w:eastAsia="ru-RU"/>
        </w:rPr>
        <w:t>.</w:t>
      </w:r>
    </w:p>
    <w:p w14:paraId="7767DB0B" w14:textId="77777777" w:rsidR="00CC7143" w:rsidRPr="00043348" w:rsidRDefault="00CC7143" w:rsidP="00CC7143">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Квалификация: </w:t>
      </w:r>
      <w:r w:rsidRPr="00043348">
        <w:rPr>
          <w:rFonts w:ascii="Times New Roman" w:hAnsi="Times New Roman"/>
          <w:sz w:val="24"/>
          <w:szCs w:val="24"/>
        </w:rPr>
        <w:t>юрист</w:t>
      </w:r>
      <w:r w:rsidRPr="00043348">
        <w:rPr>
          <w:rFonts w:ascii="Times New Roman" w:hAnsi="Times New Roman"/>
          <w:sz w:val="24"/>
          <w:szCs w:val="24"/>
          <w:lang w:eastAsia="ru-RU"/>
        </w:rPr>
        <w:t>.</w:t>
      </w:r>
    </w:p>
    <w:p w14:paraId="664B29F5" w14:textId="77777777" w:rsidR="00CC7143" w:rsidRPr="003D617D" w:rsidRDefault="00CC7143" w:rsidP="00CC7143">
      <w:pPr>
        <w:autoSpaceDE w:val="0"/>
        <w:autoSpaceDN w:val="0"/>
        <w:adjustRightInd w:val="0"/>
        <w:spacing w:before="240" w:after="240"/>
        <w:jc w:val="both"/>
        <w:rPr>
          <w:rFonts w:ascii="Times New Roman" w:hAnsi="Times New Roman"/>
          <w:i/>
          <w:sz w:val="24"/>
          <w:szCs w:val="24"/>
          <w:lang w:eastAsia="ru-RU"/>
        </w:rPr>
      </w:pPr>
      <w:r w:rsidRPr="003D61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CC7143" w:rsidRPr="00043348" w14:paraId="0F106131" w14:textId="77777777" w:rsidTr="00904503">
        <w:tc>
          <w:tcPr>
            <w:tcW w:w="2235" w:type="dxa"/>
            <w:shd w:val="clear" w:color="auto" w:fill="D9D9D9" w:themeFill="background1" w:themeFillShade="D9"/>
          </w:tcPr>
          <w:p w14:paraId="6C958AAC" w14:textId="77777777" w:rsidR="00CC7143" w:rsidRPr="003D617D" w:rsidRDefault="00CC7143" w:rsidP="00904503">
            <w:pPr>
              <w:rPr>
                <w:rFonts w:ascii="Times New Roman" w:hAnsi="Times New Roman"/>
              </w:rPr>
            </w:pPr>
            <w:r w:rsidRPr="003D61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3FF5CD30" w14:textId="77777777" w:rsidR="00CC7143" w:rsidRPr="003D617D" w:rsidRDefault="00CC7143" w:rsidP="00904503">
            <w:pPr>
              <w:rPr>
                <w:rFonts w:ascii="Times New Roman" w:hAnsi="Times New Roman"/>
              </w:rPr>
            </w:pPr>
            <w:r w:rsidRPr="003D617D">
              <w:rPr>
                <w:rFonts w:ascii="Times New Roman" w:hAnsi="Times New Roman"/>
              </w:rPr>
              <w:t>Наименование должности</w:t>
            </w:r>
          </w:p>
        </w:tc>
        <w:tc>
          <w:tcPr>
            <w:tcW w:w="4643" w:type="dxa"/>
            <w:gridSpan w:val="2"/>
            <w:shd w:val="clear" w:color="auto" w:fill="D9D9D9" w:themeFill="background1" w:themeFillShade="D9"/>
          </w:tcPr>
          <w:p w14:paraId="53CD8912" w14:textId="77777777" w:rsidR="00CC7143" w:rsidRPr="003D617D" w:rsidRDefault="00CC7143" w:rsidP="00904503">
            <w:pPr>
              <w:rPr>
                <w:rFonts w:ascii="Times New Roman" w:hAnsi="Times New Roman"/>
              </w:rPr>
            </w:pPr>
            <w:r w:rsidRPr="003D617D">
              <w:rPr>
                <w:rFonts w:ascii="Times New Roman" w:hAnsi="Times New Roman"/>
              </w:rPr>
              <w:t>Наименование организации</w:t>
            </w:r>
          </w:p>
        </w:tc>
      </w:tr>
      <w:tr w:rsidR="00CC7143" w:rsidRPr="00043348" w14:paraId="68965FC0" w14:textId="77777777" w:rsidTr="00904503">
        <w:tc>
          <w:tcPr>
            <w:tcW w:w="2235" w:type="dxa"/>
          </w:tcPr>
          <w:p w14:paraId="026D4CA0" w14:textId="77777777" w:rsidR="00CC7143" w:rsidRPr="003D617D" w:rsidRDefault="00CC7143" w:rsidP="00904503">
            <w:pPr>
              <w:rPr>
                <w:rFonts w:ascii="Times New Roman" w:hAnsi="Times New Roman"/>
              </w:rPr>
            </w:pPr>
            <w:r>
              <w:rPr>
                <w:rFonts w:ascii="Times New Roman" w:hAnsi="Times New Roman"/>
              </w:rPr>
              <w:t xml:space="preserve">с </w:t>
            </w:r>
            <w:r w:rsidR="00AC3CB1">
              <w:rPr>
                <w:rFonts w:ascii="Times New Roman" w:hAnsi="Times New Roman"/>
              </w:rPr>
              <w:t>20</w:t>
            </w:r>
            <w:r w:rsidRPr="003D617D">
              <w:rPr>
                <w:rFonts w:ascii="Times New Roman" w:hAnsi="Times New Roman"/>
              </w:rPr>
              <w:t>.02.2015</w:t>
            </w:r>
          </w:p>
        </w:tc>
        <w:tc>
          <w:tcPr>
            <w:tcW w:w="2693" w:type="dxa"/>
          </w:tcPr>
          <w:p w14:paraId="362155F7" w14:textId="77777777" w:rsidR="00CC7143" w:rsidRPr="003D617D" w:rsidRDefault="00CC7143" w:rsidP="00904503">
            <w:pPr>
              <w:rPr>
                <w:rFonts w:ascii="Times New Roman" w:hAnsi="Times New Roman"/>
              </w:rPr>
            </w:pPr>
            <w:r w:rsidRPr="003D617D">
              <w:rPr>
                <w:rFonts w:ascii="Times New Roman" w:hAnsi="Times New Roman"/>
              </w:rPr>
              <w:t>Президент банка</w:t>
            </w:r>
          </w:p>
        </w:tc>
        <w:tc>
          <w:tcPr>
            <w:tcW w:w="4643" w:type="dxa"/>
            <w:gridSpan w:val="2"/>
            <w:vAlign w:val="center"/>
          </w:tcPr>
          <w:p w14:paraId="37EBB548" w14:textId="77777777" w:rsidR="00CC7143" w:rsidRPr="003D617D" w:rsidRDefault="00CC7143" w:rsidP="00904503">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CC7143" w:rsidRPr="00043348" w14:paraId="3D2757EC" w14:textId="77777777" w:rsidTr="00904503">
        <w:tc>
          <w:tcPr>
            <w:tcW w:w="2235" w:type="dxa"/>
          </w:tcPr>
          <w:p w14:paraId="6BE4255C" w14:textId="77777777" w:rsidR="00CC7143" w:rsidRPr="003D617D" w:rsidRDefault="00CC7143" w:rsidP="00904503">
            <w:pPr>
              <w:rPr>
                <w:rFonts w:ascii="Times New Roman" w:hAnsi="Times New Roman"/>
              </w:rPr>
            </w:pPr>
            <w:r w:rsidRPr="003D617D">
              <w:rPr>
                <w:rFonts w:ascii="Times New Roman" w:hAnsi="Times New Roman"/>
              </w:rPr>
              <w:t>с 20.02.2015</w:t>
            </w:r>
          </w:p>
        </w:tc>
        <w:tc>
          <w:tcPr>
            <w:tcW w:w="2693" w:type="dxa"/>
          </w:tcPr>
          <w:p w14:paraId="2A7A27BE" w14:textId="77777777" w:rsidR="00CC7143" w:rsidRPr="003D617D" w:rsidRDefault="00CC7143" w:rsidP="00904503">
            <w:pPr>
              <w:rPr>
                <w:rFonts w:ascii="Times New Roman" w:hAnsi="Times New Roman"/>
              </w:rPr>
            </w:pPr>
            <w:r w:rsidRPr="003D617D">
              <w:rPr>
                <w:rFonts w:ascii="Times New Roman" w:hAnsi="Times New Roman"/>
              </w:rPr>
              <w:t>Председатель Правления</w:t>
            </w:r>
          </w:p>
        </w:tc>
        <w:tc>
          <w:tcPr>
            <w:tcW w:w="4643" w:type="dxa"/>
            <w:gridSpan w:val="2"/>
            <w:vAlign w:val="center"/>
          </w:tcPr>
          <w:p w14:paraId="2B537E77" w14:textId="77777777" w:rsidR="00CC7143" w:rsidRPr="003D617D" w:rsidRDefault="00CC7143" w:rsidP="00904503">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CC7143" w:rsidRPr="00043348" w14:paraId="367DDDDB" w14:textId="77777777" w:rsidTr="00904503">
        <w:tc>
          <w:tcPr>
            <w:tcW w:w="2235" w:type="dxa"/>
          </w:tcPr>
          <w:p w14:paraId="2964D785" w14:textId="77777777" w:rsidR="00CC7143" w:rsidRPr="003D617D" w:rsidRDefault="00CC7143" w:rsidP="00904503">
            <w:pPr>
              <w:rPr>
                <w:rFonts w:ascii="Times New Roman" w:hAnsi="Times New Roman"/>
              </w:rPr>
            </w:pPr>
            <w:r>
              <w:rPr>
                <w:rFonts w:ascii="Times New Roman" w:hAnsi="Times New Roman"/>
              </w:rPr>
              <w:t>с 22.05.2020</w:t>
            </w:r>
          </w:p>
        </w:tc>
        <w:tc>
          <w:tcPr>
            <w:tcW w:w="2693" w:type="dxa"/>
          </w:tcPr>
          <w:p w14:paraId="1CACDA8B" w14:textId="77777777" w:rsidR="00CC7143" w:rsidRPr="00C91E7D" w:rsidRDefault="00CC7143" w:rsidP="00904503">
            <w:pPr>
              <w:rPr>
                <w:rFonts w:ascii="Times New Roman" w:hAnsi="Times New Roman"/>
              </w:rPr>
            </w:pPr>
            <w:r w:rsidRPr="00C91E7D">
              <w:rPr>
                <w:rFonts w:ascii="Times New Roman" w:hAnsi="Times New Roman"/>
              </w:rPr>
              <w:t>Член Совета директоров банка</w:t>
            </w:r>
          </w:p>
        </w:tc>
        <w:tc>
          <w:tcPr>
            <w:tcW w:w="4643" w:type="dxa"/>
            <w:gridSpan w:val="2"/>
            <w:vAlign w:val="center"/>
          </w:tcPr>
          <w:p w14:paraId="2E48B614" w14:textId="77777777" w:rsidR="00CC7143" w:rsidRPr="00C91E7D" w:rsidRDefault="00CC7143" w:rsidP="00904503">
            <w:pPr>
              <w:rPr>
                <w:rFonts w:ascii="Times New Roman" w:hAnsi="Times New Roman"/>
              </w:rPr>
            </w:pPr>
            <w:r w:rsidRPr="00C91E7D">
              <w:rPr>
                <w:rFonts w:ascii="Times New Roman" w:hAnsi="Times New Roman"/>
              </w:rPr>
              <w:t>публичное акционерное общество коммерческий банк «САММИТ БАНК»</w:t>
            </w:r>
          </w:p>
        </w:tc>
      </w:tr>
      <w:tr w:rsidR="00CC7143" w:rsidRPr="00043348" w14:paraId="0ABB6565" w14:textId="77777777" w:rsidTr="00904503">
        <w:tc>
          <w:tcPr>
            <w:tcW w:w="2235" w:type="dxa"/>
          </w:tcPr>
          <w:p w14:paraId="15B4E411" w14:textId="77777777" w:rsidR="00CC7143" w:rsidRPr="003D617D" w:rsidRDefault="00CC7143" w:rsidP="00904503">
            <w:pPr>
              <w:rPr>
                <w:rFonts w:ascii="Times New Roman" w:hAnsi="Times New Roman"/>
              </w:rPr>
            </w:pPr>
          </w:p>
        </w:tc>
        <w:tc>
          <w:tcPr>
            <w:tcW w:w="2693" w:type="dxa"/>
          </w:tcPr>
          <w:p w14:paraId="579E1AEB" w14:textId="77777777" w:rsidR="00CC7143" w:rsidRPr="003D617D" w:rsidRDefault="00CC7143" w:rsidP="00904503">
            <w:pPr>
              <w:rPr>
                <w:rFonts w:ascii="Times New Roman" w:hAnsi="Times New Roman"/>
              </w:rPr>
            </w:pPr>
          </w:p>
        </w:tc>
        <w:tc>
          <w:tcPr>
            <w:tcW w:w="4643" w:type="dxa"/>
            <w:gridSpan w:val="2"/>
            <w:vAlign w:val="center"/>
          </w:tcPr>
          <w:p w14:paraId="677B92CB" w14:textId="77777777" w:rsidR="00CC7143" w:rsidRPr="003D617D" w:rsidRDefault="00CC7143" w:rsidP="00904503">
            <w:pPr>
              <w:rPr>
                <w:rFonts w:ascii="Times New Roman" w:hAnsi="Times New Roman"/>
              </w:rPr>
            </w:pPr>
          </w:p>
        </w:tc>
      </w:tr>
      <w:tr w:rsidR="00CC7143" w:rsidRPr="00043348" w14:paraId="42642489" w14:textId="77777777" w:rsidTr="00904503">
        <w:tc>
          <w:tcPr>
            <w:tcW w:w="7763" w:type="dxa"/>
            <w:gridSpan w:val="3"/>
          </w:tcPr>
          <w:p w14:paraId="522D7988" w14:textId="77777777" w:rsidR="00CC7143" w:rsidRPr="003D617D" w:rsidRDefault="00CC7143" w:rsidP="00904503">
            <w:pPr>
              <w:jc w:val="left"/>
              <w:rPr>
                <w:rFonts w:ascii="Times New Roman" w:hAnsi="Times New Roman"/>
              </w:rPr>
            </w:pPr>
            <w:r w:rsidRPr="003D617D">
              <w:rPr>
                <w:rFonts w:ascii="Times New Roman" w:hAnsi="Times New Roman"/>
              </w:rPr>
              <w:t>Доля участия в уставном капитале кредитной организации - эмитента</w:t>
            </w:r>
          </w:p>
        </w:tc>
        <w:tc>
          <w:tcPr>
            <w:tcW w:w="1808" w:type="dxa"/>
          </w:tcPr>
          <w:p w14:paraId="359C25D5" w14:textId="77777777" w:rsidR="00CC7143" w:rsidRPr="003D617D" w:rsidRDefault="00CC7143" w:rsidP="00904503">
            <w:pPr>
              <w:rPr>
                <w:rFonts w:ascii="Times New Roman" w:hAnsi="Times New Roman"/>
              </w:rPr>
            </w:pPr>
            <w:r w:rsidRPr="003D617D">
              <w:rPr>
                <w:rFonts w:ascii="Times New Roman" w:hAnsi="Times New Roman"/>
              </w:rPr>
              <w:t>0,0000%</w:t>
            </w:r>
          </w:p>
        </w:tc>
      </w:tr>
      <w:tr w:rsidR="00CC7143" w:rsidRPr="00043348" w14:paraId="324C1AD8" w14:textId="77777777" w:rsidTr="00904503">
        <w:tc>
          <w:tcPr>
            <w:tcW w:w="7763" w:type="dxa"/>
            <w:gridSpan w:val="3"/>
          </w:tcPr>
          <w:p w14:paraId="16DA728A" w14:textId="77777777" w:rsidR="00CC7143" w:rsidRPr="003D617D" w:rsidRDefault="00CC7143" w:rsidP="00904503">
            <w:pPr>
              <w:rPr>
                <w:rFonts w:ascii="Times New Roman" w:hAnsi="Times New Roman"/>
              </w:rPr>
            </w:pPr>
            <w:r w:rsidRPr="003D617D">
              <w:rPr>
                <w:rFonts w:ascii="Times New Roman" w:hAnsi="Times New Roman"/>
              </w:rPr>
              <w:t>Доля принадлежащих обыкновенных акций кредитной организации – эмитента</w:t>
            </w:r>
          </w:p>
        </w:tc>
        <w:tc>
          <w:tcPr>
            <w:tcW w:w="1808" w:type="dxa"/>
          </w:tcPr>
          <w:p w14:paraId="5568D8A5" w14:textId="77777777" w:rsidR="00CC7143" w:rsidRPr="003D617D" w:rsidRDefault="00CC7143" w:rsidP="00904503">
            <w:pPr>
              <w:rPr>
                <w:rFonts w:ascii="Times New Roman" w:hAnsi="Times New Roman"/>
              </w:rPr>
            </w:pPr>
            <w:r w:rsidRPr="003D617D">
              <w:rPr>
                <w:rFonts w:ascii="Times New Roman" w:hAnsi="Times New Roman"/>
              </w:rPr>
              <w:t>0,0000%</w:t>
            </w:r>
          </w:p>
        </w:tc>
      </w:tr>
      <w:tr w:rsidR="00CC7143" w:rsidRPr="00043348" w14:paraId="3FBD98EE" w14:textId="77777777" w:rsidTr="00904503">
        <w:tc>
          <w:tcPr>
            <w:tcW w:w="9571" w:type="dxa"/>
            <w:gridSpan w:val="4"/>
          </w:tcPr>
          <w:p w14:paraId="2CAE8F56" w14:textId="77777777" w:rsidR="00CC7143" w:rsidRPr="003D617D" w:rsidRDefault="00CC7143" w:rsidP="00904503">
            <w:pPr>
              <w:jc w:val="both"/>
              <w:rPr>
                <w:rFonts w:ascii="Times New Roman" w:hAnsi="Times New Roman"/>
              </w:rPr>
            </w:pPr>
            <w:r w:rsidRPr="003D617D">
              <w:rPr>
                <w:rFonts w:ascii="Times New Roman" w:hAnsi="Times New Roman"/>
              </w:rPr>
              <w:t>Сделки по приобрете</w:t>
            </w:r>
            <w:r>
              <w:rPr>
                <w:rFonts w:ascii="Times New Roman" w:hAnsi="Times New Roman"/>
              </w:rPr>
              <w:t>нию/отчуждению акций банка в 2020</w:t>
            </w:r>
            <w:r w:rsidRPr="003D617D">
              <w:rPr>
                <w:rFonts w:ascii="Times New Roman" w:hAnsi="Times New Roman"/>
              </w:rPr>
              <w:t xml:space="preserve"> году не совершались.</w:t>
            </w:r>
          </w:p>
        </w:tc>
      </w:tr>
    </w:tbl>
    <w:p w14:paraId="67A0AF43" w14:textId="77777777" w:rsidR="00CC7143" w:rsidRDefault="00CC7143" w:rsidP="00235018">
      <w:pPr>
        <w:pStyle w:val="ab"/>
        <w:spacing w:before="120" w:after="120" w:line="240" w:lineRule="auto"/>
        <w:ind w:left="1429"/>
        <w:rPr>
          <w:rFonts w:ascii="Times New Roman" w:hAnsi="Times New Roman"/>
          <w:b/>
          <w:sz w:val="24"/>
          <w:szCs w:val="24"/>
        </w:rPr>
      </w:pPr>
    </w:p>
    <w:p w14:paraId="1A707E26" w14:textId="77777777" w:rsidR="00235018" w:rsidRPr="008354AF" w:rsidRDefault="008354AF" w:rsidP="008354AF">
      <w:pPr>
        <w:spacing w:before="120" w:after="120"/>
        <w:jc w:val="both"/>
        <w:rPr>
          <w:rFonts w:ascii="Times New Roman" w:hAnsi="Times New Roman"/>
          <w:b/>
          <w:sz w:val="24"/>
          <w:szCs w:val="24"/>
        </w:rPr>
      </w:pPr>
      <w:r>
        <w:rPr>
          <w:rFonts w:ascii="Times New Roman" w:hAnsi="Times New Roman"/>
          <w:b/>
          <w:sz w:val="24"/>
          <w:szCs w:val="24"/>
        </w:rPr>
        <w:t xml:space="preserve">      </w:t>
      </w:r>
      <w:r w:rsidR="007635D5" w:rsidRPr="008354AF">
        <w:rPr>
          <w:rFonts w:ascii="Times New Roman" w:hAnsi="Times New Roman"/>
          <w:b/>
          <w:sz w:val="24"/>
          <w:szCs w:val="24"/>
        </w:rPr>
        <w:t xml:space="preserve">Информация о </w:t>
      </w:r>
      <w:r w:rsidR="00AC5F3D" w:rsidRPr="008354AF">
        <w:rPr>
          <w:rFonts w:ascii="Times New Roman" w:hAnsi="Times New Roman"/>
          <w:b/>
          <w:sz w:val="24"/>
          <w:szCs w:val="24"/>
        </w:rPr>
        <w:t>работе Сове</w:t>
      </w:r>
      <w:r w:rsidRPr="008354AF">
        <w:rPr>
          <w:rFonts w:ascii="Times New Roman" w:hAnsi="Times New Roman"/>
          <w:b/>
          <w:sz w:val="24"/>
          <w:szCs w:val="24"/>
        </w:rPr>
        <w:t>та директоров Банка в 2020 году</w:t>
      </w:r>
    </w:p>
    <w:p w14:paraId="68A4455A" w14:textId="77777777" w:rsidR="00AC5F3D" w:rsidRDefault="00AC5F3D" w:rsidP="008354AF">
      <w:pPr>
        <w:spacing w:before="120"/>
        <w:jc w:val="both"/>
        <w:rPr>
          <w:rFonts w:ascii="Times New Roman" w:hAnsi="Times New Roman"/>
          <w:sz w:val="24"/>
          <w:szCs w:val="24"/>
        </w:rPr>
      </w:pPr>
      <w:r>
        <w:rPr>
          <w:rFonts w:ascii="Times New Roman" w:hAnsi="Times New Roman"/>
          <w:sz w:val="24"/>
          <w:szCs w:val="24"/>
        </w:rPr>
        <w:t xml:space="preserve">     </w:t>
      </w:r>
      <w:r w:rsidRPr="00AC5F3D">
        <w:rPr>
          <w:rFonts w:ascii="Times New Roman" w:hAnsi="Times New Roman"/>
          <w:sz w:val="24"/>
          <w:szCs w:val="24"/>
        </w:rPr>
        <w:t>Со</w:t>
      </w:r>
      <w:r>
        <w:rPr>
          <w:rFonts w:ascii="Times New Roman" w:hAnsi="Times New Roman"/>
          <w:sz w:val="24"/>
          <w:szCs w:val="24"/>
        </w:rPr>
        <w:t xml:space="preserve">вет директоров ПАО КБ </w:t>
      </w:r>
      <w:r w:rsidRPr="00AC5F3D">
        <w:rPr>
          <w:rFonts w:ascii="Times New Roman" w:hAnsi="Times New Roman"/>
          <w:sz w:val="24"/>
          <w:szCs w:val="24"/>
        </w:rPr>
        <w:t>«САММИТ БАНК»</w:t>
      </w:r>
      <w:r>
        <w:rPr>
          <w:rFonts w:ascii="Times New Roman" w:hAnsi="Times New Roman"/>
          <w:sz w:val="24"/>
          <w:szCs w:val="24"/>
        </w:rPr>
        <w:t xml:space="preserve"> осуществляет общее руководство деятельностью Банка, за исключением решения вопросов, отнесенных к компетенции Общего собрания акционеров. К компетенции Совета директоров относятся вопросы</w:t>
      </w:r>
      <w:r w:rsidR="002B5C5C">
        <w:rPr>
          <w:rFonts w:ascii="Times New Roman" w:hAnsi="Times New Roman"/>
          <w:sz w:val="24"/>
          <w:szCs w:val="24"/>
        </w:rPr>
        <w:t>, предусмотренные Федеральным законом «Об акционерных обществах» и Уставом Банка. Совет директоров ежегодно избирается Общим собранием акционеров и подотчетен ему.</w:t>
      </w:r>
    </w:p>
    <w:p w14:paraId="01058DD4" w14:textId="77777777" w:rsidR="002B5C5C" w:rsidRDefault="002B5C5C" w:rsidP="00AC5F3D">
      <w:pPr>
        <w:spacing w:before="120" w:after="120"/>
        <w:jc w:val="both"/>
        <w:rPr>
          <w:rFonts w:ascii="Times New Roman" w:hAnsi="Times New Roman"/>
          <w:sz w:val="24"/>
          <w:szCs w:val="24"/>
        </w:rPr>
      </w:pPr>
      <w:r>
        <w:rPr>
          <w:rFonts w:ascii="Times New Roman" w:hAnsi="Times New Roman"/>
          <w:sz w:val="24"/>
          <w:szCs w:val="24"/>
        </w:rPr>
        <w:t xml:space="preserve">     Совет директоров определяет стратегические цели и направления развития Банка, основные принципы и подходы к организации системы управления рисками и внутреннего контроля, осуществляет контроль деятельности исполнительных органов, в том числе</w:t>
      </w:r>
      <w:r w:rsidR="005B0164">
        <w:rPr>
          <w:rFonts w:ascii="Times New Roman" w:hAnsi="Times New Roman"/>
          <w:sz w:val="24"/>
          <w:szCs w:val="24"/>
        </w:rPr>
        <w:t>,</w:t>
      </w:r>
      <w:r>
        <w:rPr>
          <w:rFonts w:ascii="Times New Roman" w:hAnsi="Times New Roman"/>
          <w:sz w:val="24"/>
          <w:szCs w:val="24"/>
        </w:rPr>
        <w:t xml:space="preserve"> соответствия такой деятельности утвержденной Стратегии развития Банка.</w:t>
      </w:r>
      <w:r w:rsidR="005B0164">
        <w:rPr>
          <w:rFonts w:ascii="Times New Roman" w:hAnsi="Times New Roman"/>
          <w:sz w:val="24"/>
          <w:szCs w:val="24"/>
        </w:rPr>
        <w:t xml:space="preserve"> </w:t>
      </w:r>
    </w:p>
    <w:p w14:paraId="4D1EA25B" w14:textId="77777777" w:rsidR="005B0164" w:rsidRPr="002B5C5C" w:rsidRDefault="005B0164" w:rsidP="00AC5F3D">
      <w:pPr>
        <w:spacing w:before="120" w:after="120"/>
        <w:jc w:val="both"/>
        <w:rPr>
          <w:rFonts w:ascii="Times New Roman" w:hAnsi="Times New Roman"/>
          <w:sz w:val="24"/>
          <w:szCs w:val="24"/>
        </w:rPr>
      </w:pPr>
      <w:r>
        <w:rPr>
          <w:rFonts w:ascii="Times New Roman" w:hAnsi="Times New Roman"/>
          <w:sz w:val="24"/>
          <w:szCs w:val="24"/>
        </w:rPr>
        <w:t xml:space="preserve">     В 2020 году Совет директоров Банка провел 95 заседаний. На заседаниях были рассмотрены и приняты решения в общей сложности по 118 вопросам повестки дня. На каждом заседании был обеспечен кворум для принятия решений по всем вопросам повестки дня. Средний процент участия членов Совета директоров в заседаниях составил</w:t>
      </w:r>
      <w:r w:rsidR="00A74E94">
        <w:rPr>
          <w:rFonts w:ascii="Times New Roman" w:hAnsi="Times New Roman"/>
          <w:sz w:val="24"/>
          <w:szCs w:val="24"/>
        </w:rPr>
        <w:t xml:space="preserve"> 99%.</w:t>
      </w:r>
    </w:p>
    <w:p w14:paraId="2B475A92" w14:textId="77777777" w:rsidR="005A3C96" w:rsidRPr="008A0A04" w:rsidRDefault="008A0A04" w:rsidP="008A0A04">
      <w:pPr>
        <w:pStyle w:val="ab"/>
        <w:spacing w:before="120" w:after="120" w:line="240" w:lineRule="auto"/>
        <w:ind w:left="0" w:firstLine="284"/>
        <w:jc w:val="both"/>
        <w:rPr>
          <w:rFonts w:ascii="Times New Roman" w:hAnsi="Times New Roman"/>
          <w:sz w:val="24"/>
          <w:szCs w:val="24"/>
        </w:rPr>
      </w:pPr>
      <w:r w:rsidRPr="008A0A04">
        <w:rPr>
          <w:rFonts w:ascii="Times New Roman" w:hAnsi="Times New Roman"/>
          <w:sz w:val="24"/>
          <w:szCs w:val="24"/>
        </w:rPr>
        <w:t>В целях содействия эффективному выполнению функций Совета директоров в части контроля за финансово-хозяйственной деятельностью ПАО КБ «САММИТ БАНК», решением Совета директоров от 22.12.2020 №75 создан Комитет по аудиту</w:t>
      </w:r>
      <w:r w:rsidR="00141186">
        <w:rPr>
          <w:rFonts w:ascii="Times New Roman" w:hAnsi="Times New Roman"/>
          <w:sz w:val="24"/>
          <w:szCs w:val="24"/>
        </w:rPr>
        <w:t xml:space="preserve">. </w:t>
      </w:r>
    </w:p>
    <w:p w14:paraId="6B6A6C5A" w14:textId="77777777" w:rsidR="00BA1238" w:rsidRDefault="00940433" w:rsidP="00EB45A9">
      <w:pPr>
        <w:pStyle w:val="ab"/>
        <w:numPr>
          <w:ilvl w:val="0"/>
          <w:numId w:val="3"/>
        </w:numPr>
        <w:spacing w:before="120" w:after="120" w:line="240" w:lineRule="auto"/>
        <w:ind w:firstLine="709"/>
        <w:jc w:val="center"/>
        <w:rPr>
          <w:rFonts w:ascii="Times New Roman" w:hAnsi="Times New Roman"/>
          <w:b/>
          <w:sz w:val="24"/>
          <w:szCs w:val="24"/>
        </w:rPr>
      </w:pPr>
      <w:r w:rsidRPr="00C91E7D">
        <w:rPr>
          <w:rFonts w:ascii="Times New Roman" w:hAnsi="Times New Roman"/>
          <w:b/>
          <w:sz w:val="24"/>
          <w:szCs w:val="24"/>
        </w:rPr>
        <w:lastRenderedPageBreak/>
        <w:t>СВЕДЕНИЯ О ЛИЦЕ, ЗАНИМАЮЩЕМ ДОЛЖНОСТЬ ПРЕЗИДЕНТА И</w:t>
      </w:r>
      <w:r w:rsidR="00E83135">
        <w:rPr>
          <w:rFonts w:ascii="Times New Roman" w:hAnsi="Times New Roman"/>
          <w:b/>
          <w:sz w:val="24"/>
          <w:szCs w:val="24"/>
        </w:rPr>
        <w:t xml:space="preserve"> ЧЛЕНАХ ПРАВЛЕНИЯ </w:t>
      </w:r>
      <w:r w:rsidRPr="00C91E7D">
        <w:rPr>
          <w:rFonts w:ascii="Times New Roman" w:hAnsi="Times New Roman"/>
          <w:b/>
          <w:sz w:val="24"/>
          <w:szCs w:val="24"/>
        </w:rPr>
        <w:t xml:space="preserve"> БАНК</w:t>
      </w:r>
      <w:r w:rsidR="00E83135">
        <w:rPr>
          <w:rFonts w:ascii="Times New Roman" w:hAnsi="Times New Roman"/>
          <w:b/>
          <w:sz w:val="24"/>
          <w:szCs w:val="24"/>
        </w:rPr>
        <w:t>А</w:t>
      </w:r>
    </w:p>
    <w:p w14:paraId="6CCBA650" w14:textId="77777777" w:rsidR="00FE3117" w:rsidRPr="00C91E7D" w:rsidRDefault="00FE3117" w:rsidP="00FE3117">
      <w:pPr>
        <w:pStyle w:val="ab"/>
        <w:spacing w:before="120" w:after="120" w:line="240" w:lineRule="auto"/>
        <w:ind w:left="1429"/>
        <w:rPr>
          <w:rFonts w:ascii="Times New Roman" w:hAnsi="Times New Roman"/>
          <w:b/>
          <w:sz w:val="24"/>
          <w:szCs w:val="24"/>
        </w:rPr>
      </w:pPr>
    </w:p>
    <w:p w14:paraId="5BB8415F" w14:textId="77777777" w:rsidR="00A24828" w:rsidRPr="00043348" w:rsidRDefault="00A24828" w:rsidP="00043348">
      <w:pPr>
        <w:spacing w:before="120" w:after="120"/>
        <w:ind w:firstLine="709"/>
        <w:jc w:val="both"/>
        <w:rPr>
          <w:rFonts w:ascii="Times New Roman" w:hAnsi="Times New Roman"/>
          <w:b/>
          <w:sz w:val="24"/>
          <w:szCs w:val="24"/>
        </w:rPr>
      </w:pPr>
      <w:r w:rsidRPr="00043348">
        <w:rPr>
          <w:rFonts w:ascii="Times New Roman" w:hAnsi="Times New Roman"/>
          <w:b/>
          <w:sz w:val="24"/>
          <w:szCs w:val="24"/>
        </w:rPr>
        <w:t>Президент ПАО КБ «САММИТ БАНК» (единоличный исполнительный о</w:t>
      </w:r>
      <w:r w:rsidR="002154A7">
        <w:rPr>
          <w:rFonts w:ascii="Times New Roman" w:hAnsi="Times New Roman"/>
          <w:b/>
          <w:sz w:val="24"/>
          <w:szCs w:val="24"/>
        </w:rPr>
        <w:t>рган) по состоянию на 01.01.202</w:t>
      </w:r>
      <w:r w:rsidR="00D23BA3">
        <w:rPr>
          <w:rFonts w:ascii="Times New Roman" w:hAnsi="Times New Roman"/>
          <w:b/>
          <w:sz w:val="24"/>
          <w:szCs w:val="24"/>
        </w:rPr>
        <w:t>1</w:t>
      </w:r>
      <w:r w:rsidRPr="00043348">
        <w:rPr>
          <w:rFonts w:ascii="Times New Roman" w:hAnsi="Times New Roman"/>
          <w:b/>
          <w:sz w:val="24"/>
          <w:szCs w:val="24"/>
        </w:rPr>
        <w:t xml:space="preserve"> г.:</w:t>
      </w:r>
    </w:p>
    <w:p w14:paraId="46B0D285" w14:textId="77777777" w:rsidR="00A24828" w:rsidRPr="00C91E7D" w:rsidRDefault="00A24828" w:rsidP="00C91E7D">
      <w:pPr>
        <w:spacing w:before="120"/>
        <w:jc w:val="both"/>
        <w:rPr>
          <w:rFonts w:ascii="Times New Roman" w:hAnsi="Times New Roman"/>
          <w:sz w:val="24"/>
          <w:szCs w:val="24"/>
        </w:rPr>
      </w:pPr>
      <w:r w:rsidRPr="00C91E7D">
        <w:rPr>
          <w:rFonts w:ascii="Times New Roman" w:hAnsi="Times New Roman"/>
          <w:sz w:val="24"/>
          <w:szCs w:val="24"/>
        </w:rPr>
        <w:t xml:space="preserve">Бененов Сергей Викторович. </w:t>
      </w:r>
    </w:p>
    <w:p w14:paraId="08891F92" w14:textId="77777777" w:rsidR="005A3C96" w:rsidRDefault="005A3C96" w:rsidP="00043348">
      <w:pPr>
        <w:spacing w:before="120"/>
        <w:ind w:firstLine="709"/>
        <w:jc w:val="both"/>
        <w:rPr>
          <w:rFonts w:ascii="Times New Roman" w:hAnsi="Times New Roman"/>
          <w:b/>
          <w:sz w:val="24"/>
          <w:szCs w:val="24"/>
        </w:rPr>
      </w:pPr>
    </w:p>
    <w:p w14:paraId="0F8CE30F" w14:textId="77777777" w:rsidR="00A24828" w:rsidRPr="00043348" w:rsidRDefault="00A24828" w:rsidP="00043348">
      <w:pPr>
        <w:spacing w:before="120"/>
        <w:ind w:firstLine="709"/>
        <w:jc w:val="both"/>
        <w:rPr>
          <w:rFonts w:ascii="Times New Roman" w:hAnsi="Times New Roman"/>
          <w:b/>
          <w:sz w:val="24"/>
          <w:szCs w:val="24"/>
        </w:rPr>
      </w:pPr>
      <w:r w:rsidRPr="00043348">
        <w:rPr>
          <w:rFonts w:ascii="Times New Roman" w:hAnsi="Times New Roman"/>
          <w:b/>
          <w:sz w:val="24"/>
          <w:szCs w:val="24"/>
        </w:rPr>
        <w:t>Сведения о Президенте ПАО КБ «САММИТ БАНК»:</w:t>
      </w:r>
    </w:p>
    <w:p w14:paraId="2AEF60B6" w14:textId="77777777" w:rsidR="00A24828" w:rsidRPr="00043348" w:rsidRDefault="003D617D" w:rsidP="00C91E7D">
      <w:pPr>
        <w:tabs>
          <w:tab w:val="left" w:pos="142"/>
        </w:tabs>
        <w:autoSpaceDE w:val="0"/>
        <w:autoSpaceDN w:val="0"/>
        <w:adjustRightInd w:val="0"/>
        <w:spacing w:before="120"/>
        <w:jc w:val="both"/>
        <w:rPr>
          <w:rFonts w:ascii="Times New Roman" w:hAnsi="Times New Roman"/>
          <w:b/>
          <w:bCs/>
          <w:sz w:val="24"/>
          <w:szCs w:val="24"/>
          <w:lang w:eastAsia="ru-RU"/>
        </w:rPr>
      </w:pPr>
      <w:r>
        <w:rPr>
          <w:rFonts w:ascii="Times New Roman" w:hAnsi="Times New Roman"/>
          <w:sz w:val="24"/>
          <w:szCs w:val="24"/>
          <w:lang w:eastAsia="ru-RU"/>
        </w:rPr>
        <w:t xml:space="preserve">     </w:t>
      </w:r>
      <w:r w:rsidR="00A24828" w:rsidRPr="00043348">
        <w:rPr>
          <w:rFonts w:ascii="Times New Roman" w:hAnsi="Times New Roman"/>
          <w:sz w:val="24"/>
          <w:szCs w:val="24"/>
          <w:lang w:eastAsia="ru-RU"/>
        </w:rPr>
        <w:t>Фамилия, имя, отчество, год рождения</w:t>
      </w:r>
      <w:r w:rsidR="00A24828" w:rsidRPr="00043348">
        <w:rPr>
          <w:rFonts w:ascii="Times New Roman" w:hAnsi="Times New Roman"/>
          <w:b/>
          <w:bCs/>
          <w:sz w:val="24"/>
          <w:szCs w:val="24"/>
          <w:lang w:eastAsia="ru-RU"/>
        </w:rPr>
        <w:t xml:space="preserve">: Бененов Сергей Викторович , </w:t>
      </w:r>
      <w:smartTag w:uri="urn:schemas-microsoft-com:office:smarttags" w:element="metricconverter">
        <w:smartTagPr>
          <w:attr w:name="ProductID" w:val="1964 г"/>
        </w:smartTagPr>
        <w:r w:rsidR="00A24828" w:rsidRPr="00043348">
          <w:rPr>
            <w:rFonts w:ascii="Times New Roman" w:hAnsi="Times New Roman"/>
            <w:b/>
            <w:bCs/>
            <w:sz w:val="24"/>
            <w:szCs w:val="24"/>
            <w:lang w:eastAsia="ru-RU"/>
          </w:rPr>
          <w:t>1964 г</w:t>
        </w:r>
      </w:smartTag>
      <w:r w:rsidR="00A24828" w:rsidRPr="00043348">
        <w:rPr>
          <w:rFonts w:ascii="Times New Roman" w:hAnsi="Times New Roman"/>
          <w:b/>
          <w:bCs/>
          <w:sz w:val="24"/>
          <w:szCs w:val="24"/>
          <w:lang w:eastAsia="ru-RU"/>
        </w:rPr>
        <w:t>.</w:t>
      </w:r>
    </w:p>
    <w:p w14:paraId="3C5DEAAD" w14:textId="77777777" w:rsidR="00A24828" w:rsidRPr="00C91E7D" w:rsidRDefault="00A24828" w:rsidP="00C91E7D">
      <w:pPr>
        <w:autoSpaceDE w:val="0"/>
        <w:autoSpaceDN w:val="0"/>
        <w:adjustRightInd w:val="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7A00D067"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Pr="00043348">
        <w:rPr>
          <w:rFonts w:ascii="Times New Roman" w:hAnsi="Times New Roman"/>
          <w:sz w:val="24"/>
          <w:szCs w:val="24"/>
        </w:rPr>
        <w:t>Дальневосточный технический институт рыбной промышленности и хозяйства</w:t>
      </w:r>
      <w:r w:rsidRPr="00043348">
        <w:rPr>
          <w:rFonts w:ascii="Times New Roman" w:hAnsi="Times New Roman"/>
          <w:sz w:val="24"/>
          <w:szCs w:val="24"/>
          <w:lang w:eastAsia="ru-RU"/>
        </w:rPr>
        <w:t>.</w:t>
      </w:r>
    </w:p>
    <w:p w14:paraId="0C47EC4B"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1987 г"/>
        </w:smartTagPr>
        <w:r w:rsidRPr="00043348">
          <w:rPr>
            <w:rFonts w:ascii="Times New Roman" w:hAnsi="Times New Roman"/>
            <w:sz w:val="24"/>
            <w:szCs w:val="24"/>
            <w:lang w:eastAsia="ru-RU"/>
          </w:rPr>
          <w:t>1987 г</w:t>
        </w:r>
      </w:smartTag>
      <w:r w:rsidRPr="00043348">
        <w:rPr>
          <w:rFonts w:ascii="Times New Roman" w:hAnsi="Times New Roman"/>
          <w:sz w:val="24"/>
          <w:szCs w:val="24"/>
          <w:lang w:eastAsia="ru-RU"/>
        </w:rPr>
        <w:t>.</w:t>
      </w:r>
    </w:p>
    <w:p w14:paraId="3E40A9E0"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Квалификация: </w:t>
      </w:r>
      <w:r w:rsidRPr="00043348">
        <w:rPr>
          <w:rFonts w:ascii="Times New Roman" w:hAnsi="Times New Roman"/>
          <w:sz w:val="24"/>
          <w:szCs w:val="24"/>
        </w:rPr>
        <w:t>инженер-механик</w:t>
      </w:r>
      <w:r w:rsidRPr="00043348">
        <w:rPr>
          <w:rFonts w:ascii="Times New Roman" w:hAnsi="Times New Roman"/>
          <w:sz w:val="24"/>
          <w:szCs w:val="24"/>
          <w:lang w:eastAsia="ru-RU"/>
        </w:rPr>
        <w:t>.</w:t>
      </w:r>
    </w:p>
    <w:p w14:paraId="51C1CBCB"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холодильные и компрессорные машины и установки.</w:t>
      </w:r>
    </w:p>
    <w:p w14:paraId="12B40749" w14:textId="77777777" w:rsidR="00A24828" w:rsidRPr="00C91E7D" w:rsidRDefault="00A24828" w:rsidP="003D617D">
      <w:pPr>
        <w:autoSpaceDE w:val="0"/>
        <w:autoSpaceDN w:val="0"/>
        <w:adjustRightInd w:val="0"/>
        <w:spacing w:before="12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1F883B83"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Наименование учебного заведения: Санкт-Петербургская</w:t>
      </w:r>
      <w:r w:rsidRPr="00043348">
        <w:rPr>
          <w:rFonts w:ascii="Times New Roman" w:hAnsi="Times New Roman"/>
          <w:sz w:val="24"/>
          <w:szCs w:val="24"/>
        </w:rPr>
        <w:t xml:space="preserve"> государственная инженерно-экономическая академия.</w:t>
      </w:r>
    </w:p>
    <w:p w14:paraId="485FC8B6"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Дата окончания: 1999 г.</w:t>
      </w:r>
    </w:p>
    <w:p w14:paraId="1DA3C9D5" w14:textId="77777777" w:rsidR="00A24828" w:rsidRPr="00043348" w:rsidRDefault="00A24828" w:rsidP="003D617D">
      <w:pPr>
        <w:autoSpaceDE w:val="0"/>
        <w:autoSpaceDN w:val="0"/>
        <w:adjustRightInd w:val="0"/>
        <w:spacing w:after="120"/>
        <w:jc w:val="both"/>
        <w:rPr>
          <w:rFonts w:ascii="Times New Roman" w:hAnsi="Times New Roman"/>
          <w:sz w:val="24"/>
          <w:szCs w:val="24"/>
          <w:lang w:eastAsia="ru-RU"/>
        </w:rPr>
      </w:pPr>
      <w:r w:rsidRPr="00043348">
        <w:rPr>
          <w:rFonts w:ascii="Times New Roman" w:hAnsi="Times New Roman"/>
          <w:sz w:val="24"/>
          <w:szCs w:val="24"/>
          <w:lang w:eastAsia="ru-RU"/>
        </w:rPr>
        <w:t>Квалификация: степень бакалавра экономики.</w:t>
      </w:r>
    </w:p>
    <w:p w14:paraId="2F82B072" w14:textId="77777777" w:rsidR="00A24828" w:rsidRPr="00C91E7D" w:rsidRDefault="00A24828" w:rsidP="003D617D">
      <w:pPr>
        <w:autoSpaceDE w:val="0"/>
        <w:autoSpaceDN w:val="0"/>
        <w:adjustRightInd w:val="0"/>
        <w:jc w:val="both"/>
        <w:rPr>
          <w:rFonts w:ascii="Times New Roman" w:hAnsi="Times New Roman"/>
          <w:i/>
          <w:sz w:val="24"/>
          <w:szCs w:val="24"/>
          <w:lang w:eastAsia="ru-RU"/>
        </w:rPr>
      </w:pPr>
      <w:r w:rsidRPr="00C91E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43B7C481"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Pr="00043348">
        <w:rPr>
          <w:rFonts w:ascii="Times New Roman" w:hAnsi="Times New Roman"/>
          <w:sz w:val="24"/>
          <w:szCs w:val="24"/>
        </w:rPr>
        <w:t>Дальневосточный государственный университет.</w:t>
      </w:r>
    </w:p>
    <w:p w14:paraId="7BFA6073"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2005 г"/>
        </w:smartTagPr>
        <w:r w:rsidRPr="00043348">
          <w:rPr>
            <w:rFonts w:ascii="Times New Roman" w:hAnsi="Times New Roman"/>
            <w:sz w:val="24"/>
            <w:szCs w:val="24"/>
            <w:lang w:eastAsia="ru-RU"/>
          </w:rPr>
          <w:t>2005 г</w:t>
        </w:r>
      </w:smartTag>
      <w:r w:rsidRPr="00043348">
        <w:rPr>
          <w:rFonts w:ascii="Times New Roman" w:hAnsi="Times New Roman"/>
          <w:sz w:val="24"/>
          <w:szCs w:val="24"/>
          <w:lang w:eastAsia="ru-RU"/>
        </w:rPr>
        <w:t>.</w:t>
      </w:r>
    </w:p>
    <w:p w14:paraId="4F5328F1"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Квалификация: </w:t>
      </w:r>
      <w:r w:rsidRPr="00043348">
        <w:rPr>
          <w:rFonts w:ascii="Times New Roman" w:hAnsi="Times New Roman"/>
          <w:sz w:val="24"/>
          <w:szCs w:val="24"/>
        </w:rPr>
        <w:t>юрист</w:t>
      </w:r>
      <w:r w:rsidRPr="00043348">
        <w:rPr>
          <w:rFonts w:ascii="Times New Roman" w:hAnsi="Times New Roman"/>
          <w:sz w:val="24"/>
          <w:szCs w:val="24"/>
          <w:lang w:eastAsia="ru-RU"/>
        </w:rPr>
        <w:t>.</w:t>
      </w:r>
    </w:p>
    <w:p w14:paraId="4456877B" w14:textId="77777777" w:rsidR="00A24828" w:rsidRPr="00043348" w:rsidRDefault="00A24828"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юриспруденция.</w:t>
      </w:r>
    </w:p>
    <w:p w14:paraId="46986308" w14:textId="77777777" w:rsidR="00A24828" w:rsidRDefault="00A24828" w:rsidP="005A3C96">
      <w:pPr>
        <w:autoSpaceDE w:val="0"/>
        <w:autoSpaceDN w:val="0"/>
        <w:adjustRightInd w:val="0"/>
        <w:spacing w:before="240" w:after="240"/>
        <w:jc w:val="both"/>
        <w:rPr>
          <w:rFonts w:ascii="Times New Roman" w:hAnsi="Times New Roman"/>
          <w:i/>
          <w:sz w:val="24"/>
          <w:szCs w:val="24"/>
          <w:lang w:eastAsia="ru-RU"/>
        </w:rPr>
      </w:pPr>
      <w:r w:rsidRPr="003D61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D23BA3" w:rsidRPr="003D617D" w14:paraId="2C198E7B" w14:textId="77777777" w:rsidTr="00904503">
        <w:tc>
          <w:tcPr>
            <w:tcW w:w="2235" w:type="dxa"/>
            <w:shd w:val="clear" w:color="auto" w:fill="D9D9D9" w:themeFill="background1" w:themeFillShade="D9"/>
          </w:tcPr>
          <w:p w14:paraId="5F1C1294" w14:textId="77777777" w:rsidR="00D23BA3" w:rsidRPr="003D617D" w:rsidRDefault="00D23BA3" w:rsidP="00904503">
            <w:pPr>
              <w:rPr>
                <w:rFonts w:ascii="Times New Roman" w:hAnsi="Times New Roman"/>
              </w:rPr>
            </w:pPr>
            <w:r w:rsidRPr="003D61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5301AE74" w14:textId="77777777" w:rsidR="00D23BA3" w:rsidRPr="003D617D" w:rsidRDefault="00D23BA3" w:rsidP="00904503">
            <w:pPr>
              <w:rPr>
                <w:rFonts w:ascii="Times New Roman" w:hAnsi="Times New Roman"/>
              </w:rPr>
            </w:pPr>
            <w:r w:rsidRPr="003D617D">
              <w:rPr>
                <w:rFonts w:ascii="Times New Roman" w:hAnsi="Times New Roman"/>
              </w:rPr>
              <w:t>Наименование должности</w:t>
            </w:r>
          </w:p>
        </w:tc>
        <w:tc>
          <w:tcPr>
            <w:tcW w:w="4643" w:type="dxa"/>
            <w:gridSpan w:val="2"/>
            <w:shd w:val="clear" w:color="auto" w:fill="D9D9D9" w:themeFill="background1" w:themeFillShade="D9"/>
          </w:tcPr>
          <w:p w14:paraId="028E6732" w14:textId="77777777" w:rsidR="00D23BA3" w:rsidRPr="003D617D" w:rsidRDefault="00D23BA3" w:rsidP="00904503">
            <w:pPr>
              <w:rPr>
                <w:rFonts w:ascii="Times New Roman" w:hAnsi="Times New Roman"/>
              </w:rPr>
            </w:pPr>
            <w:r w:rsidRPr="003D617D">
              <w:rPr>
                <w:rFonts w:ascii="Times New Roman" w:hAnsi="Times New Roman"/>
              </w:rPr>
              <w:t>Наименование организации</w:t>
            </w:r>
          </w:p>
        </w:tc>
      </w:tr>
      <w:tr w:rsidR="00D23BA3" w:rsidRPr="003D617D" w14:paraId="0F780828" w14:textId="77777777" w:rsidTr="00904503">
        <w:tc>
          <w:tcPr>
            <w:tcW w:w="2235" w:type="dxa"/>
          </w:tcPr>
          <w:p w14:paraId="6B7BC9B1" w14:textId="77777777" w:rsidR="00D23BA3" w:rsidRPr="003D617D" w:rsidRDefault="00D23BA3" w:rsidP="00904503">
            <w:pPr>
              <w:rPr>
                <w:rFonts w:ascii="Times New Roman" w:hAnsi="Times New Roman"/>
              </w:rPr>
            </w:pPr>
            <w:r>
              <w:rPr>
                <w:rFonts w:ascii="Times New Roman" w:hAnsi="Times New Roman"/>
              </w:rPr>
              <w:t>с 20</w:t>
            </w:r>
            <w:r w:rsidRPr="003D617D">
              <w:rPr>
                <w:rFonts w:ascii="Times New Roman" w:hAnsi="Times New Roman"/>
              </w:rPr>
              <w:t>.02.2015</w:t>
            </w:r>
          </w:p>
        </w:tc>
        <w:tc>
          <w:tcPr>
            <w:tcW w:w="2693" w:type="dxa"/>
          </w:tcPr>
          <w:p w14:paraId="06F58750" w14:textId="77777777" w:rsidR="00D23BA3" w:rsidRPr="003D617D" w:rsidRDefault="00D23BA3" w:rsidP="00904503">
            <w:pPr>
              <w:rPr>
                <w:rFonts w:ascii="Times New Roman" w:hAnsi="Times New Roman"/>
              </w:rPr>
            </w:pPr>
            <w:r w:rsidRPr="003D617D">
              <w:rPr>
                <w:rFonts w:ascii="Times New Roman" w:hAnsi="Times New Roman"/>
              </w:rPr>
              <w:t>Президент банка</w:t>
            </w:r>
          </w:p>
        </w:tc>
        <w:tc>
          <w:tcPr>
            <w:tcW w:w="4643" w:type="dxa"/>
            <w:gridSpan w:val="2"/>
            <w:vAlign w:val="center"/>
          </w:tcPr>
          <w:p w14:paraId="1454ACDB" w14:textId="77777777" w:rsidR="00D23BA3" w:rsidRPr="003D617D" w:rsidRDefault="00D23BA3" w:rsidP="00904503">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D23BA3" w:rsidRPr="003D617D" w14:paraId="7D07B22C" w14:textId="77777777" w:rsidTr="00904503">
        <w:tc>
          <w:tcPr>
            <w:tcW w:w="2235" w:type="dxa"/>
          </w:tcPr>
          <w:p w14:paraId="0ADD9BA9" w14:textId="77777777" w:rsidR="00D23BA3" w:rsidRPr="003D617D" w:rsidRDefault="00D23BA3" w:rsidP="00904503">
            <w:pPr>
              <w:rPr>
                <w:rFonts w:ascii="Times New Roman" w:hAnsi="Times New Roman"/>
              </w:rPr>
            </w:pPr>
            <w:r w:rsidRPr="003D617D">
              <w:rPr>
                <w:rFonts w:ascii="Times New Roman" w:hAnsi="Times New Roman"/>
              </w:rPr>
              <w:t>с 20.02.2015</w:t>
            </w:r>
          </w:p>
        </w:tc>
        <w:tc>
          <w:tcPr>
            <w:tcW w:w="2693" w:type="dxa"/>
          </w:tcPr>
          <w:p w14:paraId="72A94D8D" w14:textId="77777777" w:rsidR="00D23BA3" w:rsidRPr="003D617D" w:rsidRDefault="00D23BA3" w:rsidP="00904503">
            <w:pPr>
              <w:rPr>
                <w:rFonts w:ascii="Times New Roman" w:hAnsi="Times New Roman"/>
              </w:rPr>
            </w:pPr>
            <w:r w:rsidRPr="003D617D">
              <w:rPr>
                <w:rFonts w:ascii="Times New Roman" w:hAnsi="Times New Roman"/>
              </w:rPr>
              <w:t>Председатель Правления</w:t>
            </w:r>
          </w:p>
        </w:tc>
        <w:tc>
          <w:tcPr>
            <w:tcW w:w="4643" w:type="dxa"/>
            <w:gridSpan w:val="2"/>
            <w:vAlign w:val="center"/>
          </w:tcPr>
          <w:p w14:paraId="64110C09" w14:textId="77777777" w:rsidR="00D23BA3" w:rsidRPr="003D617D" w:rsidRDefault="00D23BA3" w:rsidP="00904503">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D23BA3" w:rsidRPr="00C91E7D" w14:paraId="4A2AF508" w14:textId="77777777" w:rsidTr="00904503">
        <w:tc>
          <w:tcPr>
            <w:tcW w:w="2235" w:type="dxa"/>
          </w:tcPr>
          <w:p w14:paraId="2B4B3A52" w14:textId="77777777" w:rsidR="00D23BA3" w:rsidRPr="003D617D" w:rsidRDefault="00D23BA3" w:rsidP="00904503">
            <w:pPr>
              <w:rPr>
                <w:rFonts w:ascii="Times New Roman" w:hAnsi="Times New Roman"/>
              </w:rPr>
            </w:pPr>
            <w:r>
              <w:rPr>
                <w:rFonts w:ascii="Times New Roman" w:hAnsi="Times New Roman"/>
              </w:rPr>
              <w:t>с 22.05.2020</w:t>
            </w:r>
          </w:p>
        </w:tc>
        <w:tc>
          <w:tcPr>
            <w:tcW w:w="2693" w:type="dxa"/>
          </w:tcPr>
          <w:p w14:paraId="00092AD8" w14:textId="77777777" w:rsidR="00D23BA3" w:rsidRPr="00C91E7D" w:rsidRDefault="00D23BA3" w:rsidP="00904503">
            <w:pPr>
              <w:rPr>
                <w:rFonts w:ascii="Times New Roman" w:hAnsi="Times New Roman"/>
              </w:rPr>
            </w:pPr>
            <w:r w:rsidRPr="00C91E7D">
              <w:rPr>
                <w:rFonts w:ascii="Times New Roman" w:hAnsi="Times New Roman"/>
              </w:rPr>
              <w:t>Член Совета директоров банка</w:t>
            </w:r>
          </w:p>
        </w:tc>
        <w:tc>
          <w:tcPr>
            <w:tcW w:w="4643" w:type="dxa"/>
            <w:gridSpan w:val="2"/>
            <w:vAlign w:val="center"/>
          </w:tcPr>
          <w:p w14:paraId="7ABD45C8" w14:textId="77777777" w:rsidR="00D23BA3" w:rsidRPr="00C91E7D" w:rsidRDefault="00D23BA3" w:rsidP="00904503">
            <w:pPr>
              <w:rPr>
                <w:rFonts w:ascii="Times New Roman" w:hAnsi="Times New Roman"/>
              </w:rPr>
            </w:pPr>
            <w:r w:rsidRPr="00C91E7D">
              <w:rPr>
                <w:rFonts w:ascii="Times New Roman" w:hAnsi="Times New Roman"/>
              </w:rPr>
              <w:t>публичное акционерное общество коммерческий банк «САММИТ БАНК»</w:t>
            </w:r>
          </w:p>
        </w:tc>
      </w:tr>
      <w:tr w:rsidR="00D23BA3" w:rsidRPr="003D617D" w14:paraId="70D81392" w14:textId="77777777" w:rsidTr="00904503">
        <w:tc>
          <w:tcPr>
            <w:tcW w:w="2235" w:type="dxa"/>
          </w:tcPr>
          <w:p w14:paraId="6D070041" w14:textId="77777777" w:rsidR="00D23BA3" w:rsidRPr="003D617D" w:rsidRDefault="00D23BA3" w:rsidP="00904503">
            <w:pPr>
              <w:rPr>
                <w:rFonts w:ascii="Times New Roman" w:hAnsi="Times New Roman"/>
              </w:rPr>
            </w:pPr>
          </w:p>
        </w:tc>
        <w:tc>
          <w:tcPr>
            <w:tcW w:w="2693" w:type="dxa"/>
          </w:tcPr>
          <w:p w14:paraId="40A1C156" w14:textId="77777777" w:rsidR="00D23BA3" w:rsidRPr="003D617D" w:rsidRDefault="00D23BA3" w:rsidP="00904503">
            <w:pPr>
              <w:rPr>
                <w:rFonts w:ascii="Times New Roman" w:hAnsi="Times New Roman"/>
              </w:rPr>
            </w:pPr>
          </w:p>
        </w:tc>
        <w:tc>
          <w:tcPr>
            <w:tcW w:w="4643" w:type="dxa"/>
            <w:gridSpan w:val="2"/>
            <w:vAlign w:val="center"/>
          </w:tcPr>
          <w:p w14:paraId="1882E6AC" w14:textId="77777777" w:rsidR="00D23BA3" w:rsidRPr="003D617D" w:rsidRDefault="00D23BA3" w:rsidP="00904503">
            <w:pPr>
              <w:rPr>
                <w:rFonts w:ascii="Times New Roman" w:hAnsi="Times New Roman"/>
              </w:rPr>
            </w:pPr>
          </w:p>
        </w:tc>
      </w:tr>
      <w:tr w:rsidR="00D23BA3" w:rsidRPr="003D617D" w14:paraId="679702B4" w14:textId="77777777" w:rsidTr="00904503">
        <w:tc>
          <w:tcPr>
            <w:tcW w:w="7763" w:type="dxa"/>
            <w:gridSpan w:val="3"/>
          </w:tcPr>
          <w:p w14:paraId="2C73C5FF" w14:textId="77777777" w:rsidR="00D23BA3" w:rsidRPr="003D617D" w:rsidRDefault="00D23BA3" w:rsidP="00904503">
            <w:pPr>
              <w:jc w:val="left"/>
              <w:rPr>
                <w:rFonts w:ascii="Times New Roman" w:hAnsi="Times New Roman"/>
              </w:rPr>
            </w:pPr>
            <w:r w:rsidRPr="003D617D">
              <w:rPr>
                <w:rFonts w:ascii="Times New Roman" w:hAnsi="Times New Roman"/>
              </w:rPr>
              <w:t>Доля участия в уставном капитале кредитной организации - эмитента</w:t>
            </w:r>
          </w:p>
        </w:tc>
        <w:tc>
          <w:tcPr>
            <w:tcW w:w="1808" w:type="dxa"/>
          </w:tcPr>
          <w:p w14:paraId="707F8826" w14:textId="77777777" w:rsidR="00D23BA3" w:rsidRPr="003D617D" w:rsidRDefault="00D23BA3" w:rsidP="00904503">
            <w:pPr>
              <w:rPr>
                <w:rFonts w:ascii="Times New Roman" w:hAnsi="Times New Roman"/>
              </w:rPr>
            </w:pPr>
            <w:r w:rsidRPr="003D617D">
              <w:rPr>
                <w:rFonts w:ascii="Times New Roman" w:hAnsi="Times New Roman"/>
              </w:rPr>
              <w:t>0,0000%</w:t>
            </w:r>
          </w:p>
        </w:tc>
      </w:tr>
      <w:tr w:rsidR="00D23BA3" w:rsidRPr="003D617D" w14:paraId="6E62DE94" w14:textId="77777777" w:rsidTr="00904503">
        <w:tc>
          <w:tcPr>
            <w:tcW w:w="7763" w:type="dxa"/>
            <w:gridSpan w:val="3"/>
          </w:tcPr>
          <w:p w14:paraId="274F989F" w14:textId="77777777" w:rsidR="00D23BA3" w:rsidRPr="003D617D" w:rsidRDefault="00D23BA3" w:rsidP="00904503">
            <w:pPr>
              <w:rPr>
                <w:rFonts w:ascii="Times New Roman" w:hAnsi="Times New Roman"/>
              </w:rPr>
            </w:pPr>
            <w:r w:rsidRPr="003D617D">
              <w:rPr>
                <w:rFonts w:ascii="Times New Roman" w:hAnsi="Times New Roman"/>
              </w:rPr>
              <w:t>Доля принадлежащих обыкновенных акций кредитной организации – эмитента</w:t>
            </w:r>
          </w:p>
        </w:tc>
        <w:tc>
          <w:tcPr>
            <w:tcW w:w="1808" w:type="dxa"/>
          </w:tcPr>
          <w:p w14:paraId="339ECE73" w14:textId="77777777" w:rsidR="00D23BA3" w:rsidRPr="003D617D" w:rsidRDefault="00D23BA3" w:rsidP="00904503">
            <w:pPr>
              <w:rPr>
                <w:rFonts w:ascii="Times New Roman" w:hAnsi="Times New Roman"/>
              </w:rPr>
            </w:pPr>
            <w:r w:rsidRPr="003D617D">
              <w:rPr>
                <w:rFonts w:ascii="Times New Roman" w:hAnsi="Times New Roman"/>
              </w:rPr>
              <w:t>0,0000%</w:t>
            </w:r>
          </w:p>
        </w:tc>
      </w:tr>
      <w:tr w:rsidR="00D23BA3" w:rsidRPr="003D617D" w14:paraId="767938F3" w14:textId="77777777" w:rsidTr="00904503">
        <w:tc>
          <w:tcPr>
            <w:tcW w:w="9571" w:type="dxa"/>
            <w:gridSpan w:val="4"/>
          </w:tcPr>
          <w:p w14:paraId="6201B492" w14:textId="77777777" w:rsidR="00D23BA3" w:rsidRPr="003D617D" w:rsidRDefault="00D23BA3" w:rsidP="00904503">
            <w:pPr>
              <w:jc w:val="both"/>
              <w:rPr>
                <w:rFonts w:ascii="Times New Roman" w:hAnsi="Times New Roman"/>
              </w:rPr>
            </w:pPr>
            <w:r w:rsidRPr="003D617D">
              <w:rPr>
                <w:rFonts w:ascii="Times New Roman" w:hAnsi="Times New Roman"/>
              </w:rPr>
              <w:t>Сделки по приобрете</w:t>
            </w:r>
            <w:r>
              <w:rPr>
                <w:rFonts w:ascii="Times New Roman" w:hAnsi="Times New Roman"/>
              </w:rPr>
              <w:t>нию/отчуждению акций банка в 2020</w:t>
            </w:r>
            <w:r w:rsidRPr="003D617D">
              <w:rPr>
                <w:rFonts w:ascii="Times New Roman" w:hAnsi="Times New Roman"/>
              </w:rPr>
              <w:t xml:space="preserve"> году не совершались.</w:t>
            </w:r>
          </w:p>
        </w:tc>
      </w:tr>
    </w:tbl>
    <w:p w14:paraId="238AC268" w14:textId="77777777" w:rsidR="00877056" w:rsidRDefault="00877056" w:rsidP="00043348">
      <w:pPr>
        <w:spacing w:before="120" w:after="120"/>
        <w:ind w:firstLine="709"/>
        <w:jc w:val="both"/>
        <w:rPr>
          <w:rFonts w:ascii="Times New Roman" w:hAnsi="Times New Roman"/>
          <w:b/>
          <w:sz w:val="24"/>
          <w:szCs w:val="24"/>
        </w:rPr>
      </w:pPr>
    </w:p>
    <w:p w14:paraId="1D50DAA3" w14:textId="77777777" w:rsidR="000068CD" w:rsidRDefault="000068CD" w:rsidP="00043348">
      <w:pPr>
        <w:spacing w:before="120" w:after="120"/>
        <w:ind w:firstLine="709"/>
        <w:jc w:val="both"/>
        <w:rPr>
          <w:rFonts w:ascii="Times New Roman" w:hAnsi="Times New Roman"/>
          <w:b/>
          <w:sz w:val="24"/>
          <w:szCs w:val="24"/>
        </w:rPr>
      </w:pPr>
    </w:p>
    <w:p w14:paraId="41E0644D" w14:textId="77777777" w:rsidR="00AA6BB5" w:rsidRDefault="00AA6BB5" w:rsidP="00043348">
      <w:pPr>
        <w:spacing w:before="120" w:after="120"/>
        <w:ind w:firstLine="709"/>
        <w:jc w:val="both"/>
        <w:rPr>
          <w:rFonts w:ascii="Times New Roman" w:hAnsi="Times New Roman"/>
          <w:b/>
          <w:sz w:val="24"/>
          <w:szCs w:val="24"/>
        </w:rPr>
      </w:pPr>
      <w:r w:rsidRPr="00043348">
        <w:rPr>
          <w:rFonts w:ascii="Times New Roman" w:hAnsi="Times New Roman"/>
          <w:b/>
          <w:sz w:val="24"/>
          <w:szCs w:val="24"/>
        </w:rPr>
        <w:t>Правление ПАО КБ «САММИТ</w:t>
      </w:r>
      <w:r w:rsidR="002154A7">
        <w:rPr>
          <w:rFonts w:ascii="Times New Roman" w:hAnsi="Times New Roman"/>
          <w:b/>
          <w:sz w:val="24"/>
          <w:szCs w:val="24"/>
        </w:rPr>
        <w:t xml:space="preserve"> БАНК» по состоянию на 01.01.202</w:t>
      </w:r>
      <w:r w:rsidR="00722856">
        <w:rPr>
          <w:rFonts w:ascii="Times New Roman" w:hAnsi="Times New Roman"/>
          <w:b/>
          <w:sz w:val="24"/>
          <w:szCs w:val="24"/>
        </w:rPr>
        <w:t>1</w:t>
      </w:r>
      <w:r w:rsidRPr="00043348">
        <w:rPr>
          <w:rFonts w:ascii="Times New Roman" w:hAnsi="Times New Roman"/>
          <w:b/>
          <w:sz w:val="24"/>
          <w:szCs w:val="24"/>
        </w:rPr>
        <w:t>г.:</w:t>
      </w:r>
    </w:p>
    <w:p w14:paraId="5874A394" w14:textId="77777777" w:rsidR="000068CD" w:rsidRDefault="000068CD" w:rsidP="00043348">
      <w:pPr>
        <w:spacing w:before="120" w:after="120"/>
        <w:ind w:firstLine="709"/>
        <w:jc w:val="both"/>
        <w:rPr>
          <w:rFonts w:ascii="Times New Roman" w:hAnsi="Times New Roman"/>
          <w:b/>
          <w:sz w:val="24"/>
          <w:szCs w:val="24"/>
        </w:rPr>
      </w:pPr>
    </w:p>
    <w:p w14:paraId="0DB45B28" w14:textId="77777777" w:rsidR="007439B7" w:rsidRPr="003D617D" w:rsidRDefault="007439B7" w:rsidP="00877056">
      <w:pPr>
        <w:pStyle w:val="ab"/>
        <w:numPr>
          <w:ilvl w:val="0"/>
          <w:numId w:val="4"/>
        </w:numPr>
        <w:spacing w:before="120" w:after="0"/>
        <w:ind w:left="714" w:hanging="357"/>
        <w:jc w:val="both"/>
        <w:rPr>
          <w:rFonts w:ascii="Times New Roman" w:hAnsi="Times New Roman"/>
          <w:sz w:val="24"/>
          <w:szCs w:val="24"/>
        </w:rPr>
      </w:pPr>
      <w:r w:rsidRPr="003D617D">
        <w:rPr>
          <w:rFonts w:ascii="Times New Roman" w:hAnsi="Times New Roman"/>
          <w:sz w:val="24"/>
          <w:szCs w:val="24"/>
        </w:rPr>
        <w:t>Бененов Сергей Викторович.</w:t>
      </w:r>
    </w:p>
    <w:p w14:paraId="5B19C0B5" w14:textId="77777777" w:rsidR="007439B7" w:rsidRPr="003D617D" w:rsidRDefault="007439B7" w:rsidP="00EB45A9">
      <w:pPr>
        <w:pStyle w:val="ab"/>
        <w:numPr>
          <w:ilvl w:val="0"/>
          <w:numId w:val="4"/>
        </w:numPr>
        <w:jc w:val="both"/>
        <w:rPr>
          <w:rFonts w:ascii="Times New Roman" w:hAnsi="Times New Roman"/>
          <w:sz w:val="24"/>
          <w:szCs w:val="24"/>
        </w:rPr>
      </w:pPr>
      <w:r w:rsidRPr="003D617D">
        <w:rPr>
          <w:rFonts w:ascii="Times New Roman" w:hAnsi="Times New Roman"/>
          <w:sz w:val="24"/>
          <w:szCs w:val="24"/>
        </w:rPr>
        <w:t>Мансурова Наталия Михайловна.</w:t>
      </w:r>
    </w:p>
    <w:p w14:paraId="0602BBEB" w14:textId="77777777" w:rsidR="003D7189" w:rsidRPr="003D617D" w:rsidRDefault="003D7189" w:rsidP="00EB45A9">
      <w:pPr>
        <w:pStyle w:val="ab"/>
        <w:numPr>
          <w:ilvl w:val="0"/>
          <w:numId w:val="4"/>
        </w:numPr>
        <w:jc w:val="both"/>
        <w:rPr>
          <w:rFonts w:ascii="Times New Roman" w:hAnsi="Times New Roman"/>
          <w:sz w:val="24"/>
          <w:szCs w:val="24"/>
        </w:rPr>
      </w:pPr>
      <w:r w:rsidRPr="003D617D">
        <w:rPr>
          <w:rFonts w:ascii="Times New Roman" w:hAnsi="Times New Roman"/>
          <w:sz w:val="24"/>
          <w:szCs w:val="24"/>
        </w:rPr>
        <w:t xml:space="preserve">Черная </w:t>
      </w:r>
      <w:r w:rsidR="004463AC" w:rsidRPr="003D617D">
        <w:rPr>
          <w:rFonts w:ascii="Times New Roman" w:hAnsi="Times New Roman"/>
          <w:sz w:val="24"/>
          <w:szCs w:val="24"/>
        </w:rPr>
        <w:t>Наталья Ивановна.</w:t>
      </w:r>
    </w:p>
    <w:p w14:paraId="31EFE9E2" w14:textId="77777777" w:rsidR="007439B7" w:rsidRPr="003D617D" w:rsidRDefault="007439B7" w:rsidP="00EB45A9">
      <w:pPr>
        <w:pStyle w:val="ab"/>
        <w:numPr>
          <w:ilvl w:val="0"/>
          <w:numId w:val="4"/>
        </w:numPr>
        <w:jc w:val="both"/>
        <w:rPr>
          <w:rFonts w:ascii="Times New Roman" w:hAnsi="Times New Roman"/>
          <w:sz w:val="24"/>
          <w:szCs w:val="24"/>
        </w:rPr>
      </w:pPr>
      <w:r w:rsidRPr="003D617D">
        <w:rPr>
          <w:rFonts w:ascii="Times New Roman" w:hAnsi="Times New Roman"/>
          <w:sz w:val="24"/>
          <w:szCs w:val="24"/>
        </w:rPr>
        <w:t>Агеева Галина Александровна.</w:t>
      </w:r>
    </w:p>
    <w:p w14:paraId="5BEC4FD4" w14:textId="77777777" w:rsidR="003D7189" w:rsidRPr="003D617D" w:rsidRDefault="003D7189" w:rsidP="00EB45A9">
      <w:pPr>
        <w:pStyle w:val="ab"/>
        <w:numPr>
          <w:ilvl w:val="0"/>
          <w:numId w:val="4"/>
        </w:numPr>
        <w:jc w:val="both"/>
        <w:rPr>
          <w:rFonts w:ascii="Times New Roman" w:hAnsi="Times New Roman"/>
          <w:sz w:val="24"/>
          <w:szCs w:val="24"/>
        </w:rPr>
      </w:pPr>
      <w:r w:rsidRPr="003D617D">
        <w:rPr>
          <w:rFonts w:ascii="Times New Roman" w:hAnsi="Times New Roman"/>
          <w:sz w:val="24"/>
          <w:szCs w:val="24"/>
        </w:rPr>
        <w:t>Монастыршина Анна Михайловна.</w:t>
      </w:r>
    </w:p>
    <w:p w14:paraId="13BF51DC" w14:textId="77777777" w:rsidR="00AA6BB5" w:rsidRPr="00043348" w:rsidRDefault="00AA6BB5" w:rsidP="00043348">
      <w:pPr>
        <w:tabs>
          <w:tab w:val="left" w:pos="284"/>
          <w:tab w:val="left" w:pos="567"/>
        </w:tabs>
        <w:spacing w:before="120"/>
        <w:ind w:firstLine="709"/>
        <w:jc w:val="both"/>
        <w:rPr>
          <w:rFonts w:ascii="Times New Roman" w:hAnsi="Times New Roman"/>
          <w:b/>
          <w:sz w:val="24"/>
          <w:szCs w:val="24"/>
        </w:rPr>
      </w:pPr>
      <w:r w:rsidRPr="00043348">
        <w:rPr>
          <w:rFonts w:ascii="Times New Roman" w:hAnsi="Times New Roman"/>
          <w:b/>
          <w:sz w:val="24"/>
          <w:szCs w:val="24"/>
        </w:rPr>
        <w:t>Сведения о членах Правления ПАО КБ «САММИТ БАНК»:</w:t>
      </w:r>
    </w:p>
    <w:p w14:paraId="2DB4103B" w14:textId="77777777" w:rsidR="00AA6BB5" w:rsidRPr="00043348" w:rsidRDefault="00AA6BB5" w:rsidP="005A3C96">
      <w:pPr>
        <w:tabs>
          <w:tab w:val="left" w:pos="142"/>
        </w:tabs>
        <w:autoSpaceDE w:val="0"/>
        <w:autoSpaceDN w:val="0"/>
        <w:adjustRightInd w:val="0"/>
        <w:spacing w:before="240"/>
        <w:ind w:firstLine="709"/>
        <w:jc w:val="both"/>
        <w:rPr>
          <w:rFonts w:ascii="Times New Roman" w:hAnsi="Times New Roman"/>
          <w:b/>
          <w:bCs/>
          <w:sz w:val="24"/>
          <w:szCs w:val="24"/>
          <w:lang w:eastAsia="ru-RU"/>
        </w:rPr>
      </w:pPr>
      <w:r w:rsidRPr="00043348">
        <w:rPr>
          <w:rFonts w:ascii="Times New Roman" w:hAnsi="Times New Roman"/>
          <w:sz w:val="24"/>
          <w:szCs w:val="24"/>
          <w:lang w:eastAsia="ru-RU"/>
        </w:rPr>
        <w:t>Фамилия, имя, отчество, год рождения</w:t>
      </w:r>
      <w:r w:rsidRPr="00043348">
        <w:rPr>
          <w:rFonts w:ascii="Times New Roman" w:hAnsi="Times New Roman"/>
          <w:b/>
          <w:bCs/>
          <w:sz w:val="24"/>
          <w:szCs w:val="24"/>
          <w:lang w:eastAsia="ru-RU"/>
        </w:rPr>
        <w:t xml:space="preserve">: Бененов Сергей Викторович , </w:t>
      </w:r>
      <w:smartTag w:uri="urn:schemas-microsoft-com:office:smarttags" w:element="metricconverter">
        <w:smartTagPr>
          <w:attr w:name="ProductID" w:val="1964 г"/>
        </w:smartTagPr>
        <w:r w:rsidRPr="00043348">
          <w:rPr>
            <w:rFonts w:ascii="Times New Roman" w:hAnsi="Times New Roman"/>
            <w:b/>
            <w:bCs/>
            <w:sz w:val="24"/>
            <w:szCs w:val="24"/>
            <w:lang w:eastAsia="ru-RU"/>
          </w:rPr>
          <w:t>1964 г</w:t>
        </w:r>
      </w:smartTag>
      <w:r w:rsidRPr="00043348">
        <w:rPr>
          <w:rFonts w:ascii="Times New Roman" w:hAnsi="Times New Roman"/>
          <w:b/>
          <w:bCs/>
          <w:sz w:val="24"/>
          <w:szCs w:val="24"/>
          <w:lang w:eastAsia="ru-RU"/>
        </w:rPr>
        <w:t>.</w:t>
      </w:r>
    </w:p>
    <w:p w14:paraId="6FDF80D2" w14:textId="77777777" w:rsidR="00AA6BB5" w:rsidRPr="003D617D" w:rsidRDefault="00AA6BB5" w:rsidP="003D617D">
      <w:pPr>
        <w:autoSpaceDE w:val="0"/>
        <w:autoSpaceDN w:val="0"/>
        <w:adjustRightInd w:val="0"/>
        <w:spacing w:before="120"/>
        <w:jc w:val="both"/>
        <w:rPr>
          <w:rFonts w:ascii="Times New Roman" w:hAnsi="Times New Roman"/>
          <w:i/>
          <w:sz w:val="24"/>
          <w:szCs w:val="24"/>
          <w:lang w:eastAsia="ru-RU"/>
        </w:rPr>
      </w:pPr>
      <w:r w:rsidRPr="003D61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6C5DECE0"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Pr="00043348">
        <w:rPr>
          <w:rFonts w:ascii="Times New Roman" w:hAnsi="Times New Roman"/>
          <w:sz w:val="24"/>
          <w:szCs w:val="24"/>
        </w:rPr>
        <w:t>Дальневосточный технический институт рыбной промышленности и хозяйства</w:t>
      </w:r>
      <w:r w:rsidRPr="00043348">
        <w:rPr>
          <w:rFonts w:ascii="Times New Roman" w:hAnsi="Times New Roman"/>
          <w:sz w:val="24"/>
          <w:szCs w:val="24"/>
          <w:lang w:eastAsia="ru-RU"/>
        </w:rPr>
        <w:t>.</w:t>
      </w:r>
    </w:p>
    <w:p w14:paraId="6A553F7D"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1987 г"/>
        </w:smartTagPr>
        <w:r w:rsidRPr="00043348">
          <w:rPr>
            <w:rFonts w:ascii="Times New Roman" w:hAnsi="Times New Roman"/>
            <w:sz w:val="24"/>
            <w:szCs w:val="24"/>
            <w:lang w:eastAsia="ru-RU"/>
          </w:rPr>
          <w:t>1987 г</w:t>
        </w:r>
      </w:smartTag>
      <w:r w:rsidRPr="00043348">
        <w:rPr>
          <w:rFonts w:ascii="Times New Roman" w:hAnsi="Times New Roman"/>
          <w:sz w:val="24"/>
          <w:szCs w:val="24"/>
          <w:lang w:eastAsia="ru-RU"/>
        </w:rPr>
        <w:t>.</w:t>
      </w:r>
    </w:p>
    <w:p w14:paraId="637190D3"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Квалификация: </w:t>
      </w:r>
      <w:r w:rsidRPr="00043348">
        <w:rPr>
          <w:rFonts w:ascii="Times New Roman" w:hAnsi="Times New Roman"/>
          <w:sz w:val="24"/>
          <w:szCs w:val="24"/>
        </w:rPr>
        <w:t>инженер-механик</w:t>
      </w:r>
      <w:r w:rsidRPr="00043348">
        <w:rPr>
          <w:rFonts w:ascii="Times New Roman" w:hAnsi="Times New Roman"/>
          <w:sz w:val="24"/>
          <w:szCs w:val="24"/>
          <w:lang w:eastAsia="ru-RU"/>
        </w:rPr>
        <w:t>.</w:t>
      </w:r>
    </w:p>
    <w:p w14:paraId="16CDD681" w14:textId="77777777" w:rsidR="004E62FD" w:rsidRPr="00043348" w:rsidRDefault="004E62FD"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холодильные и компрессорные машины и установки.</w:t>
      </w:r>
    </w:p>
    <w:p w14:paraId="71AAE342" w14:textId="77777777" w:rsidR="001C64FE" w:rsidRPr="003D617D" w:rsidRDefault="001C64FE" w:rsidP="003D617D">
      <w:pPr>
        <w:autoSpaceDE w:val="0"/>
        <w:autoSpaceDN w:val="0"/>
        <w:adjustRightInd w:val="0"/>
        <w:spacing w:before="120"/>
        <w:jc w:val="both"/>
        <w:rPr>
          <w:rFonts w:ascii="Times New Roman" w:hAnsi="Times New Roman"/>
          <w:i/>
          <w:sz w:val="24"/>
          <w:szCs w:val="24"/>
          <w:lang w:eastAsia="ru-RU"/>
        </w:rPr>
      </w:pPr>
      <w:r w:rsidRPr="003D61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43DD575C" w14:textId="77777777" w:rsidR="001C64FE" w:rsidRPr="00043348" w:rsidRDefault="001C64FE"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Наименование учебного заведения: Санкт-Петербургская</w:t>
      </w:r>
      <w:r w:rsidRPr="00043348">
        <w:rPr>
          <w:rFonts w:ascii="Times New Roman" w:hAnsi="Times New Roman"/>
          <w:sz w:val="24"/>
          <w:szCs w:val="24"/>
        </w:rPr>
        <w:t xml:space="preserve"> государственная инженерно-экономическая академия.</w:t>
      </w:r>
    </w:p>
    <w:p w14:paraId="1D6D2BFB" w14:textId="77777777" w:rsidR="001C64FE" w:rsidRPr="00043348" w:rsidRDefault="001C64FE"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Дата окончания: 1999 г.</w:t>
      </w:r>
    </w:p>
    <w:p w14:paraId="003D0192" w14:textId="77777777" w:rsidR="001C64FE" w:rsidRPr="00043348" w:rsidRDefault="001C64FE"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Квалификация: степень бакалавра экономики.</w:t>
      </w:r>
    </w:p>
    <w:p w14:paraId="3F71F928" w14:textId="77777777" w:rsidR="00AA6BB5" w:rsidRPr="003D617D" w:rsidRDefault="00AA6BB5" w:rsidP="003D617D">
      <w:pPr>
        <w:autoSpaceDE w:val="0"/>
        <w:autoSpaceDN w:val="0"/>
        <w:adjustRightInd w:val="0"/>
        <w:spacing w:before="120"/>
        <w:jc w:val="both"/>
        <w:rPr>
          <w:rFonts w:ascii="Times New Roman" w:hAnsi="Times New Roman"/>
          <w:i/>
          <w:sz w:val="24"/>
          <w:szCs w:val="24"/>
          <w:lang w:eastAsia="ru-RU"/>
        </w:rPr>
      </w:pPr>
      <w:r w:rsidRPr="003D61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12705970"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Pr="00043348">
        <w:rPr>
          <w:rFonts w:ascii="Times New Roman" w:hAnsi="Times New Roman"/>
          <w:sz w:val="24"/>
          <w:szCs w:val="24"/>
        </w:rPr>
        <w:t>Дальневосточный государственный университет.</w:t>
      </w:r>
    </w:p>
    <w:p w14:paraId="7B23E0BF"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2005 г"/>
        </w:smartTagPr>
        <w:r w:rsidRPr="00043348">
          <w:rPr>
            <w:rFonts w:ascii="Times New Roman" w:hAnsi="Times New Roman"/>
            <w:sz w:val="24"/>
            <w:szCs w:val="24"/>
            <w:lang w:eastAsia="ru-RU"/>
          </w:rPr>
          <w:t>2005 г</w:t>
        </w:r>
      </w:smartTag>
      <w:r w:rsidRPr="00043348">
        <w:rPr>
          <w:rFonts w:ascii="Times New Roman" w:hAnsi="Times New Roman"/>
          <w:sz w:val="24"/>
          <w:szCs w:val="24"/>
          <w:lang w:eastAsia="ru-RU"/>
        </w:rPr>
        <w:t>.</w:t>
      </w:r>
    </w:p>
    <w:p w14:paraId="2A71EF08"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Квалификация: </w:t>
      </w:r>
      <w:r w:rsidRPr="00043348">
        <w:rPr>
          <w:rFonts w:ascii="Times New Roman" w:hAnsi="Times New Roman"/>
          <w:sz w:val="24"/>
          <w:szCs w:val="24"/>
        </w:rPr>
        <w:t>юрист</w:t>
      </w:r>
      <w:r w:rsidRPr="00043348">
        <w:rPr>
          <w:rFonts w:ascii="Times New Roman" w:hAnsi="Times New Roman"/>
          <w:sz w:val="24"/>
          <w:szCs w:val="24"/>
          <w:lang w:eastAsia="ru-RU"/>
        </w:rPr>
        <w:t>.</w:t>
      </w:r>
    </w:p>
    <w:p w14:paraId="6FEBD241" w14:textId="77777777" w:rsidR="004E62FD" w:rsidRPr="00043348" w:rsidRDefault="004E62FD"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юриспруденция.</w:t>
      </w:r>
    </w:p>
    <w:p w14:paraId="44EE0B56" w14:textId="77777777" w:rsidR="00364FE1" w:rsidRDefault="00AA6BB5" w:rsidP="005A3C96">
      <w:pPr>
        <w:autoSpaceDE w:val="0"/>
        <w:autoSpaceDN w:val="0"/>
        <w:adjustRightInd w:val="0"/>
        <w:spacing w:before="240" w:after="240"/>
        <w:jc w:val="both"/>
        <w:rPr>
          <w:rFonts w:ascii="Times New Roman" w:hAnsi="Times New Roman"/>
          <w:i/>
          <w:sz w:val="24"/>
          <w:szCs w:val="24"/>
          <w:lang w:eastAsia="ru-RU"/>
        </w:rPr>
      </w:pPr>
      <w:r w:rsidRPr="003D61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770941" w:rsidRPr="003D617D" w14:paraId="6493B1D1" w14:textId="77777777" w:rsidTr="00904503">
        <w:tc>
          <w:tcPr>
            <w:tcW w:w="2235" w:type="dxa"/>
            <w:shd w:val="clear" w:color="auto" w:fill="D9D9D9" w:themeFill="background1" w:themeFillShade="D9"/>
          </w:tcPr>
          <w:p w14:paraId="7B35C8AA" w14:textId="77777777" w:rsidR="00770941" w:rsidRPr="003D617D" w:rsidRDefault="00770941" w:rsidP="00904503">
            <w:pPr>
              <w:rPr>
                <w:rFonts w:ascii="Times New Roman" w:hAnsi="Times New Roman"/>
              </w:rPr>
            </w:pPr>
            <w:r w:rsidRPr="003D61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59602D93" w14:textId="77777777" w:rsidR="00770941" w:rsidRPr="003D617D" w:rsidRDefault="00770941" w:rsidP="00904503">
            <w:pPr>
              <w:rPr>
                <w:rFonts w:ascii="Times New Roman" w:hAnsi="Times New Roman"/>
              </w:rPr>
            </w:pPr>
            <w:r w:rsidRPr="003D617D">
              <w:rPr>
                <w:rFonts w:ascii="Times New Roman" w:hAnsi="Times New Roman"/>
              </w:rPr>
              <w:t>Наименование должности</w:t>
            </w:r>
          </w:p>
        </w:tc>
        <w:tc>
          <w:tcPr>
            <w:tcW w:w="4643" w:type="dxa"/>
            <w:gridSpan w:val="2"/>
            <w:shd w:val="clear" w:color="auto" w:fill="D9D9D9" w:themeFill="background1" w:themeFillShade="D9"/>
          </w:tcPr>
          <w:p w14:paraId="59C13824" w14:textId="77777777" w:rsidR="00770941" w:rsidRPr="003D617D" w:rsidRDefault="00770941" w:rsidP="00904503">
            <w:pPr>
              <w:rPr>
                <w:rFonts w:ascii="Times New Roman" w:hAnsi="Times New Roman"/>
              </w:rPr>
            </w:pPr>
            <w:r w:rsidRPr="003D617D">
              <w:rPr>
                <w:rFonts w:ascii="Times New Roman" w:hAnsi="Times New Roman"/>
              </w:rPr>
              <w:t>Наименование организации</w:t>
            </w:r>
          </w:p>
        </w:tc>
      </w:tr>
      <w:tr w:rsidR="00770941" w:rsidRPr="003D617D" w14:paraId="44F91706" w14:textId="77777777" w:rsidTr="00904503">
        <w:tc>
          <w:tcPr>
            <w:tcW w:w="2235" w:type="dxa"/>
          </w:tcPr>
          <w:p w14:paraId="1119789E" w14:textId="77777777" w:rsidR="00770941" w:rsidRPr="003D617D" w:rsidRDefault="00770941" w:rsidP="00904503">
            <w:pPr>
              <w:rPr>
                <w:rFonts w:ascii="Times New Roman" w:hAnsi="Times New Roman"/>
              </w:rPr>
            </w:pPr>
            <w:r>
              <w:rPr>
                <w:rFonts w:ascii="Times New Roman" w:hAnsi="Times New Roman"/>
              </w:rPr>
              <w:t>с 20</w:t>
            </w:r>
            <w:r w:rsidRPr="003D617D">
              <w:rPr>
                <w:rFonts w:ascii="Times New Roman" w:hAnsi="Times New Roman"/>
              </w:rPr>
              <w:t>.02.2015</w:t>
            </w:r>
          </w:p>
        </w:tc>
        <w:tc>
          <w:tcPr>
            <w:tcW w:w="2693" w:type="dxa"/>
          </w:tcPr>
          <w:p w14:paraId="19350923" w14:textId="77777777" w:rsidR="00770941" w:rsidRPr="003D617D" w:rsidRDefault="00770941" w:rsidP="00904503">
            <w:pPr>
              <w:rPr>
                <w:rFonts w:ascii="Times New Roman" w:hAnsi="Times New Roman"/>
              </w:rPr>
            </w:pPr>
            <w:r w:rsidRPr="003D617D">
              <w:rPr>
                <w:rFonts w:ascii="Times New Roman" w:hAnsi="Times New Roman"/>
              </w:rPr>
              <w:t>Президент банка</w:t>
            </w:r>
          </w:p>
        </w:tc>
        <w:tc>
          <w:tcPr>
            <w:tcW w:w="4643" w:type="dxa"/>
            <w:gridSpan w:val="2"/>
            <w:vAlign w:val="center"/>
          </w:tcPr>
          <w:p w14:paraId="22AC3EFC" w14:textId="77777777" w:rsidR="00770941" w:rsidRPr="003D617D" w:rsidRDefault="00770941" w:rsidP="00904503">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770941" w:rsidRPr="003D617D" w14:paraId="4D2C37A3" w14:textId="77777777" w:rsidTr="00904503">
        <w:tc>
          <w:tcPr>
            <w:tcW w:w="2235" w:type="dxa"/>
          </w:tcPr>
          <w:p w14:paraId="22F513FA" w14:textId="77777777" w:rsidR="00770941" w:rsidRPr="003D617D" w:rsidRDefault="00770941" w:rsidP="00904503">
            <w:pPr>
              <w:rPr>
                <w:rFonts w:ascii="Times New Roman" w:hAnsi="Times New Roman"/>
              </w:rPr>
            </w:pPr>
            <w:r w:rsidRPr="003D617D">
              <w:rPr>
                <w:rFonts w:ascii="Times New Roman" w:hAnsi="Times New Roman"/>
              </w:rPr>
              <w:t>с 20.02.2015</w:t>
            </w:r>
          </w:p>
        </w:tc>
        <w:tc>
          <w:tcPr>
            <w:tcW w:w="2693" w:type="dxa"/>
          </w:tcPr>
          <w:p w14:paraId="2F0C2CA5" w14:textId="77777777" w:rsidR="00770941" w:rsidRPr="003D617D" w:rsidRDefault="00770941" w:rsidP="00904503">
            <w:pPr>
              <w:rPr>
                <w:rFonts w:ascii="Times New Roman" w:hAnsi="Times New Roman"/>
              </w:rPr>
            </w:pPr>
            <w:r w:rsidRPr="003D617D">
              <w:rPr>
                <w:rFonts w:ascii="Times New Roman" w:hAnsi="Times New Roman"/>
              </w:rPr>
              <w:t>Председатель Правления</w:t>
            </w:r>
          </w:p>
        </w:tc>
        <w:tc>
          <w:tcPr>
            <w:tcW w:w="4643" w:type="dxa"/>
            <w:gridSpan w:val="2"/>
            <w:vAlign w:val="center"/>
          </w:tcPr>
          <w:p w14:paraId="01199315" w14:textId="77777777" w:rsidR="00770941" w:rsidRPr="003D617D" w:rsidRDefault="00770941" w:rsidP="00904503">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770941" w:rsidRPr="00C91E7D" w14:paraId="0335BA52" w14:textId="77777777" w:rsidTr="00904503">
        <w:tc>
          <w:tcPr>
            <w:tcW w:w="2235" w:type="dxa"/>
          </w:tcPr>
          <w:p w14:paraId="345F4C19" w14:textId="77777777" w:rsidR="00770941" w:rsidRPr="003D617D" w:rsidRDefault="00770941" w:rsidP="00904503">
            <w:pPr>
              <w:rPr>
                <w:rFonts w:ascii="Times New Roman" w:hAnsi="Times New Roman"/>
              </w:rPr>
            </w:pPr>
            <w:r>
              <w:rPr>
                <w:rFonts w:ascii="Times New Roman" w:hAnsi="Times New Roman"/>
              </w:rPr>
              <w:t>с 22.05.2020</w:t>
            </w:r>
          </w:p>
        </w:tc>
        <w:tc>
          <w:tcPr>
            <w:tcW w:w="2693" w:type="dxa"/>
          </w:tcPr>
          <w:p w14:paraId="46F71EE4" w14:textId="77777777" w:rsidR="00770941" w:rsidRPr="00C91E7D" w:rsidRDefault="00770941" w:rsidP="00904503">
            <w:pPr>
              <w:rPr>
                <w:rFonts w:ascii="Times New Roman" w:hAnsi="Times New Roman"/>
              </w:rPr>
            </w:pPr>
            <w:r w:rsidRPr="00C91E7D">
              <w:rPr>
                <w:rFonts w:ascii="Times New Roman" w:hAnsi="Times New Roman"/>
              </w:rPr>
              <w:t>Член Совета директоров банка</w:t>
            </w:r>
          </w:p>
        </w:tc>
        <w:tc>
          <w:tcPr>
            <w:tcW w:w="4643" w:type="dxa"/>
            <w:gridSpan w:val="2"/>
            <w:vAlign w:val="center"/>
          </w:tcPr>
          <w:p w14:paraId="1168F96E" w14:textId="77777777" w:rsidR="00770941" w:rsidRPr="00C91E7D" w:rsidRDefault="00770941" w:rsidP="00904503">
            <w:pPr>
              <w:rPr>
                <w:rFonts w:ascii="Times New Roman" w:hAnsi="Times New Roman"/>
              </w:rPr>
            </w:pPr>
            <w:r w:rsidRPr="00C91E7D">
              <w:rPr>
                <w:rFonts w:ascii="Times New Roman" w:hAnsi="Times New Roman"/>
              </w:rPr>
              <w:t>публичное акционерное общество коммерческий банк «САММИТ БАНК»</w:t>
            </w:r>
          </w:p>
        </w:tc>
      </w:tr>
      <w:tr w:rsidR="00770941" w:rsidRPr="003D617D" w14:paraId="2D30BE2E" w14:textId="77777777" w:rsidTr="00904503">
        <w:tc>
          <w:tcPr>
            <w:tcW w:w="2235" w:type="dxa"/>
          </w:tcPr>
          <w:p w14:paraId="3F398899" w14:textId="77777777" w:rsidR="00770941" w:rsidRPr="003D617D" w:rsidRDefault="00770941" w:rsidP="00904503">
            <w:pPr>
              <w:rPr>
                <w:rFonts w:ascii="Times New Roman" w:hAnsi="Times New Roman"/>
              </w:rPr>
            </w:pPr>
          </w:p>
        </w:tc>
        <w:tc>
          <w:tcPr>
            <w:tcW w:w="2693" w:type="dxa"/>
          </w:tcPr>
          <w:p w14:paraId="1D3A20E4" w14:textId="77777777" w:rsidR="00770941" w:rsidRPr="003D617D" w:rsidRDefault="00770941" w:rsidP="00904503">
            <w:pPr>
              <w:rPr>
                <w:rFonts w:ascii="Times New Roman" w:hAnsi="Times New Roman"/>
              </w:rPr>
            </w:pPr>
          </w:p>
        </w:tc>
        <w:tc>
          <w:tcPr>
            <w:tcW w:w="4643" w:type="dxa"/>
            <w:gridSpan w:val="2"/>
            <w:vAlign w:val="center"/>
          </w:tcPr>
          <w:p w14:paraId="5A0C83FF" w14:textId="77777777" w:rsidR="00770941" w:rsidRPr="003D617D" w:rsidRDefault="00770941" w:rsidP="00904503">
            <w:pPr>
              <w:rPr>
                <w:rFonts w:ascii="Times New Roman" w:hAnsi="Times New Roman"/>
              </w:rPr>
            </w:pPr>
          </w:p>
        </w:tc>
      </w:tr>
      <w:tr w:rsidR="00770941" w:rsidRPr="003D617D" w14:paraId="63D8BE6B" w14:textId="77777777" w:rsidTr="00904503">
        <w:tc>
          <w:tcPr>
            <w:tcW w:w="7763" w:type="dxa"/>
            <w:gridSpan w:val="3"/>
          </w:tcPr>
          <w:p w14:paraId="41FCBDCE" w14:textId="77777777" w:rsidR="00770941" w:rsidRPr="003D617D" w:rsidRDefault="00770941" w:rsidP="00904503">
            <w:pPr>
              <w:jc w:val="left"/>
              <w:rPr>
                <w:rFonts w:ascii="Times New Roman" w:hAnsi="Times New Roman"/>
              </w:rPr>
            </w:pPr>
            <w:r w:rsidRPr="003D617D">
              <w:rPr>
                <w:rFonts w:ascii="Times New Roman" w:hAnsi="Times New Roman"/>
              </w:rPr>
              <w:t>Доля участия в уставном капитале кредитной организации - эмитента</w:t>
            </w:r>
          </w:p>
        </w:tc>
        <w:tc>
          <w:tcPr>
            <w:tcW w:w="1808" w:type="dxa"/>
          </w:tcPr>
          <w:p w14:paraId="180A7289" w14:textId="77777777" w:rsidR="00770941" w:rsidRPr="003D617D" w:rsidRDefault="00770941" w:rsidP="00904503">
            <w:pPr>
              <w:rPr>
                <w:rFonts w:ascii="Times New Roman" w:hAnsi="Times New Roman"/>
              </w:rPr>
            </w:pPr>
            <w:r w:rsidRPr="003D617D">
              <w:rPr>
                <w:rFonts w:ascii="Times New Roman" w:hAnsi="Times New Roman"/>
              </w:rPr>
              <w:t>0,0000%</w:t>
            </w:r>
          </w:p>
        </w:tc>
      </w:tr>
      <w:tr w:rsidR="00770941" w:rsidRPr="003D617D" w14:paraId="0597F1F7" w14:textId="77777777" w:rsidTr="00904503">
        <w:tc>
          <w:tcPr>
            <w:tcW w:w="7763" w:type="dxa"/>
            <w:gridSpan w:val="3"/>
          </w:tcPr>
          <w:p w14:paraId="0D0E081C" w14:textId="77777777" w:rsidR="00770941" w:rsidRPr="003D617D" w:rsidRDefault="00770941" w:rsidP="00904503">
            <w:pPr>
              <w:rPr>
                <w:rFonts w:ascii="Times New Roman" w:hAnsi="Times New Roman"/>
              </w:rPr>
            </w:pPr>
            <w:r w:rsidRPr="003D617D">
              <w:rPr>
                <w:rFonts w:ascii="Times New Roman" w:hAnsi="Times New Roman"/>
              </w:rPr>
              <w:t>Доля принадлежащих обыкновенных акций кредитной организации – эмитента</w:t>
            </w:r>
          </w:p>
        </w:tc>
        <w:tc>
          <w:tcPr>
            <w:tcW w:w="1808" w:type="dxa"/>
          </w:tcPr>
          <w:p w14:paraId="6E59C999" w14:textId="77777777" w:rsidR="00770941" w:rsidRPr="003D617D" w:rsidRDefault="00770941" w:rsidP="00904503">
            <w:pPr>
              <w:rPr>
                <w:rFonts w:ascii="Times New Roman" w:hAnsi="Times New Roman"/>
              </w:rPr>
            </w:pPr>
            <w:r w:rsidRPr="003D617D">
              <w:rPr>
                <w:rFonts w:ascii="Times New Roman" w:hAnsi="Times New Roman"/>
              </w:rPr>
              <w:t>0,0000%</w:t>
            </w:r>
          </w:p>
        </w:tc>
      </w:tr>
      <w:tr w:rsidR="00770941" w:rsidRPr="003D617D" w14:paraId="3C5104E5" w14:textId="77777777" w:rsidTr="00904503">
        <w:tc>
          <w:tcPr>
            <w:tcW w:w="9571" w:type="dxa"/>
            <w:gridSpan w:val="4"/>
          </w:tcPr>
          <w:p w14:paraId="312A3C1D" w14:textId="77777777" w:rsidR="00770941" w:rsidRPr="003D617D" w:rsidRDefault="00770941" w:rsidP="00904503">
            <w:pPr>
              <w:jc w:val="both"/>
              <w:rPr>
                <w:rFonts w:ascii="Times New Roman" w:hAnsi="Times New Roman"/>
              </w:rPr>
            </w:pPr>
            <w:r w:rsidRPr="003D617D">
              <w:rPr>
                <w:rFonts w:ascii="Times New Roman" w:hAnsi="Times New Roman"/>
              </w:rPr>
              <w:t>Сделки по приобрете</w:t>
            </w:r>
            <w:r>
              <w:rPr>
                <w:rFonts w:ascii="Times New Roman" w:hAnsi="Times New Roman"/>
              </w:rPr>
              <w:t>нию/отчуждению акций банка в 2020</w:t>
            </w:r>
            <w:r w:rsidRPr="003D617D">
              <w:rPr>
                <w:rFonts w:ascii="Times New Roman" w:hAnsi="Times New Roman"/>
              </w:rPr>
              <w:t xml:space="preserve"> году не совершались.</w:t>
            </w:r>
          </w:p>
        </w:tc>
      </w:tr>
    </w:tbl>
    <w:p w14:paraId="0B358F4D" w14:textId="77777777" w:rsidR="00AA6BB5" w:rsidRPr="00043348" w:rsidRDefault="00AA6BB5" w:rsidP="000068CD">
      <w:pPr>
        <w:tabs>
          <w:tab w:val="left" w:pos="142"/>
        </w:tabs>
        <w:autoSpaceDE w:val="0"/>
        <w:autoSpaceDN w:val="0"/>
        <w:adjustRightInd w:val="0"/>
        <w:spacing w:before="120" w:after="240"/>
        <w:ind w:firstLine="709"/>
        <w:jc w:val="both"/>
        <w:rPr>
          <w:rFonts w:ascii="Times New Roman" w:hAnsi="Times New Roman"/>
          <w:b/>
          <w:bCs/>
          <w:sz w:val="24"/>
          <w:szCs w:val="24"/>
          <w:lang w:eastAsia="ru-RU"/>
        </w:rPr>
      </w:pPr>
      <w:r w:rsidRPr="00043348">
        <w:rPr>
          <w:rFonts w:ascii="Times New Roman" w:hAnsi="Times New Roman"/>
          <w:sz w:val="24"/>
          <w:szCs w:val="24"/>
          <w:lang w:eastAsia="ru-RU"/>
        </w:rPr>
        <w:t>Фамилия, имя, отчество, год рождения</w:t>
      </w:r>
      <w:r w:rsidRPr="00043348">
        <w:rPr>
          <w:rFonts w:ascii="Times New Roman" w:hAnsi="Times New Roman"/>
          <w:b/>
          <w:bCs/>
          <w:sz w:val="24"/>
          <w:szCs w:val="24"/>
          <w:lang w:eastAsia="ru-RU"/>
        </w:rPr>
        <w:t xml:space="preserve">: Мансурова Наталия Михайловна, </w:t>
      </w:r>
      <w:smartTag w:uri="urn:schemas-microsoft-com:office:smarttags" w:element="metricconverter">
        <w:smartTagPr>
          <w:attr w:name="ProductID" w:val="1954 г"/>
        </w:smartTagPr>
        <w:r w:rsidRPr="00043348">
          <w:rPr>
            <w:rFonts w:ascii="Times New Roman" w:hAnsi="Times New Roman"/>
            <w:b/>
            <w:bCs/>
            <w:sz w:val="24"/>
            <w:szCs w:val="24"/>
            <w:lang w:eastAsia="ru-RU"/>
          </w:rPr>
          <w:t>1954 г</w:t>
        </w:r>
      </w:smartTag>
      <w:r w:rsidRPr="00043348">
        <w:rPr>
          <w:rFonts w:ascii="Times New Roman" w:hAnsi="Times New Roman"/>
          <w:b/>
          <w:bCs/>
          <w:sz w:val="24"/>
          <w:szCs w:val="24"/>
          <w:lang w:eastAsia="ru-RU"/>
        </w:rPr>
        <w:t>.</w:t>
      </w:r>
    </w:p>
    <w:p w14:paraId="20C722BD" w14:textId="77777777" w:rsidR="00AA6BB5" w:rsidRPr="003D617D" w:rsidRDefault="00AA6BB5" w:rsidP="003D617D">
      <w:pPr>
        <w:autoSpaceDE w:val="0"/>
        <w:autoSpaceDN w:val="0"/>
        <w:adjustRightInd w:val="0"/>
        <w:jc w:val="both"/>
        <w:rPr>
          <w:rFonts w:ascii="Times New Roman" w:hAnsi="Times New Roman"/>
          <w:i/>
          <w:sz w:val="24"/>
          <w:szCs w:val="24"/>
          <w:lang w:eastAsia="ru-RU"/>
        </w:rPr>
      </w:pPr>
      <w:r w:rsidRPr="003D61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128C751E"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lastRenderedPageBreak/>
        <w:t>Наименование учебного заведения: Всесоюзный заочный финансово-экономический институт.</w:t>
      </w:r>
    </w:p>
    <w:p w14:paraId="3175CC2D"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1981 г"/>
        </w:smartTagPr>
        <w:r w:rsidRPr="00043348">
          <w:rPr>
            <w:rFonts w:ascii="Times New Roman" w:hAnsi="Times New Roman"/>
            <w:sz w:val="24"/>
            <w:szCs w:val="24"/>
            <w:lang w:eastAsia="ru-RU"/>
          </w:rPr>
          <w:t>1981 г</w:t>
        </w:r>
      </w:smartTag>
      <w:r w:rsidRPr="00043348">
        <w:rPr>
          <w:rFonts w:ascii="Times New Roman" w:hAnsi="Times New Roman"/>
          <w:sz w:val="24"/>
          <w:szCs w:val="24"/>
          <w:lang w:eastAsia="ru-RU"/>
        </w:rPr>
        <w:t>.</w:t>
      </w:r>
    </w:p>
    <w:p w14:paraId="0F26B0BE"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Квалификация: экономист.</w:t>
      </w:r>
    </w:p>
    <w:p w14:paraId="5A572D0F" w14:textId="77777777" w:rsidR="005208C3" w:rsidRPr="00043348" w:rsidRDefault="005208C3"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финансы и кредит.</w:t>
      </w:r>
    </w:p>
    <w:p w14:paraId="5D686F97" w14:textId="77777777" w:rsidR="00AA6BB5" w:rsidRDefault="00AA6BB5" w:rsidP="005A3C96">
      <w:pPr>
        <w:autoSpaceDE w:val="0"/>
        <w:autoSpaceDN w:val="0"/>
        <w:adjustRightInd w:val="0"/>
        <w:spacing w:before="240" w:after="240"/>
        <w:jc w:val="both"/>
        <w:rPr>
          <w:rFonts w:ascii="Times New Roman" w:hAnsi="Times New Roman"/>
          <w:i/>
          <w:sz w:val="24"/>
          <w:szCs w:val="24"/>
          <w:lang w:eastAsia="ru-RU"/>
        </w:rPr>
      </w:pPr>
      <w:r w:rsidRPr="003D61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AA6BB5" w:rsidRPr="00043348" w14:paraId="583719D4" w14:textId="77777777" w:rsidTr="008B2444">
        <w:tc>
          <w:tcPr>
            <w:tcW w:w="2235" w:type="dxa"/>
            <w:shd w:val="clear" w:color="auto" w:fill="D9D9D9" w:themeFill="background1" w:themeFillShade="D9"/>
          </w:tcPr>
          <w:p w14:paraId="0A8DD737" w14:textId="77777777" w:rsidR="00AA6BB5" w:rsidRPr="003D617D" w:rsidRDefault="00AA6BB5" w:rsidP="003D617D">
            <w:pPr>
              <w:rPr>
                <w:rFonts w:ascii="Times New Roman" w:hAnsi="Times New Roman"/>
              </w:rPr>
            </w:pPr>
            <w:r w:rsidRPr="003D61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7E8606E8" w14:textId="77777777" w:rsidR="00AA6BB5" w:rsidRPr="003D617D" w:rsidRDefault="00AA6BB5" w:rsidP="003D617D">
            <w:pPr>
              <w:rPr>
                <w:rFonts w:ascii="Times New Roman" w:hAnsi="Times New Roman"/>
              </w:rPr>
            </w:pPr>
            <w:r w:rsidRPr="003D617D">
              <w:rPr>
                <w:rFonts w:ascii="Times New Roman" w:hAnsi="Times New Roman"/>
              </w:rPr>
              <w:t>Наименование должности</w:t>
            </w:r>
          </w:p>
        </w:tc>
        <w:tc>
          <w:tcPr>
            <w:tcW w:w="4643" w:type="dxa"/>
            <w:gridSpan w:val="2"/>
            <w:shd w:val="clear" w:color="auto" w:fill="D9D9D9" w:themeFill="background1" w:themeFillShade="D9"/>
          </w:tcPr>
          <w:p w14:paraId="76C3FFBE" w14:textId="77777777" w:rsidR="00AA6BB5" w:rsidRPr="003D617D" w:rsidRDefault="00AA6BB5" w:rsidP="003D617D">
            <w:pPr>
              <w:rPr>
                <w:rFonts w:ascii="Times New Roman" w:hAnsi="Times New Roman"/>
              </w:rPr>
            </w:pPr>
            <w:r w:rsidRPr="003D617D">
              <w:rPr>
                <w:rFonts w:ascii="Times New Roman" w:hAnsi="Times New Roman"/>
              </w:rPr>
              <w:t>Наименование организации</w:t>
            </w:r>
          </w:p>
        </w:tc>
      </w:tr>
      <w:tr w:rsidR="00AA6BB5" w:rsidRPr="00043348" w14:paraId="151F1472" w14:textId="77777777" w:rsidTr="00EA52CA">
        <w:tc>
          <w:tcPr>
            <w:tcW w:w="2235" w:type="dxa"/>
          </w:tcPr>
          <w:p w14:paraId="54E6B2F4" w14:textId="77777777" w:rsidR="00AA6BB5" w:rsidRPr="003D617D" w:rsidRDefault="00B30C1D" w:rsidP="003D617D">
            <w:pPr>
              <w:rPr>
                <w:rFonts w:ascii="Times New Roman" w:hAnsi="Times New Roman"/>
              </w:rPr>
            </w:pPr>
            <w:r w:rsidRPr="003D617D">
              <w:rPr>
                <w:rFonts w:ascii="Times New Roman" w:hAnsi="Times New Roman"/>
              </w:rPr>
              <w:t xml:space="preserve">с </w:t>
            </w:r>
            <w:r w:rsidR="00AA6BB5" w:rsidRPr="003D617D">
              <w:rPr>
                <w:rFonts w:ascii="Times New Roman" w:hAnsi="Times New Roman"/>
              </w:rPr>
              <w:t>31.01.2013</w:t>
            </w:r>
          </w:p>
        </w:tc>
        <w:tc>
          <w:tcPr>
            <w:tcW w:w="2693" w:type="dxa"/>
          </w:tcPr>
          <w:p w14:paraId="316C2BC9" w14:textId="77777777" w:rsidR="00AA6BB5" w:rsidRPr="003D617D" w:rsidRDefault="00AA6BB5" w:rsidP="003D617D">
            <w:pPr>
              <w:rPr>
                <w:rFonts w:ascii="Times New Roman" w:hAnsi="Times New Roman"/>
              </w:rPr>
            </w:pPr>
            <w:r w:rsidRPr="003D617D">
              <w:rPr>
                <w:rFonts w:ascii="Times New Roman" w:hAnsi="Times New Roman"/>
              </w:rPr>
              <w:t>Вице-президент банка</w:t>
            </w:r>
          </w:p>
        </w:tc>
        <w:tc>
          <w:tcPr>
            <w:tcW w:w="4643" w:type="dxa"/>
            <w:gridSpan w:val="2"/>
            <w:vAlign w:val="center"/>
          </w:tcPr>
          <w:p w14:paraId="1DD87C23" w14:textId="77777777" w:rsidR="00AA6BB5" w:rsidRPr="003D617D" w:rsidRDefault="00AA6BB5" w:rsidP="003D617D">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AA6BB5" w:rsidRPr="00043348" w14:paraId="7E21684A" w14:textId="77777777" w:rsidTr="00EA52CA">
        <w:tc>
          <w:tcPr>
            <w:tcW w:w="2235" w:type="dxa"/>
          </w:tcPr>
          <w:p w14:paraId="64602910" w14:textId="77777777" w:rsidR="00AA6BB5" w:rsidRPr="003D617D" w:rsidRDefault="004D7C4E" w:rsidP="003D617D">
            <w:pPr>
              <w:rPr>
                <w:rFonts w:ascii="Times New Roman" w:hAnsi="Times New Roman"/>
              </w:rPr>
            </w:pPr>
            <w:r w:rsidRPr="003D617D">
              <w:rPr>
                <w:rFonts w:ascii="Times New Roman" w:hAnsi="Times New Roman"/>
              </w:rPr>
              <w:t xml:space="preserve">с </w:t>
            </w:r>
            <w:r w:rsidR="00AA6BB5" w:rsidRPr="003D617D">
              <w:rPr>
                <w:rFonts w:ascii="Times New Roman" w:hAnsi="Times New Roman"/>
              </w:rPr>
              <w:t>20.05.2013</w:t>
            </w:r>
            <w:r w:rsidR="00657613">
              <w:t xml:space="preserve">              </w:t>
            </w:r>
            <w:r w:rsidR="00657613" w:rsidRPr="00657613">
              <w:rPr>
                <w:rFonts w:ascii="Times New Roman" w:hAnsi="Times New Roman"/>
              </w:rPr>
              <w:t>по 22.05.2020</w:t>
            </w:r>
          </w:p>
        </w:tc>
        <w:tc>
          <w:tcPr>
            <w:tcW w:w="2693" w:type="dxa"/>
          </w:tcPr>
          <w:p w14:paraId="581427DF" w14:textId="77777777" w:rsidR="00AA6BB5" w:rsidRPr="003D617D" w:rsidRDefault="00AA6BB5" w:rsidP="003D617D">
            <w:pPr>
              <w:rPr>
                <w:rFonts w:ascii="Times New Roman" w:hAnsi="Times New Roman"/>
              </w:rPr>
            </w:pPr>
            <w:r w:rsidRPr="003D617D">
              <w:rPr>
                <w:rFonts w:ascii="Times New Roman" w:hAnsi="Times New Roman"/>
              </w:rPr>
              <w:t>Член Совета директоров банка</w:t>
            </w:r>
          </w:p>
        </w:tc>
        <w:tc>
          <w:tcPr>
            <w:tcW w:w="4643" w:type="dxa"/>
            <w:gridSpan w:val="2"/>
            <w:vAlign w:val="center"/>
          </w:tcPr>
          <w:p w14:paraId="184A86C8" w14:textId="77777777" w:rsidR="00AA6BB5" w:rsidRPr="003D617D" w:rsidRDefault="00AA6BB5" w:rsidP="003D617D">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EA0F72" w:rsidRPr="00043348" w14:paraId="5D17FD16" w14:textId="77777777" w:rsidTr="00EA52CA">
        <w:tc>
          <w:tcPr>
            <w:tcW w:w="2235" w:type="dxa"/>
          </w:tcPr>
          <w:p w14:paraId="62AAE394" w14:textId="77777777" w:rsidR="00EA0F72" w:rsidRPr="003D617D" w:rsidRDefault="00540B7D" w:rsidP="003D617D">
            <w:pPr>
              <w:rPr>
                <w:rFonts w:ascii="Times New Roman" w:hAnsi="Times New Roman"/>
              </w:rPr>
            </w:pPr>
            <w:r w:rsidRPr="003D617D">
              <w:rPr>
                <w:rFonts w:ascii="Times New Roman" w:hAnsi="Times New Roman"/>
              </w:rPr>
              <w:t xml:space="preserve">с </w:t>
            </w:r>
            <w:r w:rsidR="00EA0F72" w:rsidRPr="003D617D">
              <w:rPr>
                <w:rFonts w:ascii="Times New Roman" w:hAnsi="Times New Roman"/>
              </w:rPr>
              <w:t>12.03.2015</w:t>
            </w:r>
          </w:p>
        </w:tc>
        <w:tc>
          <w:tcPr>
            <w:tcW w:w="2693" w:type="dxa"/>
          </w:tcPr>
          <w:p w14:paraId="50E998FB" w14:textId="77777777" w:rsidR="00EA0F72" w:rsidRPr="003D617D" w:rsidRDefault="00EA0F72" w:rsidP="003D617D">
            <w:pPr>
              <w:rPr>
                <w:rFonts w:ascii="Times New Roman" w:hAnsi="Times New Roman"/>
              </w:rPr>
            </w:pPr>
            <w:r w:rsidRPr="003D617D">
              <w:rPr>
                <w:rFonts w:ascii="Times New Roman" w:hAnsi="Times New Roman"/>
              </w:rPr>
              <w:t>Член Правления банка</w:t>
            </w:r>
          </w:p>
        </w:tc>
        <w:tc>
          <w:tcPr>
            <w:tcW w:w="4643" w:type="dxa"/>
            <w:gridSpan w:val="2"/>
            <w:vAlign w:val="center"/>
          </w:tcPr>
          <w:p w14:paraId="2C9EA476" w14:textId="77777777" w:rsidR="00EA0F72" w:rsidRPr="003D617D" w:rsidRDefault="00EA0F72" w:rsidP="003D617D">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AA6BB5" w:rsidRPr="00043348" w14:paraId="3375FDA5" w14:textId="77777777" w:rsidTr="00EA52CA">
        <w:tc>
          <w:tcPr>
            <w:tcW w:w="7763" w:type="dxa"/>
            <w:gridSpan w:val="3"/>
          </w:tcPr>
          <w:p w14:paraId="7C5513FF" w14:textId="77777777" w:rsidR="00AA6BB5" w:rsidRPr="003D617D" w:rsidRDefault="00AA6BB5" w:rsidP="003D617D">
            <w:pPr>
              <w:jc w:val="left"/>
              <w:rPr>
                <w:rFonts w:ascii="Times New Roman" w:hAnsi="Times New Roman"/>
              </w:rPr>
            </w:pPr>
            <w:r w:rsidRPr="003D617D">
              <w:rPr>
                <w:rFonts w:ascii="Times New Roman" w:hAnsi="Times New Roman"/>
              </w:rPr>
              <w:t>Доля участия в уставном капитале кредитной организации - эмитента</w:t>
            </w:r>
          </w:p>
        </w:tc>
        <w:tc>
          <w:tcPr>
            <w:tcW w:w="1808" w:type="dxa"/>
          </w:tcPr>
          <w:p w14:paraId="66ED2A20" w14:textId="77777777" w:rsidR="00AA6BB5" w:rsidRPr="003D617D" w:rsidRDefault="00AA6BB5" w:rsidP="003D617D">
            <w:pPr>
              <w:rPr>
                <w:rFonts w:ascii="Times New Roman" w:hAnsi="Times New Roman"/>
              </w:rPr>
            </w:pPr>
            <w:r w:rsidRPr="003D617D">
              <w:rPr>
                <w:rFonts w:ascii="Times New Roman" w:hAnsi="Times New Roman"/>
              </w:rPr>
              <w:t>0,0001%</w:t>
            </w:r>
          </w:p>
        </w:tc>
      </w:tr>
      <w:tr w:rsidR="00AA6BB5" w:rsidRPr="00043348" w14:paraId="1FA174F2" w14:textId="77777777" w:rsidTr="00EA52CA">
        <w:tc>
          <w:tcPr>
            <w:tcW w:w="7763" w:type="dxa"/>
            <w:gridSpan w:val="3"/>
          </w:tcPr>
          <w:p w14:paraId="50906B9F" w14:textId="77777777" w:rsidR="00AA6BB5" w:rsidRPr="003D617D" w:rsidRDefault="00AA6BB5" w:rsidP="003D617D">
            <w:pPr>
              <w:rPr>
                <w:rFonts w:ascii="Times New Roman" w:hAnsi="Times New Roman"/>
              </w:rPr>
            </w:pPr>
            <w:r w:rsidRPr="003D617D">
              <w:rPr>
                <w:rFonts w:ascii="Times New Roman" w:hAnsi="Times New Roman"/>
              </w:rPr>
              <w:t>Доля принадлежащих обыкновенных акций кредитной организации – эмитента</w:t>
            </w:r>
          </w:p>
        </w:tc>
        <w:tc>
          <w:tcPr>
            <w:tcW w:w="1808" w:type="dxa"/>
          </w:tcPr>
          <w:p w14:paraId="4F7D93F1" w14:textId="77777777" w:rsidR="00AA6BB5" w:rsidRPr="003D617D" w:rsidRDefault="00AA6BB5" w:rsidP="003D617D">
            <w:pPr>
              <w:rPr>
                <w:rFonts w:ascii="Times New Roman" w:hAnsi="Times New Roman"/>
              </w:rPr>
            </w:pPr>
            <w:r w:rsidRPr="003D617D">
              <w:rPr>
                <w:rFonts w:ascii="Times New Roman" w:hAnsi="Times New Roman"/>
              </w:rPr>
              <w:t>0,0001%</w:t>
            </w:r>
          </w:p>
        </w:tc>
      </w:tr>
      <w:tr w:rsidR="00AA6BB5" w:rsidRPr="00043348" w14:paraId="579DFE7A" w14:textId="77777777" w:rsidTr="00EA52CA">
        <w:tc>
          <w:tcPr>
            <w:tcW w:w="9571" w:type="dxa"/>
            <w:gridSpan w:val="4"/>
          </w:tcPr>
          <w:p w14:paraId="10102D13" w14:textId="77777777" w:rsidR="00AA6BB5" w:rsidRPr="003D617D" w:rsidRDefault="00AA6BB5" w:rsidP="003D617D">
            <w:pPr>
              <w:jc w:val="both"/>
              <w:rPr>
                <w:rFonts w:ascii="Times New Roman" w:hAnsi="Times New Roman"/>
              </w:rPr>
            </w:pPr>
            <w:r w:rsidRPr="003D617D">
              <w:rPr>
                <w:rFonts w:ascii="Times New Roman" w:hAnsi="Times New Roman"/>
              </w:rPr>
              <w:t>Сделки по приобрете</w:t>
            </w:r>
            <w:r w:rsidR="00F25F66">
              <w:rPr>
                <w:rFonts w:ascii="Times New Roman" w:hAnsi="Times New Roman"/>
              </w:rPr>
              <w:t>нию/отчуждению акций банка в 2020</w:t>
            </w:r>
            <w:r w:rsidRPr="003D617D">
              <w:rPr>
                <w:rFonts w:ascii="Times New Roman" w:hAnsi="Times New Roman"/>
              </w:rPr>
              <w:t xml:space="preserve"> году не совершались.</w:t>
            </w:r>
          </w:p>
        </w:tc>
      </w:tr>
    </w:tbl>
    <w:p w14:paraId="63388096" w14:textId="77777777" w:rsidR="005A3C96" w:rsidRDefault="005A3C96" w:rsidP="00043348">
      <w:pPr>
        <w:tabs>
          <w:tab w:val="left" w:pos="142"/>
        </w:tabs>
        <w:autoSpaceDE w:val="0"/>
        <w:autoSpaceDN w:val="0"/>
        <w:adjustRightInd w:val="0"/>
        <w:spacing w:before="120"/>
        <w:ind w:firstLine="709"/>
        <w:jc w:val="both"/>
        <w:rPr>
          <w:rFonts w:ascii="Times New Roman" w:hAnsi="Times New Roman"/>
          <w:sz w:val="24"/>
          <w:szCs w:val="24"/>
          <w:lang w:eastAsia="ru-RU"/>
        </w:rPr>
      </w:pPr>
    </w:p>
    <w:p w14:paraId="09A9D469" w14:textId="77777777" w:rsidR="004463AC" w:rsidRPr="00043348" w:rsidRDefault="004463AC" w:rsidP="00043348">
      <w:pPr>
        <w:tabs>
          <w:tab w:val="left" w:pos="142"/>
        </w:tabs>
        <w:autoSpaceDE w:val="0"/>
        <w:autoSpaceDN w:val="0"/>
        <w:adjustRightInd w:val="0"/>
        <w:spacing w:before="120"/>
        <w:ind w:firstLine="709"/>
        <w:jc w:val="both"/>
        <w:rPr>
          <w:rFonts w:ascii="Times New Roman" w:hAnsi="Times New Roman"/>
          <w:b/>
          <w:bCs/>
          <w:sz w:val="24"/>
          <w:szCs w:val="24"/>
          <w:lang w:eastAsia="ru-RU"/>
        </w:rPr>
      </w:pPr>
      <w:r w:rsidRPr="00043348">
        <w:rPr>
          <w:rFonts w:ascii="Times New Roman" w:hAnsi="Times New Roman"/>
          <w:sz w:val="24"/>
          <w:szCs w:val="24"/>
          <w:lang w:eastAsia="ru-RU"/>
        </w:rPr>
        <w:t>Фамилия, имя, отчество, год рождения</w:t>
      </w:r>
      <w:r w:rsidRPr="00043348">
        <w:rPr>
          <w:rFonts w:ascii="Times New Roman" w:hAnsi="Times New Roman"/>
          <w:b/>
          <w:bCs/>
          <w:sz w:val="24"/>
          <w:szCs w:val="24"/>
          <w:lang w:eastAsia="ru-RU"/>
        </w:rPr>
        <w:t xml:space="preserve">: </w:t>
      </w:r>
      <w:r w:rsidR="008F6987" w:rsidRPr="00043348">
        <w:rPr>
          <w:rFonts w:ascii="Times New Roman" w:hAnsi="Times New Roman"/>
          <w:b/>
          <w:bCs/>
          <w:sz w:val="24"/>
          <w:szCs w:val="24"/>
          <w:lang w:eastAsia="ru-RU"/>
        </w:rPr>
        <w:t>Черная Наталья Ивановна</w:t>
      </w:r>
      <w:r w:rsidRPr="00043348">
        <w:rPr>
          <w:rFonts w:ascii="Times New Roman" w:hAnsi="Times New Roman"/>
          <w:b/>
          <w:bCs/>
          <w:sz w:val="24"/>
          <w:szCs w:val="24"/>
          <w:lang w:eastAsia="ru-RU"/>
        </w:rPr>
        <w:t xml:space="preserve"> , 196</w:t>
      </w:r>
      <w:r w:rsidR="008F6987" w:rsidRPr="00043348">
        <w:rPr>
          <w:rFonts w:ascii="Times New Roman" w:hAnsi="Times New Roman"/>
          <w:b/>
          <w:bCs/>
          <w:sz w:val="24"/>
          <w:szCs w:val="24"/>
          <w:lang w:eastAsia="ru-RU"/>
        </w:rPr>
        <w:t>8</w:t>
      </w:r>
      <w:r w:rsidRPr="00043348">
        <w:rPr>
          <w:rFonts w:ascii="Times New Roman" w:hAnsi="Times New Roman"/>
          <w:b/>
          <w:bCs/>
          <w:sz w:val="24"/>
          <w:szCs w:val="24"/>
          <w:lang w:eastAsia="ru-RU"/>
        </w:rPr>
        <w:t xml:space="preserve"> г.</w:t>
      </w:r>
    </w:p>
    <w:p w14:paraId="5346726C" w14:textId="77777777" w:rsidR="004463AC" w:rsidRPr="003D617D" w:rsidRDefault="004463AC" w:rsidP="005A3C96">
      <w:pPr>
        <w:autoSpaceDE w:val="0"/>
        <w:autoSpaceDN w:val="0"/>
        <w:adjustRightInd w:val="0"/>
        <w:spacing w:before="240"/>
        <w:jc w:val="both"/>
        <w:rPr>
          <w:rFonts w:ascii="Times New Roman" w:hAnsi="Times New Roman"/>
          <w:i/>
          <w:sz w:val="24"/>
          <w:szCs w:val="24"/>
          <w:lang w:eastAsia="ru-RU"/>
        </w:rPr>
      </w:pPr>
      <w:r w:rsidRPr="003D61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50A06E81" w14:textId="77777777" w:rsidR="004463AC" w:rsidRPr="00043348" w:rsidRDefault="004463AC"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00B30C1D" w:rsidRPr="00043348">
        <w:rPr>
          <w:rFonts w:ascii="Times New Roman" w:hAnsi="Times New Roman"/>
          <w:sz w:val="24"/>
          <w:szCs w:val="24"/>
        </w:rPr>
        <w:t>Новосибирский институт народного хозяйства</w:t>
      </w:r>
      <w:r w:rsidRPr="00043348">
        <w:rPr>
          <w:rFonts w:ascii="Times New Roman" w:hAnsi="Times New Roman"/>
          <w:sz w:val="24"/>
          <w:szCs w:val="24"/>
          <w:lang w:eastAsia="ru-RU"/>
        </w:rPr>
        <w:t>.</w:t>
      </w:r>
    </w:p>
    <w:p w14:paraId="35BC1977" w14:textId="77777777" w:rsidR="004463AC" w:rsidRPr="00043348" w:rsidRDefault="004463AC"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r w:rsidR="00A86624" w:rsidRPr="00043348">
        <w:rPr>
          <w:rFonts w:ascii="Times New Roman" w:hAnsi="Times New Roman"/>
          <w:sz w:val="24"/>
          <w:szCs w:val="24"/>
          <w:lang w:eastAsia="ru-RU"/>
        </w:rPr>
        <w:t>1989</w:t>
      </w:r>
      <w:r w:rsidRPr="00043348">
        <w:rPr>
          <w:rFonts w:ascii="Times New Roman" w:hAnsi="Times New Roman"/>
          <w:sz w:val="24"/>
          <w:szCs w:val="24"/>
          <w:lang w:eastAsia="ru-RU"/>
        </w:rPr>
        <w:t xml:space="preserve"> г.</w:t>
      </w:r>
    </w:p>
    <w:p w14:paraId="0C29B277" w14:textId="77777777" w:rsidR="004463AC" w:rsidRPr="00043348" w:rsidRDefault="004463AC"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Квалификация: </w:t>
      </w:r>
      <w:r w:rsidR="00B30C1D" w:rsidRPr="00043348">
        <w:rPr>
          <w:rFonts w:ascii="Times New Roman" w:hAnsi="Times New Roman"/>
          <w:sz w:val="24"/>
          <w:szCs w:val="24"/>
        </w:rPr>
        <w:t>экономист</w:t>
      </w:r>
      <w:r w:rsidRPr="00043348">
        <w:rPr>
          <w:rFonts w:ascii="Times New Roman" w:hAnsi="Times New Roman"/>
          <w:sz w:val="24"/>
          <w:szCs w:val="24"/>
          <w:lang w:eastAsia="ru-RU"/>
        </w:rPr>
        <w:t>.</w:t>
      </w:r>
    </w:p>
    <w:p w14:paraId="36B0369A" w14:textId="77777777" w:rsidR="004463AC" w:rsidRPr="00043348" w:rsidRDefault="004463AC"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w:t>
      </w:r>
      <w:r w:rsidR="00B30C1D" w:rsidRPr="00043348">
        <w:rPr>
          <w:rFonts w:ascii="Times New Roman" w:hAnsi="Times New Roman"/>
          <w:sz w:val="24"/>
          <w:szCs w:val="24"/>
          <w:lang w:eastAsia="ru-RU"/>
        </w:rPr>
        <w:t xml:space="preserve"> финансы и кредит</w:t>
      </w:r>
      <w:r w:rsidRPr="00043348">
        <w:rPr>
          <w:rFonts w:ascii="Times New Roman" w:hAnsi="Times New Roman"/>
          <w:sz w:val="24"/>
          <w:szCs w:val="24"/>
          <w:lang w:eastAsia="ru-RU"/>
        </w:rPr>
        <w:t>.</w:t>
      </w:r>
    </w:p>
    <w:p w14:paraId="212B94B4" w14:textId="77777777" w:rsidR="004463AC" w:rsidRPr="003D617D" w:rsidRDefault="004463AC" w:rsidP="005A3C96">
      <w:pPr>
        <w:autoSpaceDE w:val="0"/>
        <w:autoSpaceDN w:val="0"/>
        <w:adjustRightInd w:val="0"/>
        <w:spacing w:before="240" w:after="240"/>
        <w:jc w:val="both"/>
        <w:rPr>
          <w:rFonts w:ascii="Times New Roman" w:hAnsi="Times New Roman"/>
          <w:i/>
          <w:sz w:val="24"/>
          <w:szCs w:val="24"/>
          <w:lang w:eastAsia="ru-RU"/>
        </w:rPr>
      </w:pPr>
      <w:r w:rsidRPr="003D61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4463AC" w:rsidRPr="00043348" w14:paraId="048369B6" w14:textId="77777777" w:rsidTr="008B2444">
        <w:tc>
          <w:tcPr>
            <w:tcW w:w="2235" w:type="dxa"/>
            <w:shd w:val="clear" w:color="auto" w:fill="D9D9D9" w:themeFill="background1" w:themeFillShade="D9"/>
          </w:tcPr>
          <w:p w14:paraId="1FF4804E" w14:textId="77777777" w:rsidR="004463AC" w:rsidRPr="003D617D" w:rsidRDefault="004463AC" w:rsidP="003D617D">
            <w:pPr>
              <w:rPr>
                <w:rFonts w:ascii="Times New Roman" w:hAnsi="Times New Roman"/>
              </w:rPr>
            </w:pPr>
            <w:r w:rsidRPr="003D61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01EAEBAF" w14:textId="77777777" w:rsidR="004463AC" w:rsidRPr="003D617D" w:rsidRDefault="004463AC" w:rsidP="003D617D">
            <w:pPr>
              <w:rPr>
                <w:rFonts w:ascii="Times New Roman" w:hAnsi="Times New Roman"/>
              </w:rPr>
            </w:pPr>
            <w:r w:rsidRPr="003D617D">
              <w:rPr>
                <w:rFonts w:ascii="Times New Roman" w:hAnsi="Times New Roman"/>
              </w:rPr>
              <w:t>Наименование должности</w:t>
            </w:r>
          </w:p>
        </w:tc>
        <w:tc>
          <w:tcPr>
            <w:tcW w:w="4643" w:type="dxa"/>
            <w:gridSpan w:val="2"/>
            <w:shd w:val="clear" w:color="auto" w:fill="D9D9D9" w:themeFill="background1" w:themeFillShade="D9"/>
          </w:tcPr>
          <w:p w14:paraId="2C6046A8" w14:textId="77777777" w:rsidR="004463AC" w:rsidRPr="003D617D" w:rsidRDefault="004463AC" w:rsidP="003D617D">
            <w:pPr>
              <w:rPr>
                <w:rFonts w:ascii="Times New Roman" w:hAnsi="Times New Roman"/>
              </w:rPr>
            </w:pPr>
            <w:r w:rsidRPr="003D617D">
              <w:rPr>
                <w:rFonts w:ascii="Times New Roman" w:hAnsi="Times New Roman"/>
              </w:rPr>
              <w:t>Наименование организации</w:t>
            </w:r>
          </w:p>
        </w:tc>
      </w:tr>
      <w:tr w:rsidR="004463AC" w:rsidRPr="00043348" w14:paraId="3FF34607" w14:textId="77777777" w:rsidTr="000844FF">
        <w:tc>
          <w:tcPr>
            <w:tcW w:w="2235" w:type="dxa"/>
          </w:tcPr>
          <w:p w14:paraId="407B2AF5" w14:textId="77777777" w:rsidR="004463AC" w:rsidRPr="003D617D" w:rsidRDefault="00B30C1D" w:rsidP="003D617D">
            <w:pPr>
              <w:rPr>
                <w:rFonts w:ascii="Times New Roman" w:hAnsi="Times New Roman"/>
                <w:lang w:val="en-US"/>
              </w:rPr>
            </w:pPr>
            <w:r w:rsidRPr="003D617D">
              <w:rPr>
                <w:rFonts w:ascii="Times New Roman" w:hAnsi="Times New Roman"/>
              </w:rPr>
              <w:t xml:space="preserve">с 28.05.2018 </w:t>
            </w:r>
          </w:p>
        </w:tc>
        <w:tc>
          <w:tcPr>
            <w:tcW w:w="2693" w:type="dxa"/>
          </w:tcPr>
          <w:p w14:paraId="502BC98D" w14:textId="77777777" w:rsidR="004463AC" w:rsidRPr="003D617D" w:rsidRDefault="004463AC" w:rsidP="003D617D">
            <w:pPr>
              <w:rPr>
                <w:rFonts w:ascii="Times New Roman" w:hAnsi="Times New Roman"/>
              </w:rPr>
            </w:pPr>
            <w:r w:rsidRPr="003D617D">
              <w:rPr>
                <w:rFonts w:ascii="Times New Roman" w:hAnsi="Times New Roman"/>
              </w:rPr>
              <w:t>Вице-президент банка</w:t>
            </w:r>
          </w:p>
        </w:tc>
        <w:tc>
          <w:tcPr>
            <w:tcW w:w="4643" w:type="dxa"/>
            <w:gridSpan w:val="2"/>
            <w:vAlign w:val="center"/>
          </w:tcPr>
          <w:p w14:paraId="3AE00A2D" w14:textId="77777777" w:rsidR="004463AC" w:rsidRPr="003D617D" w:rsidRDefault="004463AC" w:rsidP="003D617D">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4463AC" w:rsidRPr="00043348" w14:paraId="2797EC0F" w14:textId="77777777" w:rsidTr="000844FF">
        <w:tc>
          <w:tcPr>
            <w:tcW w:w="2235" w:type="dxa"/>
          </w:tcPr>
          <w:p w14:paraId="72D240AC" w14:textId="77777777" w:rsidR="004463AC" w:rsidRPr="003D617D" w:rsidRDefault="004463AC" w:rsidP="003D617D">
            <w:pPr>
              <w:rPr>
                <w:rFonts w:ascii="Times New Roman" w:hAnsi="Times New Roman"/>
              </w:rPr>
            </w:pPr>
            <w:r w:rsidRPr="003D617D">
              <w:rPr>
                <w:rFonts w:ascii="Times New Roman" w:hAnsi="Times New Roman"/>
              </w:rPr>
              <w:t xml:space="preserve">с </w:t>
            </w:r>
            <w:r w:rsidR="00B30C1D" w:rsidRPr="003D617D">
              <w:rPr>
                <w:rFonts w:ascii="Times New Roman" w:hAnsi="Times New Roman"/>
              </w:rPr>
              <w:t>12</w:t>
            </w:r>
            <w:r w:rsidRPr="003D617D">
              <w:rPr>
                <w:rFonts w:ascii="Times New Roman" w:hAnsi="Times New Roman"/>
              </w:rPr>
              <w:t>.1</w:t>
            </w:r>
            <w:r w:rsidR="00B30C1D" w:rsidRPr="003D617D">
              <w:rPr>
                <w:rFonts w:ascii="Times New Roman" w:hAnsi="Times New Roman"/>
              </w:rPr>
              <w:t>1</w:t>
            </w:r>
            <w:r w:rsidRPr="003D617D">
              <w:rPr>
                <w:rFonts w:ascii="Times New Roman" w:hAnsi="Times New Roman"/>
              </w:rPr>
              <w:t>.201</w:t>
            </w:r>
            <w:r w:rsidR="00B30C1D" w:rsidRPr="003D617D">
              <w:rPr>
                <w:rFonts w:ascii="Times New Roman" w:hAnsi="Times New Roman"/>
              </w:rPr>
              <w:t>8</w:t>
            </w:r>
          </w:p>
        </w:tc>
        <w:tc>
          <w:tcPr>
            <w:tcW w:w="2693" w:type="dxa"/>
          </w:tcPr>
          <w:p w14:paraId="0708074A" w14:textId="77777777" w:rsidR="004463AC" w:rsidRPr="003D617D" w:rsidRDefault="004463AC" w:rsidP="003D617D">
            <w:pPr>
              <w:rPr>
                <w:rFonts w:ascii="Times New Roman" w:hAnsi="Times New Roman"/>
              </w:rPr>
            </w:pPr>
            <w:r w:rsidRPr="003D617D">
              <w:rPr>
                <w:rFonts w:ascii="Times New Roman" w:hAnsi="Times New Roman"/>
              </w:rPr>
              <w:t>Член Правления банка</w:t>
            </w:r>
          </w:p>
        </w:tc>
        <w:tc>
          <w:tcPr>
            <w:tcW w:w="4643" w:type="dxa"/>
            <w:gridSpan w:val="2"/>
            <w:vAlign w:val="center"/>
          </w:tcPr>
          <w:p w14:paraId="5A0C5EA6" w14:textId="77777777" w:rsidR="004463AC" w:rsidRPr="003D617D" w:rsidRDefault="004463AC" w:rsidP="003D617D">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4463AC" w:rsidRPr="00043348" w14:paraId="4A265490" w14:textId="77777777" w:rsidTr="000844FF">
        <w:tc>
          <w:tcPr>
            <w:tcW w:w="7763" w:type="dxa"/>
            <w:gridSpan w:val="3"/>
          </w:tcPr>
          <w:p w14:paraId="0A47C88E" w14:textId="77777777" w:rsidR="004463AC" w:rsidRPr="003D617D" w:rsidRDefault="004463AC" w:rsidP="003D617D">
            <w:pPr>
              <w:jc w:val="left"/>
              <w:rPr>
                <w:rFonts w:ascii="Times New Roman" w:hAnsi="Times New Roman"/>
              </w:rPr>
            </w:pPr>
            <w:r w:rsidRPr="003D617D">
              <w:rPr>
                <w:rFonts w:ascii="Times New Roman" w:hAnsi="Times New Roman"/>
              </w:rPr>
              <w:t>Доля участия в уставном капитале кредитной организации - эмитента</w:t>
            </w:r>
          </w:p>
        </w:tc>
        <w:tc>
          <w:tcPr>
            <w:tcW w:w="1808" w:type="dxa"/>
          </w:tcPr>
          <w:p w14:paraId="7EE59F89" w14:textId="77777777" w:rsidR="004463AC" w:rsidRPr="003D617D" w:rsidRDefault="004463AC" w:rsidP="003D617D">
            <w:pPr>
              <w:rPr>
                <w:rFonts w:ascii="Times New Roman" w:hAnsi="Times New Roman"/>
              </w:rPr>
            </w:pPr>
            <w:r w:rsidRPr="003D617D">
              <w:rPr>
                <w:rFonts w:ascii="Times New Roman" w:hAnsi="Times New Roman"/>
              </w:rPr>
              <w:t>0,0000%</w:t>
            </w:r>
          </w:p>
        </w:tc>
      </w:tr>
      <w:tr w:rsidR="004463AC" w:rsidRPr="00043348" w14:paraId="3F28BE4F" w14:textId="77777777" w:rsidTr="000844FF">
        <w:tc>
          <w:tcPr>
            <w:tcW w:w="7763" w:type="dxa"/>
            <w:gridSpan w:val="3"/>
          </w:tcPr>
          <w:p w14:paraId="3B86F3A7" w14:textId="77777777" w:rsidR="004463AC" w:rsidRPr="003D617D" w:rsidRDefault="004463AC" w:rsidP="003D617D">
            <w:pPr>
              <w:rPr>
                <w:rFonts w:ascii="Times New Roman" w:hAnsi="Times New Roman"/>
              </w:rPr>
            </w:pPr>
            <w:r w:rsidRPr="003D617D">
              <w:rPr>
                <w:rFonts w:ascii="Times New Roman" w:hAnsi="Times New Roman"/>
              </w:rPr>
              <w:t>Доля принадлежащих обыкновенных акций кредитной организации – эмитента</w:t>
            </w:r>
          </w:p>
        </w:tc>
        <w:tc>
          <w:tcPr>
            <w:tcW w:w="1808" w:type="dxa"/>
          </w:tcPr>
          <w:p w14:paraId="433E1141" w14:textId="77777777" w:rsidR="004463AC" w:rsidRPr="003D617D" w:rsidRDefault="004463AC" w:rsidP="003D617D">
            <w:pPr>
              <w:rPr>
                <w:rFonts w:ascii="Times New Roman" w:hAnsi="Times New Roman"/>
              </w:rPr>
            </w:pPr>
            <w:r w:rsidRPr="003D617D">
              <w:rPr>
                <w:rFonts w:ascii="Times New Roman" w:hAnsi="Times New Roman"/>
              </w:rPr>
              <w:t>0,0000%</w:t>
            </w:r>
          </w:p>
        </w:tc>
      </w:tr>
      <w:tr w:rsidR="004463AC" w:rsidRPr="00043348" w14:paraId="09DE84EC" w14:textId="77777777" w:rsidTr="000844FF">
        <w:tc>
          <w:tcPr>
            <w:tcW w:w="9571" w:type="dxa"/>
            <w:gridSpan w:val="4"/>
          </w:tcPr>
          <w:p w14:paraId="1919B26B" w14:textId="77777777" w:rsidR="004463AC" w:rsidRPr="003D617D" w:rsidRDefault="004463AC" w:rsidP="003D617D">
            <w:pPr>
              <w:jc w:val="both"/>
              <w:rPr>
                <w:rFonts w:ascii="Times New Roman" w:hAnsi="Times New Roman"/>
              </w:rPr>
            </w:pPr>
            <w:r w:rsidRPr="003D617D">
              <w:rPr>
                <w:rFonts w:ascii="Times New Roman" w:hAnsi="Times New Roman"/>
              </w:rPr>
              <w:t>Сделки по приобрете</w:t>
            </w:r>
            <w:r w:rsidR="0019570E">
              <w:rPr>
                <w:rFonts w:ascii="Times New Roman" w:hAnsi="Times New Roman"/>
              </w:rPr>
              <w:t>нию/отчуждению акций банка в 2020</w:t>
            </w:r>
            <w:r w:rsidRPr="003D617D">
              <w:rPr>
                <w:rFonts w:ascii="Times New Roman" w:hAnsi="Times New Roman"/>
              </w:rPr>
              <w:t xml:space="preserve"> году не совершались.</w:t>
            </w:r>
          </w:p>
        </w:tc>
      </w:tr>
    </w:tbl>
    <w:p w14:paraId="389E013D" w14:textId="77777777" w:rsidR="004463AC" w:rsidRPr="00043348" w:rsidRDefault="004463AC" w:rsidP="00043348">
      <w:pPr>
        <w:autoSpaceDE w:val="0"/>
        <w:autoSpaceDN w:val="0"/>
        <w:adjustRightInd w:val="0"/>
        <w:spacing w:before="120"/>
        <w:ind w:firstLine="709"/>
        <w:jc w:val="both"/>
        <w:rPr>
          <w:rFonts w:ascii="Times New Roman" w:hAnsi="Times New Roman"/>
          <w:sz w:val="24"/>
          <w:szCs w:val="24"/>
          <w:lang w:eastAsia="ru-RU"/>
        </w:rPr>
      </w:pPr>
    </w:p>
    <w:p w14:paraId="20A26125" w14:textId="77777777" w:rsidR="000068CD" w:rsidRDefault="000068CD" w:rsidP="00043348">
      <w:pPr>
        <w:autoSpaceDE w:val="0"/>
        <w:autoSpaceDN w:val="0"/>
        <w:adjustRightInd w:val="0"/>
        <w:spacing w:before="120"/>
        <w:ind w:firstLine="709"/>
        <w:jc w:val="both"/>
        <w:rPr>
          <w:rFonts w:ascii="Times New Roman" w:hAnsi="Times New Roman"/>
          <w:sz w:val="24"/>
          <w:szCs w:val="24"/>
          <w:lang w:eastAsia="ru-RU"/>
        </w:rPr>
      </w:pPr>
    </w:p>
    <w:p w14:paraId="10759612" w14:textId="77777777" w:rsidR="000068CD" w:rsidRDefault="000068CD" w:rsidP="00043348">
      <w:pPr>
        <w:autoSpaceDE w:val="0"/>
        <w:autoSpaceDN w:val="0"/>
        <w:adjustRightInd w:val="0"/>
        <w:spacing w:before="120"/>
        <w:ind w:firstLine="709"/>
        <w:jc w:val="both"/>
        <w:rPr>
          <w:rFonts w:ascii="Times New Roman" w:hAnsi="Times New Roman"/>
          <w:sz w:val="24"/>
          <w:szCs w:val="24"/>
          <w:lang w:eastAsia="ru-RU"/>
        </w:rPr>
      </w:pPr>
    </w:p>
    <w:p w14:paraId="0A0AEAE9" w14:textId="77777777" w:rsidR="000068CD" w:rsidRDefault="000068CD" w:rsidP="00043348">
      <w:pPr>
        <w:autoSpaceDE w:val="0"/>
        <w:autoSpaceDN w:val="0"/>
        <w:adjustRightInd w:val="0"/>
        <w:spacing w:before="120"/>
        <w:ind w:firstLine="709"/>
        <w:jc w:val="both"/>
        <w:rPr>
          <w:rFonts w:ascii="Times New Roman" w:hAnsi="Times New Roman"/>
          <w:sz w:val="24"/>
          <w:szCs w:val="24"/>
          <w:lang w:eastAsia="ru-RU"/>
        </w:rPr>
      </w:pPr>
    </w:p>
    <w:p w14:paraId="5FE2B33A" w14:textId="77777777" w:rsidR="00D70E09" w:rsidRDefault="00D70E09" w:rsidP="00043348">
      <w:pPr>
        <w:autoSpaceDE w:val="0"/>
        <w:autoSpaceDN w:val="0"/>
        <w:adjustRightInd w:val="0"/>
        <w:spacing w:before="120"/>
        <w:ind w:firstLine="709"/>
        <w:jc w:val="both"/>
        <w:rPr>
          <w:rFonts w:ascii="Times New Roman" w:hAnsi="Times New Roman"/>
          <w:sz w:val="24"/>
          <w:szCs w:val="24"/>
          <w:lang w:eastAsia="ru-RU"/>
        </w:rPr>
      </w:pPr>
    </w:p>
    <w:p w14:paraId="170295F5" w14:textId="77777777" w:rsidR="00D64A89" w:rsidRPr="00043348" w:rsidRDefault="00D64A89" w:rsidP="00043348">
      <w:pPr>
        <w:autoSpaceDE w:val="0"/>
        <w:autoSpaceDN w:val="0"/>
        <w:adjustRightInd w:val="0"/>
        <w:spacing w:before="120"/>
        <w:ind w:firstLine="709"/>
        <w:jc w:val="both"/>
        <w:rPr>
          <w:rFonts w:ascii="Times New Roman" w:hAnsi="Times New Roman"/>
          <w:b/>
          <w:bCs/>
          <w:sz w:val="24"/>
          <w:szCs w:val="24"/>
          <w:lang w:eastAsia="ru-RU"/>
        </w:rPr>
      </w:pPr>
      <w:r w:rsidRPr="00043348">
        <w:rPr>
          <w:rFonts w:ascii="Times New Roman" w:hAnsi="Times New Roman"/>
          <w:sz w:val="24"/>
          <w:szCs w:val="24"/>
          <w:lang w:eastAsia="ru-RU"/>
        </w:rPr>
        <w:t>Фамилия, имя, отчество, год рождения</w:t>
      </w:r>
      <w:r w:rsidRPr="00043348">
        <w:rPr>
          <w:rFonts w:ascii="Times New Roman" w:hAnsi="Times New Roman"/>
          <w:b/>
          <w:bCs/>
          <w:sz w:val="24"/>
          <w:szCs w:val="24"/>
          <w:lang w:eastAsia="ru-RU"/>
        </w:rPr>
        <w:t xml:space="preserve">: Агеева Галина Александровна, </w:t>
      </w:r>
      <w:smartTag w:uri="urn:schemas-microsoft-com:office:smarttags" w:element="metricconverter">
        <w:smartTagPr>
          <w:attr w:name="ProductID" w:val="1971 г"/>
        </w:smartTagPr>
        <w:r w:rsidRPr="00043348">
          <w:rPr>
            <w:rFonts w:ascii="Times New Roman" w:hAnsi="Times New Roman"/>
            <w:b/>
            <w:bCs/>
            <w:sz w:val="24"/>
            <w:szCs w:val="24"/>
            <w:lang w:eastAsia="ru-RU"/>
          </w:rPr>
          <w:t>1971 г</w:t>
        </w:r>
      </w:smartTag>
      <w:r w:rsidRPr="00043348">
        <w:rPr>
          <w:rFonts w:ascii="Times New Roman" w:hAnsi="Times New Roman"/>
          <w:b/>
          <w:bCs/>
          <w:sz w:val="24"/>
          <w:szCs w:val="24"/>
          <w:lang w:eastAsia="ru-RU"/>
        </w:rPr>
        <w:t>.</w:t>
      </w:r>
    </w:p>
    <w:p w14:paraId="593FA255" w14:textId="77777777" w:rsidR="00D64A89" w:rsidRPr="003D617D" w:rsidRDefault="00D64A89" w:rsidP="005A3C96">
      <w:pPr>
        <w:autoSpaceDE w:val="0"/>
        <w:autoSpaceDN w:val="0"/>
        <w:adjustRightInd w:val="0"/>
        <w:spacing w:before="240"/>
        <w:jc w:val="both"/>
        <w:rPr>
          <w:rFonts w:ascii="Times New Roman" w:hAnsi="Times New Roman"/>
          <w:i/>
          <w:sz w:val="24"/>
          <w:szCs w:val="24"/>
          <w:lang w:eastAsia="ru-RU"/>
        </w:rPr>
      </w:pPr>
      <w:r w:rsidRPr="003D617D">
        <w:rPr>
          <w:rFonts w:ascii="Times New Roman" w:hAnsi="Times New Roman"/>
          <w:i/>
          <w:sz w:val="24"/>
          <w:szCs w:val="24"/>
          <w:lang w:eastAsia="ru-RU"/>
        </w:rPr>
        <w:lastRenderedPageBreak/>
        <w:t>Сведения об образовании (наименование учебного заведения, дата окончания, квалификация):</w:t>
      </w:r>
    </w:p>
    <w:p w14:paraId="794377E8" w14:textId="77777777" w:rsidR="00D64A89" w:rsidRPr="00043348" w:rsidRDefault="00D64A89"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Наименование учебного заведения: Дальневосточный технологический институт.</w:t>
      </w:r>
    </w:p>
    <w:p w14:paraId="2C5C081A" w14:textId="77777777" w:rsidR="00D64A89" w:rsidRPr="00043348" w:rsidRDefault="00D64A89"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smartTag w:uri="urn:schemas-microsoft-com:office:smarttags" w:element="metricconverter">
        <w:smartTagPr>
          <w:attr w:name="ProductID" w:val="1993 г"/>
        </w:smartTagPr>
        <w:r w:rsidRPr="00043348">
          <w:rPr>
            <w:rFonts w:ascii="Times New Roman" w:hAnsi="Times New Roman"/>
            <w:sz w:val="24"/>
            <w:szCs w:val="24"/>
            <w:lang w:eastAsia="ru-RU"/>
          </w:rPr>
          <w:t>1993 г</w:t>
        </w:r>
      </w:smartTag>
      <w:r w:rsidRPr="00043348">
        <w:rPr>
          <w:rFonts w:ascii="Times New Roman" w:hAnsi="Times New Roman"/>
          <w:sz w:val="24"/>
          <w:szCs w:val="24"/>
          <w:lang w:eastAsia="ru-RU"/>
        </w:rPr>
        <w:t>.</w:t>
      </w:r>
    </w:p>
    <w:p w14:paraId="61AF9AFF" w14:textId="77777777" w:rsidR="00D64A89" w:rsidRPr="00043348" w:rsidRDefault="00D64A89"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Квалификация: инженер-экономист.</w:t>
      </w:r>
    </w:p>
    <w:p w14:paraId="28DA0267" w14:textId="77777777" w:rsidR="00D64A89" w:rsidRPr="00043348" w:rsidRDefault="00D64A89"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 экономика и управление в бытовом и жилищно-коммунальном обслуживании и городском хозяйстве.</w:t>
      </w:r>
    </w:p>
    <w:p w14:paraId="4E9AF41F" w14:textId="77777777" w:rsidR="00D64A89" w:rsidRDefault="00D64A89" w:rsidP="00877056">
      <w:pPr>
        <w:autoSpaceDE w:val="0"/>
        <w:autoSpaceDN w:val="0"/>
        <w:adjustRightInd w:val="0"/>
        <w:spacing w:before="240"/>
        <w:jc w:val="both"/>
        <w:rPr>
          <w:rFonts w:ascii="Times New Roman" w:hAnsi="Times New Roman"/>
          <w:i/>
          <w:sz w:val="24"/>
          <w:szCs w:val="24"/>
          <w:lang w:eastAsia="ru-RU"/>
        </w:rPr>
      </w:pPr>
      <w:r w:rsidRPr="003D61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D64A89" w:rsidRPr="00043348" w14:paraId="2987950C" w14:textId="77777777" w:rsidTr="008B2444">
        <w:tc>
          <w:tcPr>
            <w:tcW w:w="2235" w:type="dxa"/>
            <w:shd w:val="clear" w:color="auto" w:fill="D9D9D9" w:themeFill="background1" w:themeFillShade="D9"/>
          </w:tcPr>
          <w:p w14:paraId="299426C6" w14:textId="77777777" w:rsidR="00D64A89" w:rsidRPr="003D617D" w:rsidRDefault="00D64A89" w:rsidP="003D617D">
            <w:pPr>
              <w:rPr>
                <w:rFonts w:ascii="Times New Roman" w:hAnsi="Times New Roman"/>
              </w:rPr>
            </w:pPr>
            <w:r w:rsidRPr="003D61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33A047C8" w14:textId="77777777" w:rsidR="00D64A89" w:rsidRPr="003D617D" w:rsidRDefault="00D64A89" w:rsidP="003D617D">
            <w:pPr>
              <w:rPr>
                <w:rFonts w:ascii="Times New Roman" w:hAnsi="Times New Roman"/>
              </w:rPr>
            </w:pPr>
            <w:r w:rsidRPr="003D617D">
              <w:rPr>
                <w:rFonts w:ascii="Times New Roman" w:hAnsi="Times New Roman"/>
              </w:rPr>
              <w:t>Наименование должности</w:t>
            </w:r>
          </w:p>
        </w:tc>
        <w:tc>
          <w:tcPr>
            <w:tcW w:w="4643" w:type="dxa"/>
            <w:gridSpan w:val="2"/>
            <w:shd w:val="clear" w:color="auto" w:fill="D9D9D9" w:themeFill="background1" w:themeFillShade="D9"/>
          </w:tcPr>
          <w:p w14:paraId="26EE92EF" w14:textId="77777777" w:rsidR="00D64A89" w:rsidRPr="003D617D" w:rsidRDefault="00D64A89" w:rsidP="003D617D">
            <w:pPr>
              <w:rPr>
                <w:rFonts w:ascii="Times New Roman" w:hAnsi="Times New Roman"/>
              </w:rPr>
            </w:pPr>
            <w:r w:rsidRPr="003D617D">
              <w:rPr>
                <w:rFonts w:ascii="Times New Roman" w:hAnsi="Times New Roman"/>
              </w:rPr>
              <w:t>Наименование организации</w:t>
            </w:r>
          </w:p>
        </w:tc>
      </w:tr>
      <w:tr w:rsidR="00D64A89" w:rsidRPr="00043348" w14:paraId="0EEC2DED" w14:textId="77777777" w:rsidTr="000844FF">
        <w:tc>
          <w:tcPr>
            <w:tcW w:w="2235" w:type="dxa"/>
          </w:tcPr>
          <w:p w14:paraId="516DA601" w14:textId="77777777" w:rsidR="00D64A89" w:rsidRPr="003D617D" w:rsidRDefault="00261F41" w:rsidP="003D617D">
            <w:pPr>
              <w:rPr>
                <w:rFonts w:ascii="Times New Roman" w:hAnsi="Times New Roman"/>
              </w:rPr>
            </w:pPr>
            <w:r w:rsidRPr="003D617D">
              <w:rPr>
                <w:rFonts w:ascii="Times New Roman" w:hAnsi="Times New Roman"/>
              </w:rPr>
              <w:t xml:space="preserve">с </w:t>
            </w:r>
            <w:r w:rsidR="00D64A89" w:rsidRPr="003D617D">
              <w:rPr>
                <w:rFonts w:ascii="Times New Roman" w:hAnsi="Times New Roman"/>
              </w:rPr>
              <w:t>10.11.2006</w:t>
            </w:r>
          </w:p>
        </w:tc>
        <w:tc>
          <w:tcPr>
            <w:tcW w:w="2693" w:type="dxa"/>
          </w:tcPr>
          <w:p w14:paraId="76865A7D" w14:textId="77777777" w:rsidR="00D64A89" w:rsidRPr="003D617D" w:rsidRDefault="00D64A89" w:rsidP="003D617D">
            <w:pPr>
              <w:rPr>
                <w:rFonts w:ascii="Times New Roman" w:hAnsi="Times New Roman"/>
              </w:rPr>
            </w:pPr>
            <w:r w:rsidRPr="003D617D">
              <w:rPr>
                <w:rFonts w:ascii="Times New Roman" w:hAnsi="Times New Roman"/>
              </w:rPr>
              <w:t>Главный бухгалтер</w:t>
            </w:r>
          </w:p>
        </w:tc>
        <w:tc>
          <w:tcPr>
            <w:tcW w:w="4643" w:type="dxa"/>
            <w:gridSpan w:val="2"/>
            <w:vAlign w:val="center"/>
          </w:tcPr>
          <w:p w14:paraId="1B4A5D5B" w14:textId="77777777" w:rsidR="00D64A89" w:rsidRPr="003D617D" w:rsidRDefault="00D64A89" w:rsidP="003D617D">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D64A89" w:rsidRPr="00043348" w14:paraId="19EDF0F3" w14:textId="77777777" w:rsidTr="000844FF">
        <w:trPr>
          <w:trHeight w:val="347"/>
        </w:trPr>
        <w:tc>
          <w:tcPr>
            <w:tcW w:w="2235" w:type="dxa"/>
          </w:tcPr>
          <w:p w14:paraId="15AA839D" w14:textId="77777777" w:rsidR="00D64A89" w:rsidRPr="003D617D" w:rsidRDefault="00D64A89" w:rsidP="003D617D">
            <w:pPr>
              <w:rPr>
                <w:rFonts w:ascii="Times New Roman" w:hAnsi="Times New Roman"/>
              </w:rPr>
            </w:pPr>
            <w:r w:rsidRPr="003D617D">
              <w:rPr>
                <w:rFonts w:ascii="Times New Roman" w:hAnsi="Times New Roman"/>
              </w:rPr>
              <w:t>с 06.08.2012</w:t>
            </w:r>
          </w:p>
        </w:tc>
        <w:tc>
          <w:tcPr>
            <w:tcW w:w="2693" w:type="dxa"/>
          </w:tcPr>
          <w:p w14:paraId="4987DF73" w14:textId="77777777" w:rsidR="00D64A89" w:rsidRPr="003D617D" w:rsidRDefault="00D64A89" w:rsidP="003D617D">
            <w:pPr>
              <w:rPr>
                <w:rFonts w:ascii="Times New Roman" w:hAnsi="Times New Roman"/>
              </w:rPr>
            </w:pPr>
            <w:r w:rsidRPr="003D617D">
              <w:rPr>
                <w:rFonts w:ascii="Times New Roman" w:hAnsi="Times New Roman"/>
              </w:rPr>
              <w:t xml:space="preserve">Член Правления </w:t>
            </w:r>
          </w:p>
          <w:p w14:paraId="7C940834" w14:textId="77777777" w:rsidR="00D64A89" w:rsidRPr="003D617D" w:rsidRDefault="00D64A89" w:rsidP="003D617D">
            <w:pPr>
              <w:rPr>
                <w:rFonts w:ascii="Times New Roman" w:hAnsi="Times New Roman"/>
              </w:rPr>
            </w:pPr>
            <w:r w:rsidRPr="003D617D">
              <w:rPr>
                <w:rFonts w:ascii="Times New Roman" w:hAnsi="Times New Roman"/>
              </w:rPr>
              <w:t>банка</w:t>
            </w:r>
          </w:p>
        </w:tc>
        <w:tc>
          <w:tcPr>
            <w:tcW w:w="4643" w:type="dxa"/>
            <w:gridSpan w:val="2"/>
            <w:vAlign w:val="center"/>
          </w:tcPr>
          <w:p w14:paraId="560BB364" w14:textId="77777777" w:rsidR="00D64A89" w:rsidRPr="003D617D" w:rsidRDefault="00D64A89" w:rsidP="003D617D">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D64A89" w:rsidRPr="00043348" w14:paraId="61BFDAF8" w14:textId="77777777" w:rsidTr="000844FF">
        <w:tc>
          <w:tcPr>
            <w:tcW w:w="7763" w:type="dxa"/>
            <w:gridSpan w:val="3"/>
          </w:tcPr>
          <w:p w14:paraId="58416A26" w14:textId="77777777" w:rsidR="00D64A89" w:rsidRPr="003D617D" w:rsidRDefault="00D64A89" w:rsidP="003D617D">
            <w:pPr>
              <w:jc w:val="left"/>
              <w:rPr>
                <w:rFonts w:ascii="Times New Roman" w:hAnsi="Times New Roman"/>
              </w:rPr>
            </w:pPr>
            <w:r w:rsidRPr="003D617D">
              <w:rPr>
                <w:rFonts w:ascii="Times New Roman" w:hAnsi="Times New Roman"/>
              </w:rPr>
              <w:t>Доля участия в уставном капитале кредитной организации - эмитента</w:t>
            </w:r>
          </w:p>
        </w:tc>
        <w:tc>
          <w:tcPr>
            <w:tcW w:w="1808" w:type="dxa"/>
          </w:tcPr>
          <w:p w14:paraId="609225C5" w14:textId="77777777" w:rsidR="00D64A89" w:rsidRPr="003D617D" w:rsidRDefault="00D64A89" w:rsidP="003D617D">
            <w:pPr>
              <w:rPr>
                <w:rFonts w:ascii="Times New Roman" w:hAnsi="Times New Roman"/>
              </w:rPr>
            </w:pPr>
            <w:r w:rsidRPr="003D617D">
              <w:rPr>
                <w:rFonts w:ascii="Times New Roman" w:hAnsi="Times New Roman"/>
              </w:rPr>
              <w:t>0,0000%</w:t>
            </w:r>
          </w:p>
        </w:tc>
      </w:tr>
      <w:tr w:rsidR="00D64A89" w:rsidRPr="00043348" w14:paraId="107DBA3A" w14:textId="77777777" w:rsidTr="000844FF">
        <w:tc>
          <w:tcPr>
            <w:tcW w:w="7763" w:type="dxa"/>
            <w:gridSpan w:val="3"/>
          </w:tcPr>
          <w:p w14:paraId="18404539" w14:textId="77777777" w:rsidR="00D64A89" w:rsidRPr="003D617D" w:rsidRDefault="00D64A89" w:rsidP="003D617D">
            <w:pPr>
              <w:rPr>
                <w:rFonts w:ascii="Times New Roman" w:hAnsi="Times New Roman"/>
              </w:rPr>
            </w:pPr>
            <w:r w:rsidRPr="003D617D">
              <w:rPr>
                <w:rFonts w:ascii="Times New Roman" w:hAnsi="Times New Roman"/>
              </w:rPr>
              <w:t>Доля принадлежащих обыкновенных акций кредитной организации – эмитента</w:t>
            </w:r>
          </w:p>
        </w:tc>
        <w:tc>
          <w:tcPr>
            <w:tcW w:w="1808" w:type="dxa"/>
          </w:tcPr>
          <w:p w14:paraId="74AC491C" w14:textId="77777777" w:rsidR="00D64A89" w:rsidRPr="003D617D" w:rsidRDefault="00D64A89" w:rsidP="003D617D">
            <w:pPr>
              <w:rPr>
                <w:rFonts w:ascii="Times New Roman" w:hAnsi="Times New Roman"/>
              </w:rPr>
            </w:pPr>
            <w:r w:rsidRPr="003D617D">
              <w:rPr>
                <w:rFonts w:ascii="Times New Roman" w:hAnsi="Times New Roman"/>
              </w:rPr>
              <w:t>0,0000%</w:t>
            </w:r>
          </w:p>
        </w:tc>
      </w:tr>
      <w:tr w:rsidR="00D64A89" w:rsidRPr="00043348" w14:paraId="2801FEF7" w14:textId="77777777" w:rsidTr="000844FF">
        <w:tc>
          <w:tcPr>
            <w:tcW w:w="9571" w:type="dxa"/>
            <w:gridSpan w:val="4"/>
          </w:tcPr>
          <w:p w14:paraId="425DEAB5" w14:textId="77777777" w:rsidR="00D64A89" w:rsidRPr="003D617D" w:rsidRDefault="00D64A89" w:rsidP="003D617D">
            <w:pPr>
              <w:jc w:val="both"/>
              <w:rPr>
                <w:rFonts w:ascii="Times New Roman" w:hAnsi="Times New Roman"/>
              </w:rPr>
            </w:pPr>
            <w:r w:rsidRPr="003D617D">
              <w:rPr>
                <w:rFonts w:ascii="Times New Roman" w:hAnsi="Times New Roman"/>
              </w:rPr>
              <w:t>Сделки по приобретен</w:t>
            </w:r>
            <w:r w:rsidR="0019570E">
              <w:rPr>
                <w:rFonts w:ascii="Times New Roman" w:hAnsi="Times New Roman"/>
              </w:rPr>
              <w:t>ию/отчуждению акций банка в 2020</w:t>
            </w:r>
            <w:r w:rsidRPr="003D617D">
              <w:rPr>
                <w:rFonts w:ascii="Times New Roman" w:hAnsi="Times New Roman"/>
              </w:rPr>
              <w:t xml:space="preserve"> году не совершались.</w:t>
            </w:r>
          </w:p>
        </w:tc>
      </w:tr>
    </w:tbl>
    <w:p w14:paraId="6F9F2211" w14:textId="77777777" w:rsidR="00D64A89" w:rsidRPr="00043348" w:rsidRDefault="00D64A89" w:rsidP="00043348">
      <w:pPr>
        <w:autoSpaceDE w:val="0"/>
        <w:autoSpaceDN w:val="0"/>
        <w:adjustRightInd w:val="0"/>
        <w:spacing w:before="120"/>
        <w:ind w:firstLine="709"/>
        <w:jc w:val="both"/>
        <w:rPr>
          <w:rFonts w:ascii="Times New Roman" w:hAnsi="Times New Roman"/>
          <w:sz w:val="24"/>
          <w:szCs w:val="24"/>
          <w:lang w:eastAsia="ru-RU"/>
        </w:rPr>
      </w:pPr>
    </w:p>
    <w:p w14:paraId="46EAEC4C" w14:textId="77777777" w:rsidR="00AA6BB5" w:rsidRPr="00043348" w:rsidRDefault="003D617D" w:rsidP="003D617D">
      <w:pPr>
        <w:autoSpaceDE w:val="0"/>
        <w:autoSpaceDN w:val="0"/>
        <w:adjustRightInd w:val="0"/>
        <w:spacing w:before="120"/>
        <w:jc w:val="both"/>
        <w:rPr>
          <w:rFonts w:ascii="Times New Roman" w:hAnsi="Times New Roman"/>
          <w:b/>
          <w:bCs/>
          <w:sz w:val="24"/>
          <w:szCs w:val="24"/>
          <w:lang w:eastAsia="ru-RU"/>
        </w:rPr>
      </w:pPr>
      <w:r>
        <w:rPr>
          <w:rFonts w:ascii="Times New Roman" w:hAnsi="Times New Roman"/>
          <w:sz w:val="24"/>
          <w:szCs w:val="24"/>
          <w:lang w:eastAsia="ru-RU"/>
        </w:rPr>
        <w:t xml:space="preserve">       </w:t>
      </w:r>
      <w:r w:rsidR="00AA6BB5" w:rsidRPr="00043348">
        <w:rPr>
          <w:rFonts w:ascii="Times New Roman" w:hAnsi="Times New Roman"/>
          <w:sz w:val="24"/>
          <w:szCs w:val="24"/>
          <w:lang w:eastAsia="ru-RU"/>
        </w:rPr>
        <w:t>Фамилия, имя, отчество, год рождения</w:t>
      </w:r>
      <w:r w:rsidR="00AA6BB5" w:rsidRPr="00043348">
        <w:rPr>
          <w:rFonts w:ascii="Times New Roman" w:hAnsi="Times New Roman"/>
          <w:b/>
          <w:bCs/>
          <w:sz w:val="24"/>
          <w:szCs w:val="24"/>
          <w:lang w:eastAsia="ru-RU"/>
        </w:rPr>
        <w:t xml:space="preserve">: </w:t>
      </w:r>
      <w:r w:rsidR="00D64A89" w:rsidRPr="00043348">
        <w:rPr>
          <w:rFonts w:ascii="Times New Roman" w:hAnsi="Times New Roman"/>
          <w:b/>
          <w:bCs/>
          <w:sz w:val="24"/>
          <w:szCs w:val="24"/>
          <w:lang w:eastAsia="ru-RU"/>
        </w:rPr>
        <w:t>Монастыршина Анна Михайловна, 1979</w:t>
      </w:r>
      <w:r w:rsidR="00AA6BB5" w:rsidRPr="00043348">
        <w:rPr>
          <w:rFonts w:ascii="Times New Roman" w:hAnsi="Times New Roman"/>
          <w:b/>
          <w:bCs/>
          <w:sz w:val="24"/>
          <w:szCs w:val="24"/>
          <w:lang w:eastAsia="ru-RU"/>
        </w:rPr>
        <w:t xml:space="preserve"> г.</w:t>
      </w:r>
    </w:p>
    <w:p w14:paraId="3D77FED8" w14:textId="77777777" w:rsidR="00AA6BB5" w:rsidRPr="003D617D" w:rsidRDefault="00AA6BB5" w:rsidP="003D617D">
      <w:pPr>
        <w:autoSpaceDE w:val="0"/>
        <w:autoSpaceDN w:val="0"/>
        <w:adjustRightInd w:val="0"/>
        <w:spacing w:before="120"/>
        <w:jc w:val="both"/>
        <w:rPr>
          <w:rFonts w:ascii="Times New Roman" w:hAnsi="Times New Roman"/>
          <w:i/>
          <w:sz w:val="24"/>
          <w:szCs w:val="24"/>
          <w:lang w:eastAsia="ru-RU"/>
        </w:rPr>
      </w:pPr>
      <w:r w:rsidRPr="003D617D">
        <w:rPr>
          <w:rFonts w:ascii="Times New Roman" w:hAnsi="Times New Roman"/>
          <w:i/>
          <w:sz w:val="24"/>
          <w:szCs w:val="24"/>
          <w:lang w:eastAsia="ru-RU"/>
        </w:rPr>
        <w:t>Сведения об образовании (наименование учебного заведения, дата окончания, квалификация):</w:t>
      </w:r>
    </w:p>
    <w:p w14:paraId="3F787923"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Наименование учебного заведения: </w:t>
      </w:r>
      <w:r w:rsidR="00D64A89" w:rsidRPr="00043348">
        <w:rPr>
          <w:rFonts w:ascii="Times New Roman" w:hAnsi="Times New Roman"/>
          <w:sz w:val="24"/>
          <w:szCs w:val="24"/>
          <w:lang w:eastAsia="ru-RU"/>
        </w:rPr>
        <w:t>Дальневосточная государственная академия экономики и управления</w:t>
      </w:r>
      <w:r w:rsidRPr="00043348">
        <w:rPr>
          <w:rFonts w:ascii="Times New Roman" w:hAnsi="Times New Roman"/>
          <w:sz w:val="24"/>
          <w:szCs w:val="24"/>
          <w:lang w:eastAsia="ru-RU"/>
        </w:rPr>
        <w:t>.</w:t>
      </w:r>
    </w:p>
    <w:p w14:paraId="0BCC174C"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Дата окончания: </w:t>
      </w:r>
      <w:r w:rsidR="00A86624" w:rsidRPr="00043348">
        <w:rPr>
          <w:rFonts w:ascii="Times New Roman" w:hAnsi="Times New Roman"/>
          <w:sz w:val="24"/>
          <w:szCs w:val="24"/>
          <w:lang w:eastAsia="ru-RU"/>
        </w:rPr>
        <w:t>2001</w:t>
      </w:r>
      <w:r w:rsidRPr="00043348">
        <w:rPr>
          <w:rFonts w:ascii="Times New Roman" w:hAnsi="Times New Roman"/>
          <w:sz w:val="24"/>
          <w:szCs w:val="24"/>
          <w:lang w:eastAsia="ru-RU"/>
        </w:rPr>
        <w:t xml:space="preserve"> г.</w:t>
      </w:r>
    </w:p>
    <w:p w14:paraId="2FA68172" w14:textId="77777777" w:rsidR="00AA6BB5" w:rsidRPr="00043348" w:rsidRDefault="00AA6BB5"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 xml:space="preserve">Квалификация: </w:t>
      </w:r>
      <w:r w:rsidR="00D64A89" w:rsidRPr="00043348">
        <w:rPr>
          <w:rFonts w:ascii="Times New Roman" w:hAnsi="Times New Roman"/>
          <w:sz w:val="24"/>
          <w:szCs w:val="24"/>
          <w:lang w:eastAsia="ru-RU"/>
        </w:rPr>
        <w:t>экономист</w:t>
      </w:r>
      <w:r w:rsidR="005208C3" w:rsidRPr="00043348">
        <w:rPr>
          <w:rFonts w:ascii="Times New Roman" w:hAnsi="Times New Roman"/>
          <w:sz w:val="24"/>
          <w:szCs w:val="24"/>
          <w:lang w:eastAsia="ru-RU"/>
        </w:rPr>
        <w:t>.</w:t>
      </w:r>
    </w:p>
    <w:p w14:paraId="21C0CD28" w14:textId="77777777" w:rsidR="005208C3" w:rsidRPr="00043348" w:rsidRDefault="005208C3" w:rsidP="003D617D">
      <w:pPr>
        <w:autoSpaceDE w:val="0"/>
        <w:autoSpaceDN w:val="0"/>
        <w:adjustRightInd w:val="0"/>
        <w:jc w:val="both"/>
        <w:rPr>
          <w:rFonts w:ascii="Times New Roman" w:hAnsi="Times New Roman"/>
          <w:sz w:val="24"/>
          <w:szCs w:val="24"/>
          <w:lang w:eastAsia="ru-RU"/>
        </w:rPr>
      </w:pPr>
      <w:r w:rsidRPr="00043348">
        <w:rPr>
          <w:rFonts w:ascii="Times New Roman" w:hAnsi="Times New Roman"/>
          <w:sz w:val="24"/>
          <w:szCs w:val="24"/>
          <w:lang w:eastAsia="ru-RU"/>
        </w:rPr>
        <w:t>Специальность:</w:t>
      </w:r>
      <w:r w:rsidR="00D64A89" w:rsidRPr="00043348">
        <w:rPr>
          <w:rFonts w:ascii="Times New Roman" w:hAnsi="Times New Roman"/>
          <w:sz w:val="24"/>
          <w:szCs w:val="24"/>
          <w:lang w:eastAsia="ru-RU"/>
        </w:rPr>
        <w:t xml:space="preserve"> мировая экономика</w:t>
      </w:r>
      <w:r w:rsidRPr="00043348">
        <w:rPr>
          <w:rFonts w:ascii="Times New Roman" w:hAnsi="Times New Roman"/>
          <w:sz w:val="24"/>
          <w:szCs w:val="24"/>
          <w:lang w:eastAsia="ru-RU"/>
        </w:rPr>
        <w:t>.</w:t>
      </w:r>
    </w:p>
    <w:p w14:paraId="7C8B29BB" w14:textId="77777777" w:rsidR="00AA6BB5" w:rsidRPr="003D617D" w:rsidRDefault="00AA6BB5" w:rsidP="00877056">
      <w:pPr>
        <w:autoSpaceDE w:val="0"/>
        <w:autoSpaceDN w:val="0"/>
        <w:adjustRightInd w:val="0"/>
        <w:spacing w:before="240"/>
        <w:jc w:val="both"/>
        <w:rPr>
          <w:rFonts w:ascii="Times New Roman" w:hAnsi="Times New Roman"/>
          <w:i/>
          <w:sz w:val="24"/>
          <w:szCs w:val="24"/>
          <w:lang w:eastAsia="ru-RU"/>
        </w:rPr>
      </w:pPr>
      <w:r w:rsidRPr="003D617D">
        <w:rPr>
          <w:rFonts w:ascii="Times New Roman" w:hAnsi="Times New Roman"/>
          <w:i/>
          <w:sz w:val="24"/>
          <w:szCs w:val="24"/>
          <w:lang w:eastAsia="ru-RU"/>
        </w:rPr>
        <w:t>Должности, занимаемые в юридических лицах: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693"/>
        <w:gridCol w:w="2835"/>
        <w:gridCol w:w="1808"/>
      </w:tblGrid>
      <w:tr w:rsidR="00AA6BB5" w:rsidRPr="00043348" w14:paraId="5B186CF3" w14:textId="77777777" w:rsidTr="008B2444">
        <w:tc>
          <w:tcPr>
            <w:tcW w:w="2235" w:type="dxa"/>
            <w:shd w:val="clear" w:color="auto" w:fill="D9D9D9" w:themeFill="background1" w:themeFillShade="D9"/>
          </w:tcPr>
          <w:p w14:paraId="01CCDF9A" w14:textId="77777777" w:rsidR="00AA6BB5" w:rsidRPr="003D617D" w:rsidRDefault="00AA6BB5" w:rsidP="003D617D">
            <w:pPr>
              <w:rPr>
                <w:rFonts w:ascii="Times New Roman" w:hAnsi="Times New Roman"/>
              </w:rPr>
            </w:pPr>
            <w:r w:rsidRPr="003D617D">
              <w:rPr>
                <w:rFonts w:ascii="Times New Roman" w:hAnsi="Times New Roman"/>
              </w:rPr>
              <w:t>Дата вступления в (назначения на) должность</w:t>
            </w:r>
          </w:p>
        </w:tc>
        <w:tc>
          <w:tcPr>
            <w:tcW w:w="2693" w:type="dxa"/>
            <w:shd w:val="clear" w:color="auto" w:fill="D9D9D9" w:themeFill="background1" w:themeFillShade="D9"/>
          </w:tcPr>
          <w:p w14:paraId="2BAAC361" w14:textId="77777777" w:rsidR="00AA6BB5" w:rsidRPr="003D617D" w:rsidRDefault="00AA6BB5" w:rsidP="003D617D">
            <w:pPr>
              <w:rPr>
                <w:rFonts w:ascii="Times New Roman" w:hAnsi="Times New Roman"/>
              </w:rPr>
            </w:pPr>
            <w:r w:rsidRPr="003D617D">
              <w:rPr>
                <w:rFonts w:ascii="Times New Roman" w:hAnsi="Times New Roman"/>
              </w:rPr>
              <w:t>Наименование должности</w:t>
            </w:r>
          </w:p>
        </w:tc>
        <w:tc>
          <w:tcPr>
            <w:tcW w:w="4643" w:type="dxa"/>
            <w:gridSpan w:val="2"/>
            <w:shd w:val="clear" w:color="auto" w:fill="D9D9D9" w:themeFill="background1" w:themeFillShade="D9"/>
          </w:tcPr>
          <w:p w14:paraId="51162F11" w14:textId="77777777" w:rsidR="00AA6BB5" w:rsidRPr="003D617D" w:rsidRDefault="00AA6BB5" w:rsidP="003D617D">
            <w:pPr>
              <w:rPr>
                <w:rFonts w:ascii="Times New Roman" w:hAnsi="Times New Roman"/>
              </w:rPr>
            </w:pPr>
            <w:r w:rsidRPr="003D617D">
              <w:rPr>
                <w:rFonts w:ascii="Times New Roman" w:hAnsi="Times New Roman"/>
              </w:rPr>
              <w:t>Наименование организации</w:t>
            </w:r>
          </w:p>
        </w:tc>
      </w:tr>
      <w:tr w:rsidR="00AA6BB5" w:rsidRPr="00043348" w14:paraId="2F5844A2" w14:textId="77777777" w:rsidTr="00EA52CA">
        <w:tc>
          <w:tcPr>
            <w:tcW w:w="2235" w:type="dxa"/>
          </w:tcPr>
          <w:p w14:paraId="531894F2" w14:textId="77777777" w:rsidR="00AA6BB5" w:rsidRPr="003D617D" w:rsidRDefault="00D64A89" w:rsidP="003D617D">
            <w:pPr>
              <w:rPr>
                <w:rFonts w:ascii="Times New Roman" w:hAnsi="Times New Roman"/>
              </w:rPr>
            </w:pPr>
            <w:r w:rsidRPr="003D617D">
              <w:rPr>
                <w:rFonts w:ascii="Times New Roman" w:hAnsi="Times New Roman"/>
              </w:rPr>
              <w:t>с 24</w:t>
            </w:r>
            <w:r w:rsidR="00AA6BB5" w:rsidRPr="003D617D">
              <w:rPr>
                <w:rFonts w:ascii="Times New Roman" w:hAnsi="Times New Roman"/>
              </w:rPr>
              <w:t>.</w:t>
            </w:r>
            <w:r w:rsidRPr="003D617D">
              <w:rPr>
                <w:rFonts w:ascii="Times New Roman" w:hAnsi="Times New Roman"/>
              </w:rPr>
              <w:t>04</w:t>
            </w:r>
            <w:r w:rsidR="00AA6BB5" w:rsidRPr="003D617D">
              <w:rPr>
                <w:rFonts w:ascii="Times New Roman" w:hAnsi="Times New Roman"/>
              </w:rPr>
              <w:t>.20</w:t>
            </w:r>
            <w:r w:rsidR="008C750D">
              <w:rPr>
                <w:rFonts w:ascii="Times New Roman" w:hAnsi="Times New Roman"/>
              </w:rPr>
              <w:t>15</w:t>
            </w:r>
          </w:p>
        </w:tc>
        <w:tc>
          <w:tcPr>
            <w:tcW w:w="2693" w:type="dxa"/>
          </w:tcPr>
          <w:p w14:paraId="7116EC9D" w14:textId="77777777" w:rsidR="00AA6BB5" w:rsidRPr="003D617D" w:rsidRDefault="00D64A89" w:rsidP="003D617D">
            <w:pPr>
              <w:rPr>
                <w:rFonts w:ascii="Times New Roman" w:hAnsi="Times New Roman"/>
              </w:rPr>
            </w:pPr>
            <w:r w:rsidRPr="003D617D">
              <w:rPr>
                <w:rFonts w:ascii="Times New Roman" w:hAnsi="Times New Roman"/>
              </w:rPr>
              <w:t>Директор Операционного офиса Публичного акционерного общества коммерческого банка «САММИТ БАНК» в г. Большой Камень</w:t>
            </w:r>
          </w:p>
        </w:tc>
        <w:tc>
          <w:tcPr>
            <w:tcW w:w="4643" w:type="dxa"/>
            <w:gridSpan w:val="2"/>
            <w:vAlign w:val="center"/>
          </w:tcPr>
          <w:p w14:paraId="17804809" w14:textId="77777777" w:rsidR="00AA6BB5" w:rsidRPr="003D617D" w:rsidRDefault="00AA6BB5" w:rsidP="003D617D">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AA6BB5" w:rsidRPr="00043348" w14:paraId="464275FF" w14:textId="77777777" w:rsidTr="00EA52CA">
        <w:tc>
          <w:tcPr>
            <w:tcW w:w="2235" w:type="dxa"/>
          </w:tcPr>
          <w:p w14:paraId="684DB9A4" w14:textId="77777777" w:rsidR="00AA6BB5" w:rsidRPr="003D617D" w:rsidRDefault="001F5AEA" w:rsidP="003D617D">
            <w:pPr>
              <w:rPr>
                <w:rFonts w:ascii="Times New Roman" w:hAnsi="Times New Roman"/>
              </w:rPr>
            </w:pPr>
            <w:r w:rsidRPr="003D617D">
              <w:rPr>
                <w:rFonts w:ascii="Times New Roman" w:hAnsi="Times New Roman"/>
              </w:rPr>
              <w:t xml:space="preserve">с </w:t>
            </w:r>
            <w:r w:rsidR="00D64A89" w:rsidRPr="003D617D">
              <w:rPr>
                <w:rFonts w:ascii="Times New Roman" w:hAnsi="Times New Roman"/>
              </w:rPr>
              <w:t>16</w:t>
            </w:r>
            <w:r w:rsidR="00AA6BB5" w:rsidRPr="003D617D">
              <w:rPr>
                <w:rFonts w:ascii="Times New Roman" w:hAnsi="Times New Roman"/>
              </w:rPr>
              <w:t>.</w:t>
            </w:r>
            <w:r w:rsidR="00D64A89" w:rsidRPr="003D617D">
              <w:rPr>
                <w:rFonts w:ascii="Times New Roman" w:hAnsi="Times New Roman"/>
              </w:rPr>
              <w:t>04</w:t>
            </w:r>
            <w:r w:rsidR="00AA6BB5" w:rsidRPr="003D617D">
              <w:rPr>
                <w:rFonts w:ascii="Times New Roman" w:hAnsi="Times New Roman"/>
              </w:rPr>
              <w:t>.20</w:t>
            </w:r>
            <w:r w:rsidR="00D64A89" w:rsidRPr="003D617D">
              <w:rPr>
                <w:rFonts w:ascii="Times New Roman" w:hAnsi="Times New Roman"/>
              </w:rPr>
              <w:t>18</w:t>
            </w:r>
          </w:p>
        </w:tc>
        <w:tc>
          <w:tcPr>
            <w:tcW w:w="2693" w:type="dxa"/>
          </w:tcPr>
          <w:p w14:paraId="08D7AAAA" w14:textId="77777777" w:rsidR="00AA6BB5" w:rsidRPr="003D617D" w:rsidRDefault="00AA6BB5" w:rsidP="003D617D">
            <w:pPr>
              <w:rPr>
                <w:rFonts w:ascii="Times New Roman" w:hAnsi="Times New Roman"/>
              </w:rPr>
            </w:pPr>
            <w:r w:rsidRPr="003D617D">
              <w:rPr>
                <w:rFonts w:ascii="Times New Roman" w:hAnsi="Times New Roman"/>
              </w:rPr>
              <w:t xml:space="preserve">Член Правления </w:t>
            </w:r>
          </w:p>
          <w:p w14:paraId="54BAE651" w14:textId="77777777" w:rsidR="00AA6BB5" w:rsidRPr="003D617D" w:rsidRDefault="00AA6BB5" w:rsidP="003D617D">
            <w:pPr>
              <w:rPr>
                <w:rFonts w:ascii="Times New Roman" w:hAnsi="Times New Roman"/>
              </w:rPr>
            </w:pPr>
            <w:r w:rsidRPr="003D617D">
              <w:rPr>
                <w:rFonts w:ascii="Times New Roman" w:hAnsi="Times New Roman"/>
              </w:rPr>
              <w:t>банка</w:t>
            </w:r>
          </w:p>
        </w:tc>
        <w:tc>
          <w:tcPr>
            <w:tcW w:w="4643" w:type="dxa"/>
            <w:gridSpan w:val="2"/>
            <w:vAlign w:val="center"/>
          </w:tcPr>
          <w:p w14:paraId="212291DC" w14:textId="77777777" w:rsidR="00AA6BB5" w:rsidRPr="003D617D" w:rsidRDefault="00AA6BB5" w:rsidP="003D617D">
            <w:pPr>
              <w:rPr>
                <w:rFonts w:ascii="Times New Roman" w:hAnsi="Times New Roman"/>
              </w:rPr>
            </w:pPr>
            <w:r w:rsidRPr="003D617D">
              <w:rPr>
                <w:rFonts w:ascii="Times New Roman" w:hAnsi="Times New Roman"/>
              </w:rPr>
              <w:t>публичное акционерное общество коммерческий банк «САММИТ БАНК»</w:t>
            </w:r>
          </w:p>
        </w:tc>
      </w:tr>
      <w:tr w:rsidR="00AA6BB5" w:rsidRPr="00043348" w14:paraId="455A65AF" w14:textId="77777777" w:rsidTr="00EA52CA">
        <w:tc>
          <w:tcPr>
            <w:tcW w:w="7763" w:type="dxa"/>
            <w:gridSpan w:val="3"/>
          </w:tcPr>
          <w:p w14:paraId="7EB57FA4" w14:textId="77777777" w:rsidR="00AA6BB5" w:rsidRPr="003D617D" w:rsidRDefault="00AA6BB5" w:rsidP="003D617D">
            <w:pPr>
              <w:jc w:val="left"/>
              <w:rPr>
                <w:rFonts w:ascii="Times New Roman" w:hAnsi="Times New Roman"/>
              </w:rPr>
            </w:pPr>
            <w:r w:rsidRPr="003D617D">
              <w:rPr>
                <w:rFonts w:ascii="Times New Roman" w:hAnsi="Times New Roman"/>
              </w:rPr>
              <w:t>Доля участия в уставном капитале кредитной организации - эмитента</w:t>
            </w:r>
          </w:p>
        </w:tc>
        <w:tc>
          <w:tcPr>
            <w:tcW w:w="1808" w:type="dxa"/>
          </w:tcPr>
          <w:p w14:paraId="13EEA5C6" w14:textId="77777777" w:rsidR="00AA6BB5" w:rsidRPr="003D617D" w:rsidRDefault="00AA6BB5" w:rsidP="003D617D">
            <w:pPr>
              <w:rPr>
                <w:rFonts w:ascii="Times New Roman" w:hAnsi="Times New Roman"/>
              </w:rPr>
            </w:pPr>
            <w:r w:rsidRPr="003D617D">
              <w:rPr>
                <w:rFonts w:ascii="Times New Roman" w:hAnsi="Times New Roman"/>
              </w:rPr>
              <w:t>0,0000</w:t>
            </w:r>
            <w:r w:rsidR="00D64A89" w:rsidRPr="003D617D">
              <w:rPr>
                <w:rFonts w:ascii="Times New Roman" w:hAnsi="Times New Roman"/>
              </w:rPr>
              <w:t>00</w:t>
            </w:r>
            <w:r w:rsidRPr="003D617D">
              <w:rPr>
                <w:rFonts w:ascii="Times New Roman" w:hAnsi="Times New Roman"/>
              </w:rPr>
              <w:t>%</w:t>
            </w:r>
          </w:p>
        </w:tc>
      </w:tr>
      <w:tr w:rsidR="00AA6BB5" w:rsidRPr="00043348" w14:paraId="0E230738" w14:textId="77777777" w:rsidTr="00EA52CA">
        <w:tc>
          <w:tcPr>
            <w:tcW w:w="7763" w:type="dxa"/>
            <w:gridSpan w:val="3"/>
          </w:tcPr>
          <w:p w14:paraId="37FBD2BA" w14:textId="77777777" w:rsidR="00AA6BB5" w:rsidRPr="003D617D" w:rsidRDefault="00AA6BB5" w:rsidP="003D617D">
            <w:pPr>
              <w:rPr>
                <w:rFonts w:ascii="Times New Roman" w:hAnsi="Times New Roman"/>
              </w:rPr>
            </w:pPr>
            <w:r w:rsidRPr="003D617D">
              <w:rPr>
                <w:rFonts w:ascii="Times New Roman" w:hAnsi="Times New Roman"/>
              </w:rPr>
              <w:t>Доля принадлежащих обыкновенных акций кредитной организации – эмитента</w:t>
            </w:r>
          </w:p>
        </w:tc>
        <w:tc>
          <w:tcPr>
            <w:tcW w:w="1808" w:type="dxa"/>
          </w:tcPr>
          <w:p w14:paraId="52CFEF7A" w14:textId="77777777" w:rsidR="00AA6BB5" w:rsidRPr="003D617D" w:rsidRDefault="00AA6BB5" w:rsidP="003D617D">
            <w:pPr>
              <w:rPr>
                <w:rFonts w:ascii="Times New Roman" w:hAnsi="Times New Roman"/>
              </w:rPr>
            </w:pPr>
            <w:r w:rsidRPr="003D617D">
              <w:rPr>
                <w:rFonts w:ascii="Times New Roman" w:hAnsi="Times New Roman"/>
              </w:rPr>
              <w:t>0,0000</w:t>
            </w:r>
            <w:r w:rsidR="00D64A89" w:rsidRPr="003D617D">
              <w:rPr>
                <w:rFonts w:ascii="Times New Roman" w:hAnsi="Times New Roman"/>
              </w:rPr>
              <w:t>00</w:t>
            </w:r>
            <w:r w:rsidRPr="003D617D">
              <w:rPr>
                <w:rFonts w:ascii="Times New Roman" w:hAnsi="Times New Roman"/>
              </w:rPr>
              <w:t>%</w:t>
            </w:r>
          </w:p>
        </w:tc>
      </w:tr>
      <w:tr w:rsidR="00AA6BB5" w:rsidRPr="00043348" w14:paraId="4526FEB7" w14:textId="77777777" w:rsidTr="00EA52CA">
        <w:tc>
          <w:tcPr>
            <w:tcW w:w="9571" w:type="dxa"/>
            <w:gridSpan w:val="4"/>
          </w:tcPr>
          <w:p w14:paraId="70D8B865" w14:textId="77777777" w:rsidR="00AA6BB5" w:rsidRPr="003D617D" w:rsidRDefault="00AA6BB5" w:rsidP="003D617D">
            <w:pPr>
              <w:jc w:val="both"/>
              <w:rPr>
                <w:rFonts w:ascii="Times New Roman" w:hAnsi="Times New Roman"/>
              </w:rPr>
            </w:pPr>
            <w:r w:rsidRPr="003D617D">
              <w:rPr>
                <w:rFonts w:ascii="Times New Roman" w:hAnsi="Times New Roman"/>
              </w:rPr>
              <w:t>Сделки по приобрете</w:t>
            </w:r>
            <w:r w:rsidR="006B4940">
              <w:rPr>
                <w:rFonts w:ascii="Times New Roman" w:hAnsi="Times New Roman"/>
              </w:rPr>
              <w:t>нию/отчуждению акций банка в 2020</w:t>
            </w:r>
            <w:r w:rsidRPr="003D617D">
              <w:rPr>
                <w:rFonts w:ascii="Times New Roman" w:hAnsi="Times New Roman"/>
              </w:rPr>
              <w:t xml:space="preserve"> году не совершались.</w:t>
            </w:r>
          </w:p>
        </w:tc>
      </w:tr>
    </w:tbl>
    <w:p w14:paraId="04068E6C" w14:textId="77777777" w:rsidR="005A3C96" w:rsidRDefault="005A3C96" w:rsidP="00043348">
      <w:pPr>
        <w:autoSpaceDE w:val="0"/>
        <w:autoSpaceDN w:val="0"/>
        <w:adjustRightInd w:val="0"/>
        <w:spacing w:before="120"/>
        <w:ind w:firstLine="709"/>
        <w:jc w:val="both"/>
        <w:rPr>
          <w:rFonts w:ascii="Times New Roman" w:hAnsi="Times New Roman"/>
          <w:sz w:val="24"/>
          <w:szCs w:val="24"/>
          <w:lang w:eastAsia="ru-RU"/>
        </w:rPr>
      </w:pPr>
    </w:p>
    <w:p w14:paraId="0A9273D8" w14:textId="77777777" w:rsidR="00DB6AFB" w:rsidRDefault="008354AF" w:rsidP="008354AF">
      <w:pPr>
        <w:pStyle w:val="1"/>
        <w:tabs>
          <w:tab w:val="left" w:pos="851"/>
        </w:tabs>
        <w:suppressAutoHyphens/>
        <w:autoSpaceDE w:val="0"/>
        <w:autoSpaceDN w:val="0"/>
        <w:adjustRightInd w:val="0"/>
        <w:spacing w:before="120" w:after="120"/>
        <w:ind w:left="360"/>
        <w:jc w:val="both"/>
        <w:rPr>
          <w:rFonts w:ascii="Times New Roman" w:hAnsi="Times New Roman"/>
          <w:sz w:val="24"/>
          <w:szCs w:val="24"/>
        </w:rPr>
      </w:pPr>
      <w:r>
        <w:rPr>
          <w:rFonts w:ascii="Times New Roman" w:hAnsi="Times New Roman"/>
          <w:sz w:val="24"/>
          <w:szCs w:val="24"/>
        </w:rPr>
        <w:t>12.</w:t>
      </w:r>
      <w:r w:rsidR="00DB6AFB">
        <w:rPr>
          <w:rFonts w:ascii="Times New Roman" w:hAnsi="Times New Roman"/>
          <w:sz w:val="24"/>
          <w:szCs w:val="24"/>
        </w:rPr>
        <w:t>ОСНОВНЫЕ ПОЛОЖЕНИЯ О СИСТЕМЕ ОПЛАТЫ ТРУДА В ПАО КБ «САММИТ БАНК»,</w:t>
      </w:r>
      <w:r w:rsidR="00DB6AFB">
        <w:rPr>
          <w:rFonts w:ascii="Times New Roman" w:hAnsi="Times New Roman"/>
          <w:b w:val="0"/>
          <w:sz w:val="24"/>
          <w:szCs w:val="24"/>
        </w:rPr>
        <w:t xml:space="preserve"> </w:t>
      </w:r>
      <w:r w:rsidR="00DB6AFB">
        <w:rPr>
          <w:rFonts w:ascii="Times New Roman" w:hAnsi="Times New Roman"/>
          <w:sz w:val="24"/>
          <w:szCs w:val="24"/>
        </w:rPr>
        <w:t xml:space="preserve"> РАЗМЕР ВОЗНАГРАЖДЕНИЯ ЧЛЕНАМ ОРГАНОВ УПРАВЛЕНИЯ   ПО РЕЗУЛЬТАТАМ ОТЧЕТНОГО ГОДА</w:t>
      </w:r>
    </w:p>
    <w:p w14:paraId="2F72D832" w14:textId="77777777" w:rsidR="000068CD" w:rsidRDefault="000068CD" w:rsidP="00877056">
      <w:pPr>
        <w:spacing w:before="240"/>
        <w:ind w:firstLine="709"/>
        <w:jc w:val="both"/>
        <w:rPr>
          <w:rFonts w:ascii="Times New Roman" w:hAnsi="Times New Roman"/>
          <w:sz w:val="24"/>
          <w:szCs w:val="24"/>
        </w:rPr>
      </w:pPr>
    </w:p>
    <w:p w14:paraId="63DCCEE1" w14:textId="77777777" w:rsidR="00DB6AFB" w:rsidRDefault="00DB6AFB" w:rsidP="00877056">
      <w:pPr>
        <w:spacing w:before="240"/>
        <w:ind w:firstLine="709"/>
        <w:jc w:val="both"/>
        <w:rPr>
          <w:rFonts w:ascii="Times New Roman" w:hAnsi="Times New Roman"/>
          <w:sz w:val="24"/>
          <w:szCs w:val="24"/>
        </w:rPr>
      </w:pPr>
      <w:r>
        <w:rPr>
          <w:rFonts w:ascii="Times New Roman" w:hAnsi="Times New Roman"/>
          <w:sz w:val="24"/>
          <w:szCs w:val="24"/>
        </w:rPr>
        <w:lastRenderedPageBreak/>
        <w:t xml:space="preserve">Целью политики Банка в области оплаты труда является поощрение поведения банковских работников, поддерживающих толерантность к рискам, систему управления рисками и долгосрочную финансовую стабильность. Одновременно политика оплаты труда Банка призвана обеспечить привлечение и удержание персонала с квалификацией, знаниями и опытом, позволяющими выполнять их конкретные функции. </w:t>
      </w:r>
    </w:p>
    <w:p w14:paraId="28F969FA" w14:textId="77777777" w:rsidR="00DB6AFB" w:rsidRDefault="00DB6AFB" w:rsidP="00DB6AFB">
      <w:pPr>
        <w:spacing w:before="120"/>
        <w:ind w:firstLine="709"/>
        <w:jc w:val="both"/>
        <w:rPr>
          <w:rFonts w:ascii="Times New Roman" w:hAnsi="Times New Roman"/>
          <w:sz w:val="24"/>
          <w:szCs w:val="24"/>
        </w:rPr>
      </w:pPr>
      <w:r>
        <w:rPr>
          <w:rFonts w:ascii="Times New Roman" w:hAnsi="Times New Roman"/>
          <w:sz w:val="24"/>
          <w:szCs w:val="24"/>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14:paraId="0363664E" w14:textId="77777777" w:rsidR="00DB6AFB" w:rsidRDefault="00DB6AFB" w:rsidP="00DB6AFB">
      <w:pPr>
        <w:spacing w:before="120"/>
        <w:ind w:firstLine="709"/>
        <w:jc w:val="both"/>
        <w:rPr>
          <w:rFonts w:ascii="Times New Roman" w:hAnsi="Times New Roman"/>
          <w:sz w:val="24"/>
          <w:szCs w:val="24"/>
        </w:rPr>
      </w:pPr>
      <w:r>
        <w:rPr>
          <w:rFonts w:ascii="Times New Roman" w:hAnsi="Times New Roman"/>
          <w:sz w:val="24"/>
          <w:szCs w:val="24"/>
        </w:rPr>
        <w:t xml:space="preserve">В состав Совета директоров ПАО КБ «САММИТ БАНК» входят члены Совета директоров, обладающие опытом и квалификацией, позволяющими органу управления принимать решения по вопросам системы оплаты труда (в частности, имеют высшее юридическое или экономическое образование и (или) опыт работы в области управления банковскими рисками и организации системы оплаты труда). Решением Совета директоров от 27.05.2015 (протокол № 61.1) назначен директор по вознаграждениям член Совета директоров Игнатенко Василий Юрьевич, на которого возлагается обязанность по подготовке решений по вопросам системы оплаты труда. Совету директоров, а также члену Совета директоров - директору по вознаграждениям, вознаграждения в отчетном 2020 г  не выплачивались, за исключением оплаты труда сотрудникам Банка входящим в состав Совета директоров. </w:t>
      </w:r>
    </w:p>
    <w:p w14:paraId="17586095" w14:textId="77777777" w:rsidR="00DB6AFB" w:rsidRDefault="00DB6AFB" w:rsidP="00DB6AFB">
      <w:pPr>
        <w:spacing w:before="120"/>
        <w:ind w:firstLine="709"/>
        <w:jc w:val="both"/>
        <w:rPr>
          <w:rFonts w:ascii="Times New Roman" w:hAnsi="Times New Roman"/>
          <w:sz w:val="24"/>
          <w:szCs w:val="24"/>
        </w:rPr>
      </w:pPr>
      <w:r>
        <w:rPr>
          <w:rFonts w:ascii="Times New Roman" w:hAnsi="Times New Roman"/>
          <w:sz w:val="24"/>
          <w:szCs w:val="24"/>
        </w:rPr>
        <w:t xml:space="preserve">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(рассматривает вопросы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его деятельности, уровня и сочетания принимаемых рисков), в том числе: утверждает документы, устанавливающие систему оплаты труда в Банке; не реже одного раза в календарный год  принимает решение о сохранении или пересмотре документов, устанавливающих систему оплаты труда в Банке; утверждает размер фонда оплаты труда Банка; не реже одного раза в календарный год рассматривает предложения подразделений, осуществляющих внутренний контроль, и подразделений, осуществляющих управление рисками, по вопросам совершенствования системы оплаты труда (при наличии таких предложений) и отчеты подразделения (подразделений), на которое (которые) возложены полномочия по мониторингу системы оплаты труда; осуществляет контроль за выплатами крупных вознаграждений.  </w:t>
      </w:r>
    </w:p>
    <w:p w14:paraId="347DE7FB" w14:textId="77777777" w:rsidR="00DB6AFB" w:rsidRDefault="00DB6AFB" w:rsidP="00DB6AFB">
      <w:pPr>
        <w:spacing w:before="120"/>
        <w:ind w:firstLine="709"/>
        <w:jc w:val="both"/>
        <w:rPr>
          <w:rFonts w:ascii="Times New Roman" w:hAnsi="Times New Roman"/>
          <w:sz w:val="24"/>
          <w:szCs w:val="24"/>
        </w:rPr>
      </w:pPr>
      <w:r>
        <w:rPr>
          <w:rFonts w:ascii="Times New Roman" w:hAnsi="Times New Roman"/>
          <w:sz w:val="24"/>
          <w:szCs w:val="24"/>
        </w:rPr>
        <w:t xml:space="preserve">Система оплаты труда подвергается мониторингу и пересмотру в случае существенных отклонений реализации политики по оплате труда от целей, определенных системой оплаты труда. Деятельность подразделений, осуществляющих внутренний контроль, и подразделений, осуществляющих управление рисками, наделена независимостью и достаточными полномочиями. Совет директоров в отчетном 2020 г рассмотрел: Заключение  о соблюдении принципов оплаты труда ПАО КБ «САММИТ БАНК» за 2019 г.; Оценку эффективности организации и функционирования системы оплаты труда Банка и принятие решения о сохранении/пересмотре внутренних документов банка, определяющих политику в области оплаты труда; утверждение изменений и дополнений в Положение о политике оплаты труда ПАО КБ «САММИТ БАНК», документов разработанных в соответствии с политикой оплаты труда. </w:t>
      </w:r>
    </w:p>
    <w:p w14:paraId="5D395655" w14:textId="77777777" w:rsidR="00DB6AFB" w:rsidRDefault="00DB6AFB" w:rsidP="00DB6AFB">
      <w:pPr>
        <w:spacing w:before="120"/>
        <w:ind w:firstLine="709"/>
        <w:jc w:val="both"/>
        <w:rPr>
          <w:rFonts w:ascii="Times New Roman" w:hAnsi="Times New Roman"/>
          <w:sz w:val="24"/>
          <w:szCs w:val="24"/>
        </w:rPr>
      </w:pPr>
      <w:r>
        <w:rPr>
          <w:rFonts w:ascii="Times New Roman" w:hAnsi="Times New Roman"/>
          <w:sz w:val="24"/>
          <w:szCs w:val="24"/>
        </w:rPr>
        <w:t xml:space="preserve">Подразделениями, осуществляющими мониторинг системы оплаты труда, являются Служба внутреннего аудита (контроль соблюдения принципов политики оплаты труда) и Отдел контроля рисков (оценка показателей эффективности системы оплаты </w:t>
      </w:r>
      <w:r>
        <w:rPr>
          <w:rFonts w:ascii="Times New Roman" w:hAnsi="Times New Roman"/>
          <w:sz w:val="24"/>
          <w:szCs w:val="24"/>
        </w:rPr>
        <w:lastRenderedPageBreak/>
        <w:t xml:space="preserve">труда). Мониторинг системы оплаты труда осуществляется ежегодно, по окончании каждого финансового года деятельности Банка. </w:t>
      </w:r>
    </w:p>
    <w:p w14:paraId="7BB1E606" w14:textId="77777777" w:rsidR="00DB6AFB" w:rsidRDefault="00DB6AFB" w:rsidP="00DB6AFB">
      <w:pPr>
        <w:spacing w:before="120"/>
        <w:ind w:firstLine="709"/>
        <w:jc w:val="both"/>
        <w:rPr>
          <w:rFonts w:ascii="Times New Roman" w:hAnsi="Times New Roman"/>
          <w:sz w:val="24"/>
          <w:szCs w:val="24"/>
        </w:rPr>
      </w:pPr>
      <w:r>
        <w:rPr>
          <w:rFonts w:ascii="Times New Roman" w:hAnsi="Times New Roman"/>
          <w:sz w:val="24"/>
          <w:szCs w:val="24"/>
        </w:rPr>
        <w:t>Банк осуществляет классификацию работников на три группы:</w:t>
      </w:r>
    </w:p>
    <w:p w14:paraId="72D26AA3" w14:textId="77777777" w:rsidR="00DB6AFB" w:rsidRDefault="00DB6AFB" w:rsidP="00DB6AFB">
      <w:pPr>
        <w:spacing w:before="120"/>
        <w:ind w:firstLine="709"/>
        <w:jc w:val="both"/>
        <w:rPr>
          <w:rFonts w:ascii="Times New Roman" w:hAnsi="Times New Roman"/>
          <w:sz w:val="24"/>
          <w:szCs w:val="24"/>
        </w:rPr>
      </w:pPr>
      <w:r>
        <w:rPr>
          <w:rFonts w:ascii="Times New Roman" w:hAnsi="Times New Roman"/>
          <w:sz w:val="24"/>
          <w:szCs w:val="24"/>
        </w:rPr>
        <w:t>I группа работников</w:t>
      </w:r>
      <w:r>
        <w:rPr>
          <w:rFonts w:ascii="Times New Roman" w:hAnsi="Times New Roman"/>
          <w:sz w:val="24"/>
          <w:szCs w:val="24"/>
        </w:rPr>
        <w:tab/>
        <w:t xml:space="preserve"> - Работники, принимающие риски (единоличный исполнительный орган, коллегиальный исполнительный орган, члены кредитных комитетов, члены комитета по управлению активами и пассивами, руководители и иные работники подразделений (направлений деятельности) принимающие самостоятельные решения о существенных условиях проводимых кредитной организацией операций и иных сделок)</w:t>
      </w:r>
    </w:p>
    <w:p w14:paraId="0D51F62A" w14:textId="77777777" w:rsidR="00DB6AFB" w:rsidRDefault="00DB6AFB" w:rsidP="00DB6AFB">
      <w:pPr>
        <w:spacing w:before="120"/>
        <w:ind w:firstLine="709"/>
        <w:jc w:val="both"/>
        <w:rPr>
          <w:rFonts w:ascii="Times New Roman" w:hAnsi="Times New Roman"/>
          <w:sz w:val="24"/>
          <w:szCs w:val="24"/>
        </w:rPr>
      </w:pPr>
      <w:r>
        <w:rPr>
          <w:rFonts w:ascii="Times New Roman" w:hAnsi="Times New Roman"/>
          <w:sz w:val="24"/>
          <w:szCs w:val="24"/>
        </w:rPr>
        <w:t>II группа работников - Работники подразделений, осуществляющих внутренний контроль, и подразделений, осуществляющих управление рисками.</w:t>
      </w:r>
    </w:p>
    <w:p w14:paraId="1C5D61FB" w14:textId="77777777" w:rsidR="00DB6AFB" w:rsidRDefault="00DB6AFB" w:rsidP="00DB6AFB">
      <w:pPr>
        <w:spacing w:before="120"/>
        <w:ind w:firstLine="709"/>
        <w:jc w:val="both"/>
        <w:rPr>
          <w:rFonts w:ascii="Times New Roman" w:hAnsi="Times New Roman"/>
          <w:sz w:val="24"/>
          <w:szCs w:val="24"/>
        </w:rPr>
      </w:pPr>
      <w:r>
        <w:rPr>
          <w:rFonts w:ascii="Times New Roman" w:hAnsi="Times New Roman"/>
          <w:sz w:val="24"/>
          <w:szCs w:val="24"/>
        </w:rPr>
        <w:t xml:space="preserve">III группа работников - Иные работники, не относящиеся ни к I группе, ни ко II группе работников. </w:t>
      </w:r>
    </w:p>
    <w:p w14:paraId="4584A0EA" w14:textId="77777777" w:rsidR="00DB6AFB" w:rsidRDefault="00DB6AFB" w:rsidP="00DB6AFB">
      <w:pPr>
        <w:spacing w:before="120" w:after="120"/>
        <w:ind w:firstLine="709"/>
        <w:jc w:val="left"/>
        <w:rPr>
          <w:rFonts w:ascii="Times New Roman" w:hAnsi="Times New Roman"/>
          <w:sz w:val="24"/>
          <w:szCs w:val="24"/>
        </w:rPr>
      </w:pPr>
      <w:r>
        <w:rPr>
          <w:rFonts w:ascii="Times New Roman" w:hAnsi="Times New Roman"/>
          <w:sz w:val="24"/>
          <w:szCs w:val="24"/>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14:paraId="0C1E1CD5"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 которые позволяют оценивать степень достижения поставленных целей, отражая эффективность использования ресурсов, качество результатов (как количественных, так и качественных) и последствия этих результатов. К количественным показателям результатов деятельности могут относиться: показатели операционной эффективности (плановые показатели прибыли,  выручки, доходов, коэффициентов затрат, объема операций и др.); показатели экономической эффективности (отношение выручки и доходов к капиталу, рентабельность капитала и активов и др.); показатели эффективности управления рисками (достаточность капитала для покрытия рисков, качество активов, ликвидность, величина резервов и др.). К качественным показателям результатов деятельности могут относиться: нормативные и аудиторские (отсутствие существенных нарушений установленных требований); связанные с рисками (отсутствие существенных нарушений политики в области рисков);  связанные с контролем / управлением (отсутствие существенных нарушений или пренебрежения процедурами соответствующих процессов контроля и управления); прочие стратегические приоритеты (постоянная демонстрация деятельности, отвечающей долгосрочным интересам кредитной организации, вне зависимости от пределов компетенции подразделений)  и др. Набор качественных и (или)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ПАО КБ «САММИТ БАНК».</w:t>
      </w:r>
    </w:p>
    <w:p w14:paraId="7A44D976"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В 2019г и отчетном 2020г в Положение о политике оплаты труда ПАО КБ «САММИТ БАНК» внесены изменения и дополнения с целью оптимизации системы оплаты труда.</w:t>
      </w:r>
    </w:p>
    <w:p w14:paraId="3E578C03"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xml:space="preserve">Размер оплаты труда работников подразделений, осуществляющих внутренний контроль, и подразделений, осуществляющих управление рисками, не зависит от финансового результата структурных подразделений (органов),  принимающих решения о совершении банковских операций и иных сделок. Фиксированная часть оплаты труда работников подразделений, осуществляющих внутренний контроль, и подразделений, осуществляющих управление рисками, составляет не менее 50% в общем объеме </w:t>
      </w:r>
      <w:r>
        <w:rPr>
          <w:rFonts w:ascii="Times New Roman" w:hAnsi="Times New Roman"/>
          <w:sz w:val="24"/>
          <w:szCs w:val="24"/>
        </w:rPr>
        <w:lastRenderedPageBreak/>
        <w:t xml:space="preserve">вознаграждений. При определении размера нефиксированной части оплаты труда работников подразделений, осуществляющих внутренний контроль, и подразделений, осуществляющих управление рисками, учитывается качество выполнения сотрудниками задач, возложенных на них положениями (аналогичными внутренними документами) о соответствующих подразделениях. </w:t>
      </w:r>
    </w:p>
    <w:p w14:paraId="3FA32A94"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xml:space="preserve">Корректировка вознаграждений с учетом доходности и принимаемых рисков: </w:t>
      </w:r>
    </w:p>
    <w:p w14:paraId="71A54149"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Система оплаты труда увязывает размер премиального фонда Банка с общими показателями и результатами деятельности кредитной организации, позволяющими учитывать все значимые риски, а также доходность деятельности Банка.</w:t>
      </w:r>
    </w:p>
    <w:p w14:paraId="6BC67F55"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xml:space="preserve">- Система оплаты труда Банка учитывает потенциальные риски и результаты уже реализовавшихся рисков. </w:t>
      </w:r>
    </w:p>
    <w:p w14:paraId="390FDCC9"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При определении размера корректировок оплаты труда сотрудников Банка с учетом принимаемых рисков используются количественные и (или) качественные  показатели.</w:t>
      </w:r>
    </w:p>
    <w:p w14:paraId="3095DD11"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xml:space="preserve">- Система оплаты труда Банка симметрична результатам реализации рисков:  Банк отменяет выплату премий в случаях неэффективной деятельности Банка. </w:t>
      </w:r>
    </w:p>
    <w:p w14:paraId="004EAB0C"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Негативные оценки результатов деятельности подразделения (сотрудника), полученные в рамках внутреннего контроля, а также в рамках деятельности комплаенса или по управлению рисками, уменьшают размер выплат сотрудникам и руководителям такого подразделения.</w:t>
      </w:r>
    </w:p>
    <w:p w14:paraId="6504A4FA"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xml:space="preserve">- С целью учета временных горизонтов реализации рисков и исключения мотивации сотрудников на принятие рисков, вероятность реализации которых существует, но в ближайшее время крайне незначительна, Банк применяет к работникам, принимающим риски, отсрочку (рассрочку) и последующую корректировку не менее 40% нефиксированного вознаграждения исходя из сроков получения финансовых результатов их деятельности. </w:t>
      </w:r>
    </w:p>
    <w:p w14:paraId="7E39FECF"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xml:space="preserve">- В целях соответствия задачам поддержания устойчивой величины собственных средств, совокупный размер нефиксированного вознаграждения не должен ограничивать возможности Банка по укреплению капитала. </w:t>
      </w:r>
    </w:p>
    <w:p w14:paraId="11F13A52"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xml:space="preserve">- Система вознаграждений Банка в рамках настоящего Положения не включает распределение прибыли и выплаты дивидендов по акциям. Но предполагается соблюдение следующих условий в отношении капитала: выплата дивидендов не должна приводить к снижению капитализации Банка ниже допустимого уровня.   </w:t>
      </w:r>
    </w:p>
    <w:p w14:paraId="6E571DA6"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xml:space="preserve">Общий по Банку размер нефиксированной части оплаты труда определяется с учетом количественных и (или) качественных показателей, позволяющих учитывать все значимые для кредитной организации риски, а также доходность деятельности Банка.   Источником финансирования нефиксированной части оплаты труда Банка является  его текущая прибыль. Показатели результатов деятельности и соотношение с совокупным вознаграждением определяются в начале периода оценки результатов деятельности (на этапе составления и утверждения годовых финансовых планов) в целях обеспечения понимания работниками механизма стимулирования. Оценка результатов деятельности Банка осуществляется на основе системы показателей и ориентиров для сопоставления, которые позволяют: оценить степень достижения поставленных целей и операционную эффективность деятельности Банка; учесть цели управления рисками и соблюдение установленных нормативных требований (как внешних, так и внутренних); произвести корректировку вознаграждения с учетом уровня принимаемых Банком рисков. Плановый </w:t>
      </w:r>
      <w:r>
        <w:rPr>
          <w:rFonts w:ascii="Times New Roman" w:hAnsi="Times New Roman"/>
          <w:sz w:val="24"/>
          <w:szCs w:val="24"/>
        </w:rPr>
        <w:lastRenderedPageBreak/>
        <w:t>(предельно допустимый) размер совокупного нефиксированного вознаграждения (до корректировок по окончании планового периода) работников Банка зависит от величины плановой прибыли, при формировании которой в ходе составления планов рассчитываются и задаются целевые значения по показателям рисков и доходности. Данные показатели балансируются в ходе составления и утверждения Стратегического и финансового планов с учетом риск-аппетита Банка и находятся в пределах допустимых значений. Предельно допустимая величина нефиксированного фонда оплаты труда на каждый год (до корректировок) устанавливается Советом директоров в определенном размере (в процентах от прибыли, полученной по итогам года) в зависимости от выполнения, невыполнения либо перевыполнения плана по прибыли за год.</w:t>
      </w:r>
    </w:p>
    <w:p w14:paraId="1F195C8C"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 xml:space="preserve">К нефиксированной части оплаты труда относятся вознаграждения в виде премии. Система премирования работников Банка устанавливается настоящим Положением и Положением о премировании работников ПАО КБ «САММИТ БАНК».  Премирование работников Банка осуществляется по двум основным направлениям (видам): регулярное премирование, как поощрение по результатам работы за определенный период (год, 9 месяцев, полугодие, квартал) на основании установленных системой оплаты труда критериев эффективности деятельности и условий выплаты премий; единовременное премирование, как поощрение (награждение) отличившихся работников по индивидуальным показателям, а также в связи с наступлением определенного события, к определенным датам (ко дню рождения Банка, юбилею сотрудника и т.п.). Выплата вознаграждений в рамках единовременного премирования носит разовый характер и не предполагает заранее определенный круг поощряемых работников.  Единовременное премирование работников осуществляется с соблюдением всех условий выплаты нефиксированных вознаграждений, предусмотренных системой оплаты труда. </w:t>
      </w:r>
    </w:p>
    <w:p w14:paraId="2B00286C"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Все выплаты в части оплаты труда осуществляются в денежной форме. Банк не предусматривает выплат в виде акций, финансовых инструментов и иными способами. Система оплаты труда Банка не предусматривает стимулирующих выплат при приеме на работу.</w:t>
      </w:r>
    </w:p>
    <w:p w14:paraId="401B8E9A"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В отчетном 2020г Банк не начислял и не выплачивал премий и других выплат в виде нефиксированной части оплаты труда, в том числе гарантированных премий и отсроченных вознаграждений.</w:t>
      </w:r>
    </w:p>
    <w:p w14:paraId="7C3A7BD7"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Обязательств по выплате отсроченного и удержанного вознаграждения вследствие заранее установленных и не установленных факторов корректировки у Банка нет.</w:t>
      </w:r>
    </w:p>
    <w:p w14:paraId="6AADD566" w14:textId="77777777" w:rsidR="00DB6AFB" w:rsidRDefault="00DB6AFB" w:rsidP="00DB6AFB">
      <w:pPr>
        <w:spacing w:before="120" w:after="120"/>
        <w:ind w:firstLine="709"/>
        <w:jc w:val="both"/>
        <w:rPr>
          <w:rFonts w:ascii="Times New Roman" w:hAnsi="Times New Roman"/>
          <w:sz w:val="24"/>
          <w:szCs w:val="24"/>
        </w:rPr>
      </w:pPr>
      <w:r>
        <w:rPr>
          <w:rFonts w:ascii="Times New Roman" w:hAnsi="Times New Roman"/>
          <w:sz w:val="24"/>
          <w:szCs w:val="24"/>
        </w:rPr>
        <w:t>В 2020 г Банк выплачивал выходное пособие в связи с сокращением численности работников в сумме 387 тыс. рублей.</w:t>
      </w:r>
    </w:p>
    <w:p w14:paraId="29E09248" w14:textId="77777777" w:rsidR="000068CD" w:rsidRDefault="000068CD" w:rsidP="00DB6AFB">
      <w:pPr>
        <w:spacing w:before="120" w:after="120"/>
        <w:ind w:firstLine="709"/>
        <w:jc w:val="left"/>
        <w:rPr>
          <w:rFonts w:ascii="Times New Roman" w:eastAsia="Times New Roman" w:hAnsi="Times New Roman"/>
          <w:sz w:val="24"/>
          <w:szCs w:val="24"/>
        </w:rPr>
      </w:pPr>
    </w:p>
    <w:p w14:paraId="2758A109" w14:textId="77777777" w:rsidR="000068CD" w:rsidRDefault="000068CD" w:rsidP="00DB6AFB">
      <w:pPr>
        <w:spacing w:before="120" w:after="120"/>
        <w:ind w:firstLine="709"/>
        <w:jc w:val="left"/>
        <w:rPr>
          <w:rFonts w:ascii="Times New Roman" w:eastAsia="Times New Roman" w:hAnsi="Times New Roman"/>
          <w:sz w:val="24"/>
          <w:szCs w:val="24"/>
        </w:rPr>
      </w:pPr>
    </w:p>
    <w:p w14:paraId="0E2697AF" w14:textId="77777777" w:rsidR="000068CD" w:rsidRDefault="000068CD" w:rsidP="00DB6AFB">
      <w:pPr>
        <w:spacing w:before="120" w:after="120"/>
        <w:ind w:firstLine="709"/>
        <w:jc w:val="left"/>
        <w:rPr>
          <w:rFonts w:ascii="Times New Roman" w:eastAsia="Times New Roman" w:hAnsi="Times New Roman"/>
          <w:sz w:val="24"/>
          <w:szCs w:val="24"/>
        </w:rPr>
      </w:pPr>
    </w:p>
    <w:p w14:paraId="7995DE00" w14:textId="77777777" w:rsidR="000068CD" w:rsidRDefault="000068CD" w:rsidP="00DB6AFB">
      <w:pPr>
        <w:spacing w:before="120" w:after="120"/>
        <w:ind w:firstLine="709"/>
        <w:jc w:val="left"/>
        <w:rPr>
          <w:rFonts w:ascii="Times New Roman" w:eastAsia="Times New Roman" w:hAnsi="Times New Roman"/>
          <w:sz w:val="24"/>
          <w:szCs w:val="24"/>
        </w:rPr>
      </w:pPr>
    </w:p>
    <w:p w14:paraId="0572A682" w14:textId="77777777" w:rsidR="000068CD" w:rsidRDefault="000068CD" w:rsidP="00DB6AFB">
      <w:pPr>
        <w:spacing w:before="120" w:after="120"/>
        <w:ind w:firstLine="709"/>
        <w:jc w:val="left"/>
        <w:rPr>
          <w:rFonts w:ascii="Times New Roman" w:eastAsia="Times New Roman" w:hAnsi="Times New Roman"/>
          <w:sz w:val="24"/>
          <w:szCs w:val="24"/>
        </w:rPr>
      </w:pPr>
    </w:p>
    <w:p w14:paraId="1A6A6A1F" w14:textId="77777777" w:rsidR="00DB6AFB" w:rsidRDefault="00DB6AFB" w:rsidP="00DB6AFB">
      <w:pPr>
        <w:spacing w:before="120" w:after="120"/>
        <w:ind w:firstLine="709"/>
        <w:jc w:val="left"/>
        <w:rPr>
          <w:rFonts w:ascii="Times New Roman" w:eastAsia="Times New Roman" w:hAnsi="Times New Roman"/>
          <w:sz w:val="24"/>
          <w:szCs w:val="24"/>
        </w:rPr>
      </w:pPr>
      <w:r>
        <w:rPr>
          <w:rFonts w:ascii="Times New Roman" w:eastAsia="Times New Roman" w:hAnsi="Times New Roman"/>
          <w:sz w:val="24"/>
          <w:szCs w:val="24"/>
        </w:rPr>
        <w:t>Информация о выплатах членам Правления банка</w:t>
      </w:r>
    </w:p>
    <w:p w14:paraId="7F75F722" w14:textId="77777777" w:rsidR="00DB6AFB" w:rsidRDefault="00DB6AFB" w:rsidP="00DB6AFB">
      <w:pPr>
        <w:spacing w:before="120"/>
        <w:ind w:firstLine="709"/>
        <w:jc w:val="right"/>
        <w:rPr>
          <w:rFonts w:ascii="Times New Roman" w:eastAsia="Times New Roman" w:hAnsi="Times New Roman"/>
          <w:sz w:val="20"/>
          <w:szCs w:val="20"/>
        </w:rPr>
      </w:pPr>
      <w:r>
        <w:rPr>
          <w:rFonts w:ascii="Times New Roman" w:eastAsia="Times New Roman" w:hAnsi="Times New Roman"/>
          <w:sz w:val="20"/>
          <w:szCs w:val="20"/>
        </w:rPr>
        <w:t xml:space="preserve">             (тыс. руб.)</w:t>
      </w:r>
    </w:p>
    <w:tbl>
      <w:tblPr>
        <w:tblW w:w="4796" w:type="pct"/>
        <w:jc w:val="center"/>
        <w:tblLook w:val="0600" w:firstRow="0" w:lastRow="0" w:firstColumn="0" w:lastColumn="0" w:noHBand="1" w:noVBand="1"/>
      </w:tblPr>
      <w:tblGrid>
        <w:gridCol w:w="807"/>
        <w:gridCol w:w="7382"/>
        <w:gridCol w:w="992"/>
      </w:tblGrid>
      <w:tr w:rsidR="00DB6AFB" w14:paraId="4716109C" w14:textId="77777777" w:rsidTr="00DB6AFB">
        <w:trPr>
          <w:trHeight w:val="630"/>
          <w:jc w:val="center"/>
        </w:trPr>
        <w:tc>
          <w:tcPr>
            <w:tcW w:w="44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B96C551" w14:textId="77777777" w:rsidR="00DB6AFB" w:rsidRDefault="00DB6AFB">
            <w:pPr>
              <w:spacing w:line="0" w:lineRule="atLeast"/>
              <w:rPr>
                <w:rFonts w:ascii="Times New Roman" w:hAnsi="Times New Roman"/>
                <w:b/>
              </w:rPr>
            </w:pPr>
            <w:r>
              <w:rPr>
                <w:rFonts w:ascii="Times New Roman" w:hAnsi="Times New Roman"/>
                <w:b/>
              </w:rPr>
              <w:t>№ п/п</w:t>
            </w:r>
          </w:p>
        </w:tc>
        <w:tc>
          <w:tcPr>
            <w:tcW w:w="40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21C98E8" w14:textId="77777777" w:rsidR="00DB6AFB" w:rsidRDefault="00DB6AFB">
            <w:pPr>
              <w:spacing w:line="0" w:lineRule="atLeast"/>
              <w:rPr>
                <w:rFonts w:ascii="Times New Roman" w:hAnsi="Times New Roman"/>
                <w:b/>
              </w:rPr>
            </w:pPr>
            <w:r>
              <w:rPr>
                <w:rFonts w:ascii="Times New Roman" w:hAnsi="Times New Roman"/>
                <w:b/>
              </w:rPr>
              <w:t>Вид (элемент) вознаграждения</w:t>
            </w:r>
          </w:p>
        </w:tc>
        <w:tc>
          <w:tcPr>
            <w:tcW w:w="54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E22C615" w14:textId="77777777" w:rsidR="00DB6AFB" w:rsidRDefault="00DB6AFB">
            <w:pPr>
              <w:spacing w:line="0" w:lineRule="atLeast"/>
              <w:rPr>
                <w:rFonts w:ascii="Times New Roman" w:hAnsi="Times New Roman"/>
                <w:b/>
              </w:rPr>
            </w:pPr>
            <w:r>
              <w:rPr>
                <w:rFonts w:ascii="Times New Roman" w:hAnsi="Times New Roman"/>
                <w:b/>
              </w:rPr>
              <w:t>2020 год</w:t>
            </w:r>
          </w:p>
        </w:tc>
      </w:tr>
      <w:tr w:rsidR="00DB6AFB" w14:paraId="4B7105BA" w14:textId="77777777" w:rsidTr="00DB6AFB">
        <w:trPr>
          <w:trHeight w:val="345"/>
          <w:jc w:val="center"/>
        </w:trPr>
        <w:tc>
          <w:tcPr>
            <w:tcW w:w="440" w:type="pct"/>
            <w:tcBorders>
              <w:top w:val="nil"/>
              <w:left w:val="single" w:sz="4" w:space="0" w:color="auto"/>
              <w:bottom w:val="single" w:sz="4" w:space="0" w:color="auto"/>
              <w:right w:val="single" w:sz="4" w:space="0" w:color="auto"/>
            </w:tcBorders>
            <w:noWrap/>
            <w:hideMark/>
          </w:tcPr>
          <w:p w14:paraId="3488099D" w14:textId="77777777" w:rsidR="00DB6AFB" w:rsidRDefault="00DB6AFB">
            <w:pPr>
              <w:spacing w:line="0" w:lineRule="atLeast"/>
              <w:rPr>
                <w:rFonts w:ascii="Times New Roman" w:hAnsi="Times New Roman"/>
              </w:rPr>
            </w:pPr>
            <w:r>
              <w:rPr>
                <w:rFonts w:ascii="Times New Roman" w:hAnsi="Times New Roman"/>
              </w:rPr>
              <w:lastRenderedPageBreak/>
              <w:t>1.</w:t>
            </w:r>
          </w:p>
        </w:tc>
        <w:tc>
          <w:tcPr>
            <w:tcW w:w="4020" w:type="pct"/>
            <w:tcBorders>
              <w:top w:val="nil"/>
              <w:left w:val="nil"/>
              <w:bottom w:val="single" w:sz="4" w:space="0" w:color="auto"/>
              <w:right w:val="single" w:sz="4" w:space="0" w:color="auto"/>
            </w:tcBorders>
            <w:hideMark/>
          </w:tcPr>
          <w:p w14:paraId="61E596D0" w14:textId="77777777" w:rsidR="00DB6AFB" w:rsidRDefault="00DB6AFB">
            <w:pPr>
              <w:spacing w:line="0" w:lineRule="atLeast"/>
              <w:jc w:val="both"/>
              <w:rPr>
                <w:rFonts w:ascii="Times New Roman" w:hAnsi="Times New Roman"/>
              </w:rPr>
            </w:pPr>
            <w:r>
              <w:rPr>
                <w:rFonts w:ascii="Times New Roman" w:hAnsi="Times New Roman"/>
              </w:rPr>
              <w:t>Фиксированная часть вознаграждения, всего, в том числе:</w:t>
            </w:r>
          </w:p>
        </w:tc>
        <w:tc>
          <w:tcPr>
            <w:tcW w:w="540" w:type="pct"/>
            <w:tcBorders>
              <w:top w:val="nil"/>
              <w:left w:val="nil"/>
              <w:bottom w:val="single" w:sz="4" w:space="0" w:color="auto"/>
              <w:right w:val="single" w:sz="4" w:space="0" w:color="auto"/>
            </w:tcBorders>
            <w:vAlign w:val="center"/>
            <w:hideMark/>
          </w:tcPr>
          <w:p w14:paraId="3FD78E0B" w14:textId="77777777" w:rsidR="00DB6AFB" w:rsidRDefault="00DB6AFB">
            <w:pPr>
              <w:spacing w:line="0" w:lineRule="atLeast"/>
              <w:rPr>
                <w:rFonts w:ascii="Times New Roman" w:hAnsi="Times New Roman"/>
                <w:bCs/>
                <w:lang w:val="en-US"/>
              </w:rPr>
            </w:pPr>
            <w:r>
              <w:rPr>
                <w:rFonts w:ascii="Times New Roman" w:hAnsi="Times New Roman"/>
                <w:bCs/>
              </w:rPr>
              <w:t>10</w:t>
            </w:r>
            <w:r>
              <w:rPr>
                <w:rFonts w:ascii="Times New Roman" w:hAnsi="Times New Roman"/>
                <w:bCs/>
                <w:lang w:val="en-US"/>
              </w:rPr>
              <w:t xml:space="preserve"> </w:t>
            </w:r>
            <w:r>
              <w:rPr>
                <w:rFonts w:ascii="Times New Roman" w:hAnsi="Times New Roman"/>
                <w:bCs/>
              </w:rPr>
              <w:t>114</w:t>
            </w:r>
          </w:p>
        </w:tc>
      </w:tr>
      <w:tr w:rsidR="00DB6AFB" w14:paraId="5C1B5C13" w14:textId="77777777" w:rsidTr="00DB6AFB">
        <w:trPr>
          <w:trHeight w:val="563"/>
          <w:jc w:val="center"/>
        </w:trPr>
        <w:tc>
          <w:tcPr>
            <w:tcW w:w="440" w:type="pct"/>
            <w:tcBorders>
              <w:top w:val="single" w:sz="4" w:space="0" w:color="auto"/>
              <w:left w:val="single" w:sz="4" w:space="0" w:color="auto"/>
              <w:bottom w:val="single" w:sz="4" w:space="0" w:color="auto"/>
              <w:right w:val="single" w:sz="4" w:space="0" w:color="auto"/>
            </w:tcBorders>
            <w:noWrap/>
            <w:hideMark/>
          </w:tcPr>
          <w:p w14:paraId="49F58038" w14:textId="77777777" w:rsidR="00DB6AFB" w:rsidRDefault="00DB6AFB">
            <w:pPr>
              <w:spacing w:line="0" w:lineRule="atLeast"/>
              <w:rPr>
                <w:rFonts w:ascii="Times New Roman" w:hAnsi="Times New Roman"/>
              </w:rPr>
            </w:pPr>
            <w:r>
              <w:rPr>
                <w:rFonts w:ascii="Times New Roman" w:hAnsi="Times New Roman"/>
              </w:rPr>
              <w:t>1.1</w:t>
            </w:r>
          </w:p>
        </w:tc>
        <w:tc>
          <w:tcPr>
            <w:tcW w:w="4020" w:type="pct"/>
            <w:tcBorders>
              <w:top w:val="single" w:sz="4" w:space="0" w:color="auto"/>
              <w:left w:val="nil"/>
              <w:bottom w:val="single" w:sz="4" w:space="0" w:color="auto"/>
              <w:right w:val="single" w:sz="4" w:space="0" w:color="auto"/>
            </w:tcBorders>
            <w:hideMark/>
          </w:tcPr>
          <w:p w14:paraId="6A44C167" w14:textId="77777777" w:rsidR="00DB6AFB" w:rsidRDefault="00DB6AFB">
            <w:pPr>
              <w:spacing w:line="0" w:lineRule="atLeast"/>
              <w:jc w:val="both"/>
              <w:rPr>
                <w:rFonts w:ascii="Times New Roman" w:hAnsi="Times New Roman"/>
              </w:rPr>
            </w:pPr>
            <w:r>
              <w:rPr>
                <w:rFonts w:ascii="Times New Roman" w:hAnsi="Times New Roman"/>
              </w:rPr>
              <w:t>Заработная плата (должностной оклад, денежное вознаграждение за исполнение должностных обязанностей и т.п.)</w:t>
            </w:r>
          </w:p>
        </w:tc>
        <w:tc>
          <w:tcPr>
            <w:tcW w:w="540" w:type="pct"/>
            <w:tcBorders>
              <w:top w:val="single" w:sz="4" w:space="0" w:color="auto"/>
              <w:left w:val="nil"/>
              <w:bottom w:val="single" w:sz="4" w:space="0" w:color="auto"/>
              <w:right w:val="single" w:sz="4" w:space="0" w:color="auto"/>
            </w:tcBorders>
            <w:vAlign w:val="center"/>
            <w:hideMark/>
          </w:tcPr>
          <w:p w14:paraId="6ABC7D2F" w14:textId="77777777" w:rsidR="00DB6AFB" w:rsidRDefault="00DB6AFB">
            <w:pPr>
              <w:spacing w:line="0" w:lineRule="atLeast"/>
              <w:rPr>
                <w:rFonts w:ascii="Times New Roman" w:hAnsi="Times New Roman"/>
                <w:bCs/>
              </w:rPr>
            </w:pPr>
            <w:r>
              <w:rPr>
                <w:rFonts w:ascii="Times New Roman" w:hAnsi="Times New Roman"/>
                <w:bCs/>
              </w:rPr>
              <w:t>9 745</w:t>
            </w:r>
          </w:p>
        </w:tc>
      </w:tr>
      <w:tr w:rsidR="00DB6AFB" w14:paraId="55F7118D" w14:textId="77777777" w:rsidTr="00DB6AFB">
        <w:trPr>
          <w:trHeight w:val="563"/>
          <w:jc w:val="center"/>
        </w:trPr>
        <w:tc>
          <w:tcPr>
            <w:tcW w:w="440" w:type="pct"/>
            <w:tcBorders>
              <w:top w:val="single" w:sz="4" w:space="0" w:color="auto"/>
              <w:left w:val="single" w:sz="4" w:space="0" w:color="auto"/>
              <w:bottom w:val="single" w:sz="4" w:space="0" w:color="auto"/>
              <w:right w:val="single" w:sz="4" w:space="0" w:color="auto"/>
            </w:tcBorders>
            <w:noWrap/>
            <w:hideMark/>
          </w:tcPr>
          <w:p w14:paraId="20A8233D" w14:textId="77777777" w:rsidR="00DB6AFB" w:rsidRDefault="00DB6AFB">
            <w:pPr>
              <w:spacing w:line="0" w:lineRule="atLeast"/>
              <w:rPr>
                <w:rFonts w:ascii="Times New Roman" w:hAnsi="Times New Roman"/>
              </w:rPr>
            </w:pPr>
            <w:r>
              <w:rPr>
                <w:rFonts w:ascii="Times New Roman" w:hAnsi="Times New Roman"/>
              </w:rPr>
              <w:t>1.2</w:t>
            </w:r>
          </w:p>
        </w:tc>
        <w:tc>
          <w:tcPr>
            <w:tcW w:w="4020" w:type="pct"/>
            <w:tcBorders>
              <w:top w:val="single" w:sz="4" w:space="0" w:color="auto"/>
              <w:left w:val="nil"/>
              <w:bottom w:val="single" w:sz="4" w:space="0" w:color="auto"/>
              <w:right w:val="single" w:sz="4" w:space="0" w:color="auto"/>
            </w:tcBorders>
            <w:hideMark/>
          </w:tcPr>
          <w:p w14:paraId="6D5CA8EF" w14:textId="77777777" w:rsidR="00DB6AFB" w:rsidRDefault="00DB6AFB">
            <w:pPr>
              <w:spacing w:line="0" w:lineRule="atLeast"/>
              <w:jc w:val="both"/>
              <w:rPr>
                <w:rFonts w:ascii="Times New Roman" w:hAnsi="Times New Roman"/>
              </w:rPr>
            </w:pPr>
            <w:r>
              <w:rPr>
                <w:rFonts w:ascii="Times New Roman" w:hAnsi="Times New Roman"/>
              </w:rPr>
              <w:t xml:space="preserve">Компенсация расходов, связанных с исполнением должностных обязанностей  </w:t>
            </w:r>
          </w:p>
        </w:tc>
        <w:tc>
          <w:tcPr>
            <w:tcW w:w="540" w:type="pct"/>
            <w:tcBorders>
              <w:top w:val="single" w:sz="4" w:space="0" w:color="auto"/>
              <w:left w:val="nil"/>
              <w:bottom w:val="single" w:sz="4" w:space="0" w:color="auto"/>
              <w:right w:val="single" w:sz="4" w:space="0" w:color="auto"/>
            </w:tcBorders>
            <w:vAlign w:val="center"/>
            <w:hideMark/>
          </w:tcPr>
          <w:p w14:paraId="16C9C77F" w14:textId="77777777" w:rsidR="00DB6AFB" w:rsidRDefault="00DB6AFB">
            <w:pPr>
              <w:spacing w:line="0" w:lineRule="atLeast"/>
              <w:rPr>
                <w:rFonts w:ascii="Times New Roman" w:hAnsi="Times New Roman"/>
                <w:bCs/>
                <w:lang w:val="en-US"/>
              </w:rPr>
            </w:pPr>
            <w:r>
              <w:rPr>
                <w:rFonts w:ascii="Times New Roman" w:hAnsi="Times New Roman"/>
                <w:bCs/>
                <w:lang w:val="en-US"/>
              </w:rPr>
              <w:t>0</w:t>
            </w:r>
          </w:p>
        </w:tc>
      </w:tr>
      <w:tr w:rsidR="00DB6AFB" w14:paraId="5484CAC0" w14:textId="77777777" w:rsidTr="00DB6AFB">
        <w:trPr>
          <w:trHeight w:val="563"/>
          <w:jc w:val="center"/>
        </w:trPr>
        <w:tc>
          <w:tcPr>
            <w:tcW w:w="440" w:type="pct"/>
            <w:tcBorders>
              <w:top w:val="single" w:sz="4" w:space="0" w:color="auto"/>
              <w:left w:val="single" w:sz="4" w:space="0" w:color="auto"/>
              <w:bottom w:val="single" w:sz="4" w:space="0" w:color="auto"/>
              <w:right w:val="single" w:sz="4" w:space="0" w:color="auto"/>
            </w:tcBorders>
            <w:noWrap/>
            <w:hideMark/>
          </w:tcPr>
          <w:p w14:paraId="026933D4" w14:textId="77777777" w:rsidR="00DB6AFB" w:rsidRDefault="00DB6AFB">
            <w:pPr>
              <w:spacing w:line="0" w:lineRule="atLeast"/>
              <w:rPr>
                <w:rFonts w:ascii="Times New Roman" w:hAnsi="Times New Roman"/>
              </w:rPr>
            </w:pPr>
            <w:r>
              <w:rPr>
                <w:rFonts w:ascii="Times New Roman" w:hAnsi="Times New Roman"/>
              </w:rPr>
              <w:t>1.3</w:t>
            </w:r>
          </w:p>
        </w:tc>
        <w:tc>
          <w:tcPr>
            <w:tcW w:w="4020" w:type="pct"/>
            <w:tcBorders>
              <w:top w:val="single" w:sz="4" w:space="0" w:color="auto"/>
              <w:left w:val="nil"/>
              <w:bottom w:val="single" w:sz="4" w:space="0" w:color="auto"/>
              <w:right w:val="single" w:sz="4" w:space="0" w:color="auto"/>
            </w:tcBorders>
            <w:hideMark/>
          </w:tcPr>
          <w:p w14:paraId="18F60B2F" w14:textId="77777777" w:rsidR="00DB6AFB" w:rsidRDefault="00DB6AFB">
            <w:pPr>
              <w:spacing w:line="0" w:lineRule="atLeast"/>
              <w:jc w:val="both"/>
              <w:rPr>
                <w:rFonts w:ascii="Times New Roman" w:hAnsi="Times New Roman"/>
              </w:rPr>
            </w:pPr>
            <w:r>
              <w:rPr>
                <w:rFonts w:ascii="Times New Roman" w:hAnsi="Times New Roman"/>
              </w:rPr>
              <w:t>Фиксированное вознаграждение за работу в органах управления или на руководящих должностях в других организациях, входящих в группу общества</w:t>
            </w:r>
            <w:r w:rsidR="00810576">
              <w:rPr>
                <w:rFonts w:ascii="Times New Roman" w:hAnsi="Times New Roman"/>
              </w:rPr>
              <w:t xml:space="preserve"> (до расторжения соответствующих договоров)</w:t>
            </w:r>
          </w:p>
        </w:tc>
        <w:tc>
          <w:tcPr>
            <w:tcW w:w="540" w:type="pct"/>
            <w:tcBorders>
              <w:top w:val="single" w:sz="4" w:space="0" w:color="auto"/>
              <w:left w:val="nil"/>
              <w:bottom w:val="single" w:sz="4" w:space="0" w:color="auto"/>
              <w:right w:val="single" w:sz="4" w:space="0" w:color="auto"/>
            </w:tcBorders>
            <w:vAlign w:val="center"/>
            <w:hideMark/>
          </w:tcPr>
          <w:p w14:paraId="3217C246" w14:textId="77777777" w:rsidR="00DB6AFB" w:rsidRDefault="00DB6AFB">
            <w:pPr>
              <w:spacing w:line="0" w:lineRule="atLeast"/>
              <w:rPr>
                <w:rFonts w:ascii="Times New Roman" w:hAnsi="Times New Roman"/>
                <w:bCs/>
                <w:lang w:val="en-US"/>
              </w:rPr>
            </w:pPr>
            <w:r>
              <w:rPr>
                <w:rFonts w:ascii="Times New Roman" w:hAnsi="Times New Roman"/>
                <w:bCs/>
              </w:rPr>
              <w:t>369</w:t>
            </w:r>
          </w:p>
        </w:tc>
      </w:tr>
      <w:tr w:rsidR="00DB6AFB" w14:paraId="136CB9EE" w14:textId="77777777" w:rsidTr="00DB6AFB">
        <w:trPr>
          <w:trHeight w:val="397"/>
          <w:jc w:val="center"/>
        </w:trPr>
        <w:tc>
          <w:tcPr>
            <w:tcW w:w="440" w:type="pct"/>
            <w:tcBorders>
              <w:top w:val="single" w:sz="4" w:space="0" w:color="auto"/>
              <w:left w:val="single" w:sz="4" w:space="0" w:color="auto"/>
              <w:bottom w:val="single" w:sz="4" w:space="0" w:color="auto"/>
              <w:right w:val="single" w:sz="4" w:space="0" w:color="auto"/>
            </w:tcBorders>
            <w:noWrap/>
            <w:vAlign w:val="center"/>
            <w:hideMark/>
          </w:tcPr>
          <w:p w14:paraId="056300FE" w14:textId="77777777" w:rsidR="00DB6AFB" w:rsidRDefault="00DB6AFB">
            <w:pPr>
              <w:spacing w:line="276" w:lineRule="auto"/>
              <w:rPr>
                <w:rFonts w:ascii="Times New Roman" w:hAnsi="Times New Roman"/>
              </w:rPr>
            </w:pPr>
            <w:r>
              <w:rPr>
                <w:rFonts w:ascii="Times New Roman" w:hAnsi="Times New Roman"/>
              </w:rPr>
              <w:t>1.4</w:t>
            </w:r>
          </w:p>
        </w:tc>
        <w:tc>
          <w:tcPr>
            <w:tcW w:w="4020" w:type="pct"/>
            <w:tcBorders>
              <w:top w:val="single" w:sz="4" w:space="0" w:color="auto"/>
              <w:left w:val="nil"/>
              <w:bottom w:val="single" w:sz="4" w:space="0" w:color="auto"/>
              <w:right w:val="single" w:sz="4" w:space="0" w:color="auto"/>
            </w:tcBorders>
            <w:vAlign w:val="center"/>
            <w:hideMark/>
          </w:tcPr>
          <w:p w14:paraId="4229D090" w14:textId="77777777" w:rsidR="00DB6AFB" w:rsidRDefault="00DB6AFB">
            <w:pPr>
              <w:spacing w:line="276" w:lineRule="auto"/>
              <w:jc w:val="both"/>
              <w:rPr>
                <w:rFonts w:ascii="Times New Roman" w:hAnsi="Times New Roman"/>
              </w:rPr>
            </w:pPr>
            <w:r>
              <w:rPr>
                <w:rFonts w:ascii="Times New Roman" w:hAnsi="Times New Roman"/>
              </w:rPr>
              <w:t>Льготы в неденежной форме (социальный пакет)</w:t>
            </w:r>
          </w:p>
        </w:tc>
        <w:tc>
          <w:tcPr>
            <w:tcW w:w="540" w:type="pct"/>
            <w:tcBorders>
              <w:top w:val="single" w:sz="4" w:space="0" w:color="auto"/>
              <w:left w:val="nil"/>
              <w:bottom w:val="single" w:sz="4" w:space="0" w:color="auto"/>
              <w:right w:val="single" w:sz="4" w:space="0" w:color="auto"/>
            </w:tcBorders>
            <w:vAlign w:val="center"/>
            <w:hideMark/>
          </w:tcPr>
          <w:p w14:paraId="5932F84E" w14:textId="77777777" w:rsidR="00DB6AFB" w:rsidRDefault="00DB6AFB">
            <w:pPr>
              <w:spacing w:line="276" w:lineRule="auto"/>
              <w:rPr>
                <w:rFonts w:ascii="Times New Roman" w:hAnsi="Times New Roman"/>
                <w:bCs/>
              </w:rPr>
            </w:pPr>
            <w:r>
              <w:rPr>
                <w:rFonts w:ascii="Times New Roman" w:hAnsi="Times New Roman"/>
                <w:bCs/>
              </w:rPr>
              <w:t>0</w:t>
            </w:r>
          </w:p>
        </w:tc>
      </w:tr>
      <w:tr w:rsidR="00DB6AFB" w14:paraId="7A8F8068" w14:textId="77777777" w:rsidTr="00DB6AFB">
        <w:trPr>
          <w:trHeight w:val="397"/>
          <w:jc w:val="center"/>
        </w:trPr>
        <w:tc>
          <w:tcPr>
            <w:tcW w:w="440" w:type="pct"/>
            <w:tcBorders>
              <w:top w:val="single" w:sz="4" w:space="0" w:color="auto"/>
              <w:left w:val="single" w:sz="4" w:space="0" w:color="auto"/>
              <w:bottom w:val="single" w:sz="4" w:space="0" w:color="auto"/>
              <w:right w:val="single" w:sz="4" w:space="0" w:color="auto"/>
            </w:tcBorders>
            <w:noWrap/>
            <w:vAlign w:val="center"/>
            <w:hideMark/>
          </w:tcPr>
          <w:p w14:paraId="4D25A106" w14:textId="77777777" w:rsidR="00DB6AFB" w:rsidRDefault="00DB6AFB">
            <w:pPr>
              <w:spacing w:line="276" w:lineRule="auto"/>
              <w:rPr>
                <w:rFonts w:ascii="Times New Roman" w:hAnsi="Times New Roman"/>
              </w:rPr>
            </w:pPr>
            <w:r>
              <w:rPr>
                <w:rFonts w:ascii="Times New Roman" w:hAnsi="Times New Roman"/>
              </w:rPr>
              <w:t>1.5</w:t>
            </w:r>
          </w:p>
        </w:tc>
        <w:tc>
          <w:tcPr>
            <w:tcW w:w="4020" w:type="pct"/>
            <w:tcBorders>
              <w:top w:val="single" w:sz="4" w:space="0" w:color="auto"/>
              <w:left w:val="nil"/>
              <w:bottom w:val="single" w:sz="4" w:space="0" w:color="auto"/>
              <w:right w:val="single" w:sz="4" w:space="0" w:color="auto"/>
            </w:tcBorders>
            <w:vAlign w:val="center"/>
            <w:hideMark/>
          </w:tcPr>
          <w:p w14:paraId="379F3A8C" w14:textId="77777777" w:rsidR="00DB6AFB" w:rsidRDefault="00DB6AFB">
            <w:pPr>
              <w:spacing w:line="276" w:lineRule="auto"/>
              <w:jc w:val="both"/>
              <w:rPr>
                <w:rFonts w:ascii="Times New Roman" w:hAnsi="Times New Roman"/>
              </w:rPr>
            </w:pPr>
            <w:r>
              <w:rPr>
                <w:rFonts w:ascii="Times New Roman" w:hAnsi="Times New Roman"/>
              </w:rPr>
              <w:t>Прочее фиксированное вознаграждение</w:t>
            </w:r>
          </w:p>
        </w:tc>
        <w:tc>
          <w:tcPr>
            <w:tcW w:w="540" w:type="pct"/>
            <w:tcBorders>
              <w:top w:val="single" w:sz="4" w:space="0" w:color="auto"/>
              <w:left w:val="nil"/>
              <w:bottom w:val="single" w:sz="4" w:space="0" w:color="auto"/>
              <w:right w:val="single" w:sz="4" w:space="0" w:color="auto"/>
            </w:tcBorders>
            <w:vAlign w:val="center"/>
            <w:hideMark/>
          </w:tcPr>
          <w:p w14:paraId="7295DEC1" w14:textId="77777777" w:rsidR="00DB6AFB" w:rsidRDefault="00DB6AFB">
            <w:pPr>
              <w:spacing w:line="276" w:lineRule="auto"/>
              <w:rPr>
                <w:rFonts w:ascii="Times New Roman" w:hAnsi="Times New Roman"/>
                <w:bCs/>
              </w:rPr>
            </w:pPr>
            <w:r>
              <w:rPr>
                <w:rFonts w:ascii="Times New Roman" w:hAnsi="Times New Roman"/>
                <w:bCs/>
              </w:rPr>
              <w:t>0</w:t>
            </w:r>
          </w:p>
        </w:tc>
      </w:tr>
      <w:tr w:rsidR="00DB6AFB" w14:paraId="3C299266" w14:textId="77777777" w:rsidTr="00DB6AFB">
        <w:trPr>
          <w:trHeight w:val="397"/>
          <w:jc w:val="center"/>
        </w:trPr>
        <w:tc>
          <w:tcPr>
            <w:tcW w:w="440" w:type="pct"/>
            <w:tcBorders>
              <w:top w:val="single" w:sz="4" w:space="0" w:color="auto"/>
              <w:left w:val="single" w:sz="4" w:space="0" w:color="auto"/>
              <w:bottom w:val="single" w:sz="4" w:space="0" w:color="auto"/>
              <w:right w:val="single" w:sz="4" w:space="0" w:color="auto"/>
            </w:tcBorders>
            <w:noWrap/>
            <w:vAlign w:val="center"/>
            <w:hideMark/>
          </w:tcPr>
          <w:p w14:paraId="6E3DFE01" w14:textId="77777777" w:rsidR="00DB6AFB" w:rsidRDefault="00DB6AFB">
            <w:pPr>
              <w:spacing w:line="276" w:lineRule="auto"/>
              <w:rPr>
                <w:rFonts w:ascii="Times New Roman" w:hAnsi="Times New Roman"/>
              </w:rPr>
            </w:pPr>
            <w:r>
              <w:rPr>
                <w:rFonts w:ascii="Times New Roman" w:hAnsi="Times New Roman"/>
              </w:rPr>
              <w:t>2.</w:t>
            </w:r>
          </w:p>
        </w:tc>
        <w:tc>
          <w:tcPr>
            <w:tcW w:w="4020" w:type="pct"/>
            <w:tcBorders>
              <w:top w:val="single" w:sz="4" w:space="0" w:color="auto"/>
              <w:left w:val="nil"/>
              <w:bottom w:val="single" w:sz="4" w:space="0" w:color="auto"/>
              <w:right w:val="single" w:sz="4" w:space="0" w:color="auto"/>
            </w:tcBorders>
            <w:vAlign w:val="center"/>
            <w:hideMark/>
          </w:tcPr>
          <w:p w14:paraId="5B465FAD" w14:textId="77777777" w:rsidR="00DB6AFB" w:rsidRDefault="00DB6AFB">
            <w:pPr>
              <w:spacing w:line="276" w:lineRule="auto"/>
              <w:rPr>
                <w:rFonts w:ascii="Times New Roman" w:hAnsi="Times New Roman"/>
              </w:rPr>
            </w:pPr>
            <w:r>
              <w:rPr>
                <w:rFonts w:ascii="Times New Roman" w:hAnsi="Times New Roman"/>
              </w:rPr>
              <w:t>Переменная часть вознаграждения, всего</w:t>
            </w:r>
          </w:p>
        </w:tc>
        <w:tc>
          <w:tcPr>
            <w:tcW w:w="540" w:type="pct"/>
            <w:tcBorders>
              <w:top w:val="single" w:sz="4" w:space="0" w:color="auto"/>
              <w:left w:val="nil"/>
              <w:bottom w:val="single" w:sz="4" w:space="0" w:color="auto"/>
              <w:right w:val="single" w:sz="4" w:space="0" w:color="auto"/>
            </w:tcBorders>
            <w:vAlign w:val="center"/>
            <w:hideMark/>
          </w:tcPr>
          <w:p w14:paraId="35D15EAB" w14:textId="77777777" w:rsidR="00DB6AFB" w:rsidRDefault="00DB6AFB">
            <w:pPr>
              <w:spacing w:line="276" w:lineRule="auto"/>
              <w:rPr>
                <w:rFonts w:ascii="Times New Roman" w:hAnsi="Times New Roman"/>
                <w:bCs/>
              </w:rPr>
            </w:pPr>
            <w:r>
              <w:rPr>
                <w:rFonts w:ascii="Times New Roman" w:hAnsi="Times New Roman"/>
                <w:bCs/>
              </w:rPr>
              <w:t>0</w:t>
            </w:r>
          </w:p>
        </w:tc>
      </w:tr>
      <w:tr w:rsidR="00DB6AFB" w14:paraId="57B39AD2" w14:textId="77777777" w:rsidTr="00DB6AFB">
        <w:trPr>
          <w:trHeight w:val="563"/>
          <w:jc w:val="center"/>
        </w:trPr>
        <w:tc>
          <w:tcPr>
            <w:tcW w:w="440" w:type="pct"/>
            <w:tcBorders>
              <w:top w:val="single" w:sz="4" w:space="0" w:color="auto"/>
              <w:left w:val="single" w:sz="4" w:space="0" w:color="auto"/>
              <w:bottom w:val="single" w:sz="4" w:space="0" w:color="auto"/>
              <w:right w:val="single" w:sz="4" w:space="0" w:color="auto"/>
            </w:tcBorders>
            <w:noWrap/>
            <w:hideMark/>
          </w:tcPr>
          <w:p w14:paraId="21E22973" w14:textId="77777777" w:rsidR="00DB6AFB" w:rsidRDefault="00DB6AFB">
            <w:pPr>
              <w:spacing w:line="0" w:lineRule="atLeast"/>
              <w:rPr>
                <w:rFonts w:ascii="Times New Roman" w:hAnsi="Times New Roman"/>
              </w:rPr>
            </w:pPr>
            <w:r>
              <w:rPr>
                <w:rFonts w:ascii="Times New Roman" w:hAnsi="Times New Roman"/>
              </w:rPr>
              <w:t>3.</w:t>
            </w:r>
          </w:p>
        </w:tc>
        <w:tc>
          <w:tcPr>
            <w:tcW w:w="4020" w:type="pct"/>
            <w:tcBorders>
              <w:top w:val="single" w:sz="4" w:space="0" w:color="auto"/>
              <w:left w:val="nil"/>
              <w:bottom w:val="single" w:sz="4" w:space="0" w:color="auto"/>
              <w:right w:val="single" w:sz="4" w:space="0" w:color="auto"/>
            </w:tcBorders>
            <w:hideMark/>
          </w:tcPr>
          <w:p w14:paraId="7C5CE4CF" w14:textId="77777777" w:rsidR="00DB6AFB" w:rsidRDefault="00DB6AFB">
            <w:pPr>
              <w:spacing w:line="0" w:lineRule="atLeast"/>
              <w:rPr>
                <w:rFonts w:ascii="Times New Roman" w:hAnsi="Times New Roman"/>
              </w:rPr>
            </w:pPr>
            <w:r>
              <w:rPr>
                <w:rFonts w:ascii="Times New Roman" w:hAnsi="Times New Roman"/>
              </w:rPr>
              <w:t>Выходные пособия, компенсации и иные выплаты в связи с досрочным прекращением полномочий</w:t>
            </w:r>
          </w:p>
        </w:tc>
        <w:tc>
          <w:tcPr>
            <w:tcW w:w="540" w:type="pct"/>
            <w:tcBorders>
              <w:top w:val="single" w:sz="4" w:space="0" w:color="auto"/>
              <w:left w:val="nil"/>
              <w:bottom w:val="single" w:sz="4" w:space="0" w:color="auto"/>
              <w:right w:val="single" w:sz="4" w:space="0" w:color="auto"/>
            </w:tcBorders>
            <w:vAlign w:val="center"/>
            <w:hideMark/>
          </w:tcPr>
          <w:p w14:paraId="12C2D6B5" w14:textId="77777777" w:rsidR="00DB6AFB" w:rsidRDefault="00DB6AFB">
            <w:pPr>
              <w:spacing w:line="0" w:lineRule="atLeast"/>
              <w:rPr>
                <w:rFonts w:ascii="Times New Roman" w:hAnsi="Times New Roman"/>
                <w:bCs/>
              </w:rPr>
            </w:pPr>
            <w:r>
              <w:rPr>
                <w:rFonts w:ascii="Times New Roman" w:hAnsi="Times New Roman"/>
                <w:bCs/>
              </w:rPr>
              <w:t>0</w:t>
            </w:r>
          </w:p>
        </w:tc>
      </w:tr>
    </w:tbl>
    <w:p w14:paraId="2047458E" w14:textId="77777777" w:rsidR="005A3C96" w:rsidRPr="00043348" w:rsidRDefault="005A3C96" w:rsidP="00043348">
      <w:pPr>
        <w:autoSpaceDE w:val="0"/>
        <w:autoSpaceDN w:val="0"/>
        <w:adjustRightInd w:val="0"/>
        <w:spacing w:before="120"/>
        <w:ind w:firstLine="709"/>
        <w:jc w:val="both"/>
        <w:rPr>
          <w:rFonts w:ascii="Times New Roman" w:hAnsi="Times New Roman"/>
          <w:sz w:val="24"/>
          <w:szCs w:val="24"/>
          <w:lang w:eastAsia="ru-RU"/>
        </w:rPr>
      </w:pPr>
    </w:p>
    <w:p w14:paraId="69441533" w14:textId="77777777" w:rsidR="00FE3117" w:rsidRDefault="00FE3117" w:rsidP="00FE3117">
      <w:pPr>
        <w:pStyle w:val="1"/>
        <w:tabs>
          <w:tab w:val="left" w:pos="851"/>
        </w:tabs>
        <w:suppressAutoHyphens/>
        <w:autoSpaceDE w:val="0"/>
        <w:autoSpaceDN w:val="0"/>
        <w:adjustRightInd w:val="0"/>
        <w:spacing w:before="0" w:after="0"/>
        <w:ind w:left="720"/>
        <w:jc w:val="both"/>
        <w:rPr>
          <w:rFonts w:ascii="Times New Roman" w:hAnsi="Times New Roman"/>
          <w:sz w:val="24"/>
          <w:szCs w:val="24"/>
        </w:rPr>
      </w:pPr>
    </w:p>
    <w:p w14:paraId="73EE43B4" w14:textId="77777777" w:rsidR="00C52436" w:rsidRPr="0005275B" w:rsidRDefault="002D46CD" w:rsidP="002D46CD">
      <w:pPr>
        <w:pStyle w:val="1"/>
        <w:tabs>
          <w:tab w:val="left" w:pos="851"/>
        </w:tabs>
        <w:suppressAutoHyphens/>
        <w:autoSpaceDE w:val="0"/>
        <w:autoSpaceDN w:val="0"/>
        <w:adjustRightInd w:val="0"/>
        <w:spacing w:before="0" w:after="0"/>
        <w:ind w:left="360"/>
        <w:rPr>
          <w:rFonts w:ascii="Times New Roman" w:hAnsi="Times New Roman"/>
          <w:sz w:val="24"/>
          <w:szCs w:val="24"/>
        </w:rPr>
      </w:pPr>
      <w:r>
        <w:rPr>
          <w:rFonts w:ascii="Times New Roman" w:hAnsi="Times New Roman"/>
          <w:sz w:val="24"/>
          <w:szCs w:val="24"/>
        </w:rPr>
        <w:t>13.</w:t>
      </w:r>
      <w:r w:rsidR="003C0A03" w:rsidRPr="0005275B">
        <w:rPr>
          <w:rFonts w:ascii="Times New Roman" w:hAnsi="Times New Roman"/>
          <w:sz w:val="24"/>
          <w:szCs w:val="24"/>
        </w:rPr>
        <w:t xml:space="preserve">СВЕДЕНИЯ О СОБЛЮДЕНИИ БАНКОМ КОДЕКСА </w:t>
      </w:r>
    </w:p>
    <w:p w14:paraId="16A84C1A" w14:textId="77777777" w:rsidR="003C0A03" w:rsidRPr="0005275B" w:rsidRDefault="00C52436" w:rsidP="00C52436">
      <w:pPr>
        <w:pStyle w:val="1"/>
        <w:tabs>
          <w:tab w:val="left" w:pos="851"/>
        </w:tabs>
        <w:suppressAutoHyphens/>
        <w:autoSpaceDE w:val="0"/>
        <w:autoSpaceDN w:val="0"/>
        <w:adjustRightInd w:val="0"/>
        <w:spacing w:before="0" w:after="0"/>
        <w:ind w:left="720"/>
        <w:jc w:val="both"/>
        <w:rPr>
          <w:rFonts w:ascii="Times New Roman" w:hAnsi="Times New Roman"/>
          <w:sz w:val="24"/>
          <w:szCs w:val="24"/>
        </w:rPr>
      </w:pPr>
      <w:r w:rsidRPr="0005275B">
        <w:rPr>
          <w:rFonts w:ascii="Times New Roman" w:hAnsi="Times New Roman"/>
          <w:sz w:val="24"/>
          <w:szCs w:val="24"/>
        </w:rPr>
        <w:t xml:space="preserve">                               </w:t>
      </w:r>
      <w:r w:rsidR="00276AE1">
        <w:rPr>
          <w:rFonts w:ascii="Times New Roman" w:hAnsi="Times New Roman"/>
          <w:sz w:val="24"/>
          <w:szCs w:val="24"/>
        </w:rPr>
        <w:t>КОРПОРАТИВНОГО УПРАВЛ</w:t>
      </w:r>
      <w:r w:rsidR="008B2444" w:rsidRPr="0005275B">
        <w:rPr>
          <w:rFonts w:ascii="Times New Roman" w:hAnsi="Times New Roman"/>
          <w:sz w:val="24"/>
          <w:szCs w:val="24"/>
        </w:rPr>
        <w:t>ЕНИЯ</w:t>
      </w:r>
    </w:p>
    <w:p w14:paraId="517C30B9" w14:textId="77777777" w:rsidR="00FE3117" w:rsidRPr="0005275B" w:rsidRDefault="00FE3117" w:rsidP="00FE3117"/>
    <w:p w14:paraId="24661AA7" w14:textId="77777777" w:rsidR="006A5389" w:rsidRPr="0005275B" w:rsidRDefault="007B4CBB" w:rsidP="00C52436">
      <w:pPr>
        <w:autoSpaceDE w:val="0"/>
        <w:autoSpaceDN w:val="0"/>
        <w:adjustRightInd w:val="0"/>
        <w:spacing w:before="120"/>
        <w:ind w:firstLine="709"/>
        <w:jc w:val="both"/>
        <w:rPr>
          <w:rFonts w:ascii="Times New Roman" w:hAnsi="Times New Roman"/>
          <w:sz w:val="24"/>
          <w:szCs w:val="24"/>
          <w:lang w:eastAsia="ru-RU"/>
        </w:rPr>
      </w:pPr>
      <w:r w:rsidRPr="0005275B">
        <w:rPr>
          <w:rFonts w:ascii="Times New Roman" w:hAnsi="Times New Roman"/>
          <w:sz w:val="24"/>
          <w:szCs w:val="24"/>
          <w:lang w:eastAsia="ru-RU"/>
        </w:rPr>
        <w:t>В своей деятельности ПАО КБ «САММИТ БАНК» следует принципам и правилам</w:t>
      </w:r>
      <w:r w:rsidR="00840469" w:rsidRPr="0005275B">
        <w:rPr>
          <w:rFonts w:ascii="Times New Roman" w:hAnsi="Times New Roman"/>
          <w:sz w:val="24"/>
          <w:szCs w:val="24"/>
          <w:lang w:eastAsia="ru-RU"/>
        </w:rPr>
        <w:t xml:space="preserve"> корпоративного  управления</w:t>
      </w:r>
      <w:r w:rsidR="006012D2">
        <w:rPr>
          <w:rFonts w:ascii="Times New Roman" w:hAnsi="Times New Roman"/>
          <w:sz w:val="24"/>
          <w:szCs w:val="24"/>
          <w:lang w:eastAsia="ru-RU"/>
        </w:rPr>
        <w:t>,</w:t>
      </w:r>
      <w:r w:rsidRPr="0005275B">
        <w:rPr>
          <w:rFonts w:ascii="Times New Roman" w:hAnsi="Times New Roman"/>
          <w:sz w:val="24"/>
          <w:szCs w:val="24"/>
          <w:lang w:eastAsia="ru-RU"/>
        </w:rPr>
        <w:t xml:space="preserve"> </w:t>
      </w:r>
      <w:r w:rsidR="006012D2">
        <w:rPr>
          <w:rFonts w:ascii="Times New Roman" w:hAnsi="Times New Roman"/>
          <w:sz w:val="24"/>
          <w:szCs w:val="24"/>
          <w:lang w:eastAsia="ru-RU"/>
        </w:rPr>
        <w:t>в  соответствии</w:t>
      </w:r>
      <w:r w:rsidR="00BA0537" w:rsidRPr="0005275B">
        <w:rPr>
          <w:rFonts w:ascii="Times New Roman" w:hAnsi="Times New Roman"/>
          <w:sz w:val="24"/>
          <w:szCs w:val="24"/>
          <w:lang w:eastAsia="ru-RU"/>
        </w:rPr>
        <w:t xml:space="preserve"> с Федеральным  законом  от  26.12.1995 № 208-ФЗ «Об акционерных обществах»,  Письмом  Банка России от 10.04.2014 № 06-52/2463 «О  Кодексе  корпоративного  управления», Письмом Банка России от 13.09.2005 № 119-Т «О  современных  подходах к организации корпоративного управления», Положением Банка  России от 16.12.2003 № 242-П «Об организации внутреннего контроля в кредитных  организациях и  банковских группах», рекомендациями  Базельского комитета по банковскому  надзору, Принципами  корпоративного  управления Организации экономического сотрудничества  и  развития (ОЭСР), Уставом   и  внутренними  документами  Банка, определяющим</w:t>
      </w:r>
      <w:r w:rsidR="00840469" w:rsidRPr="0005275B">
        <w:rPr>
          <w:rFonts w:ascii="Times New Roman" w:hAnsi="Times New Roman"/>
          <w:sz w:val="24"/>
          <w:szCs w:val="24"/>
          <w:lang w:eastAsia="ru-RU"/>
        </w:rPr>
        <w:t>и</w:t>
      </w:r>
      <w:r w:rsidR="00BA0537" w:rsidRPr="0005275B">
        <w:rPr>
          <w:rFonts w:ascii="Times New Roman" w:hAnsi="Times New Roman"/>
          <w:sz w:val="24"/>
          <w:szCs w:val="24"/>
          <w:lang w:eastAsia="ru-RU"/>
        </w:rPr>
        <w:t xml:space="preserve">  основные  принципы корпоративного  управления.</w:t>
      </w:r>
    </w:p>
    <w:p w14:paraId="7C192C4A" w14:textId="77777777" w:rsidR="00D25AB8" w:rsidRPr="0005275B" w:rsidRDefault="006A5389" w:rsidP="00C52436">
      <w:pPr>
        <w:autoSpaceDE w:val="0"/>
        <w:autoSpaceDN w:val="0"/>
        <w:adjustRightInd w:val="0"/>
        <w:spacing w:before="120"/>
        <w:ind w:firstLine="709"/>
        <w:jc w:val="both"/>
        <w:rPr>
          <w:rFonts w:ascii="Times New Roman" w:hAnsi="Times New Roman"/>
          <w:sz w:val="24"/>
          <w:szCs w:val="24"/>
          <w:lang w:eastAsia="ru-RU"/>
        </w:rPr>
      </w:pPr>
      <w:r w:rsidRPr="0005275B">
        <w:rPr>
          <w:rFonts w:ascii="Times New Roman" w:hAnsi="Times New Roman"/>
          <w:sz w:val="24"/>
          <w:szCs w:val="24"/>
          <w:lang w:eastAsia="ru-RU"/>
        </w:rPr>
        <w:t xml:space="preserve">В целях совершенствования уровня корпоративного управления Советом директоров утвержден </w:t>
      </w:r>
      <w:r w:rsidR="00F140CD" w:rsidRPr="0005275B">
        <w:rPr>
          <w:rFonts w:ascii="Times New Roman" w:hAnsi="Times New Roman"/>
          <w:sz w:val="24"/>
          <w:szCs w:val="24"/>
          <w:lang w:eastAsia="ru-RU"/>
        </w:rPr>
        <w:t>«</w:t>
      </w:r>
      <w:r w:rsidRPr="0005275B">
        <w:rPr>
          <w:rFonts w:ascii="Times New Roman" w:hAnsi="Times New Roman"/>
          <w:sz w:val="24"/>
          <w:szCs w:val="24"/>
          <w:lang w:eastAsia="ru-RU"/>
        </w:rPr>
        <w:t>Кодекс корпоративного управления ПАО КБ «САММИТ БАНК»</w:t>
      </w:r>
      <w:r w:rsidR="00F140CD" w:rsidRPr="0005275B">
        <w:rPr>
          <w:rFonts w:ascii="Times New Roman" w:hAnsi="Times New Roman"/>
          <w:sz w:val="24"/>
          <w:szCs w:val="24"/>
          <w:lang w:eastAsia="ru-RU"/>
        </w:rPr>
        <w:t>»</w:t>
      </w:r>
      <w:r w:rsidRPr="0005275B">
        <w:rPr>
          <w:rFonts w:ascii="Times New Roman" w:hAnsi="Times New Roman"/>
          <w:sz w:val="24"/>
          <w:szCs w:val="24"/>
          <w:lang w:eastAsia="ru-RU"/>
        </w:rPr>
        <w:t xml:space="preserve"> (Протокол</w:t>
      </w:r>
      <w:r w:rsidR="00D25AB8" w:rsidRPr="0005275B">
        <w:rPr>
          <w:rFonts w:ascii="Times New Roman" w:hAnsi="Times New Roman"/>
          <w:sz w:val="24"/>
          <w:szCs w:val="24"/>
          <w:lang w:eastAsia="ru-RU"/>
        </w:rPr>
        <w:t xml:space="preserve"> </w:t>
      </w:r>
      <w:r w:rsidRPr="0005275B">
        <w:rPr>
          <w:rFonts w:ascii="Times New Roman" w:hAnsi="Times New Roman"/>
          <w:sz w:val="24"/>
          <w:szCs w:val="24"/>
          <w:lang w:eastAsia="ru-RU"/>
        </w:rPr>
        <w:t xml:space="preserve">№ 70-1 от 30.11.2020г.). </w:t>
      </w:r>
      <w:r w:rsidR="00AA4BFB" w:rsidRPr="0005275B">
        <w:rPr>
          <w:rFonts w:ascii="Times New Roman" w:hAnsi="Times New Roman"/>
          <w:sz w:val="24"/>
          <w:szCs w:val="24"/>
          <w:lang w:eastAsia="ru-RU"/>
        </w:rPr>
        <w:t>Целью  настоящего  Кодекса  является  формирование и внедрение  в повседневную практику работы  Банка стандартов  корпоративного управления, направленных</w:t>
      </w:r>
      <w:r w:rsidR="00D25AB8" w:rsidRPr="0005275B">
        <w:rPr>
          <w:rFonts w:ascii="Times New Roman" w:hAnsi="Times New Roman"/>
          <w:sz w:val="24"/>
          <w:szCs w:val="24"/>
          <w:lang w:eastAsia="ru-RU"/>
        </w:rPr>
        <w:t xml:space="preserve"> на </w:t>
      </w:r>
      <w:r w:rsidR="006E3140" w:rsidRPr="0005275B">
        <w:rPr>
          <w:rFonts w:ascii="Times New Roman" w:hAnsi="Times New Roman"/>
          <w:sz w:val="24"/>
          <w:szCs w:val="24"/>
          <w:lang w:eastAsia="ru-RU"/>
        </w:rPr>
        <w:t>безусловное соблюдение требований законодательства и применение этических норм делового поведения</w:t>
      </w:r>
      <w:r w:rsidR="008449D1">
        <w:rPr>
          <w:rFonts w:ascii="Times New Roman" w:hAnsi="Times New Roman"/>
          <w:sz w:val="24"/>
          <w:szCs w:val="24"/>
          <w:lang w:eastAsia="ru-RU"/>
        </w:rPr>
        <w:t>,</w:t>
      </w:r>
      <w:r w:rsidR="006E3140" w:rsidRPr="0005275B">
        <w:rPr>
          <w:rFonts w:ascii="Times New Roman" w:hAnsi="Times New Roman"/>
          <w:sz w:val="24"/>
          <w:szCs w:val="24"/>
          <w:lang w:eastAsia="ru-RU"/>
        </w:rPr>
        <w:t xml:space="preserve"> общих для всех участников делового сообщества, </w:t>
      </w:r>
      <w:r w:rsidR="00D25AB8" w:rsidRPr="0005275B">
        <w:rPr>
          <w:rFonts w:ascii="Times New Roman" w:hAnsi="Times New Roman"/>
          <w:sz w:val="24"/>
          <w:szCs w:val="24"/>
          <w:lang w:eastAsia="ru-RU"/>
        </w:rPr>
        <w:t>обеспечение эффективной защи</w:t>
      </w:r>
      <w:r w:rsidR="002915FC" w:rsidRPr="0005275B">
        <w:rPr>
          <w:rFonts w:ascii="Times New Roman" w:hAnsi="Times New Roman"/>
          <w:sz w:val="24"/>
          <w:szCs w:val="24"/>
          <w:lang w:eastAsia="ru-RU"/>
        </w:rPr>
        <w:t>ты прав и интересов акционеров Б</w:t>
      </w:r>
      <w:r w:rsidR="00D25AB8" w:rsidRPr="0005275B">
        <w:rPr>
          <w:rFonts w:ascii="Times New Roman" w:hAnsi="Times New Roman"/>
          <w:sz w:val="24"/>
          <w:szCs w:val="24"/>
          <w:lang w:eastAsia="ru-RU"/>
        </w:rPr>
        <w:t>анка,  прозрачности п</w:t>
      </w:r>
      <w:r w:rsidR="002915FC" w:rsidRPr="0005275B">
        <w:rPr>
          <w:rFonts w:ascii="Times New Roman" w:hAnsi="Times New Roman"/>
          <w:sz w:val="24"/>
          <w:szCs w:val="24"/>
          <w:lang w:eastAsia="ru-RU"/>
        </w:rPr>
        <w:t>ринятия решений в Б</w:t>
      </w:r>
      <w:r w:rsidR="00D25AB8" w:rsidRPr="0005275B">
        <w:rPr>
          <w:rFonts w:ascii="Times New Roman" w:hAnsi="Times New Roman"/>
          <w:sz w:val="24"/>
          <w:szCs w:val="24"/>
          <w:lang w:eastAsia="ru-RU"/>
        </w:rPr>
        <w:t>анке, профессиональной и этической ответственности членов Совета директоров, членов коллегиальных исполнительных органов, долж</w:t>
      </w:r>
      <w:r w:rsidR="002915FC" w:rsidRPr="0005275B">
        <w:rPr>
          <w:rFonts w:ascii="Times New Roman" w:hAnsi="Times New Roman"/>
          <w:sz w:val="24"/>
          <w:szCs w:val="24"/>
          <w:lang w:eastAsia="ru-RU"/>
        </w:rPr>
        <w:t xml:space="preserve">ностных </w:t>
      </w:r>
      <w:r w:rsidR="008449D1">
        <w:rPr>
          <w:rFonts w:ascii="Times New Roman" w:hAnsi="Times New Roman"/>
          <w:sz w:val="24"/>
          <w:szCs w:val="24"/>
          <w:lang w:eastAsia="ru-RU"/>
        </w:rPr>
        <w:t>лиц и иных сотрудников</w:t>
      </w:r>
      <w:r w:rsidR="002915FC" w:rsidRPr="0005275B">
        <w:rPr>
          <w:rFonts w:ascii="Times New Roman" w:hAnsi="Times New Roman"/>
          <w:sz w:val="24"/>
          <w:szCs w:val="24"/>
          <w:lang w:eastAsia="ru-RU"/>
        </w:rPr>
        <w:t xml:space="preserve"> и акционеров Б</w:t>
      </w:r>
      <w:r w:rsidR="00D25AB8" w:rsidRPr="0005275B">
        <w:rPr>
          <w:rFonts w:ascii="Times New Roman" w:hAnsi="Times New Roman"/>
          <w:sz w:val="24"/>
          <w:szCs w:val="24"/>
          <w:lang w:eastAsia="ru-RU"/>
        </w:rPr>
        <w:t>а</w:t>
      </w:r>
      <w:r w:rsidR="002915FC" w:rsidRPr="0005275B">
        <w:rPr>
          <w:rFonts w:ascii="Times New Roman" w:hAnsi="Times New Roman"/>
          <w:sz w:val="24"/>
          <w:szCs w:val="24"/>
          <w:lang w:eastAsia="ru-RU"/>
        </w:rPr>
        <w:t>нка, информационной открытости Б</w:t>
      </w:r>
      <w:r w:rsidR="00D25AB8" w:rsidRPr="0005275B">
        <w:rPr>
          <w:rFonts w:ascii="Times New Roman" w:hAnsi="Times New Roman"/>
          <w:sz w:val="24"/>
          <w:szCs w:val="24"/>
          <w:lang w:eastAsia="ru-RU"/>
        </w:rPr>
        <w:t>анка, осуществление акционерам</w:t>
      </w:r>
      <w:r w:rsidR="002915FC" w:rsidRPr="0005275B">
        <w:rPr>
          <w:rFonts w:ascii="Times New Roman" w:hAnsi="Times New Roman"/>
          <w:sz w:val="24"/>
          <w:szCs w:val="24"/>
          <w:lang w:eastAsia="ru-RU"/>
        </w:rPr>
        <w:t>и прав на участие в управлении Б</w:t>
      </w:r>
      <w:r w:rsidR="00D25AB8" w:rsidRPr="0005275B">
        <w:rPr>
          <w:rFonts w:ascii="Times New Roman" w:hAnsi="Times New Roman"/>
          <w:sz w:val="24"/>
          <w:szCs w:val="24"/>
          <w:lang w:eastAsia="ru-RU"/>
        </w:rPr>
        <w:t>анком посредством принятия решений на Общем собрании акционеров, права на получение дивидендов, права акционеров на получение полной и достове</w:t>
      </w:r>
      <w:r w:rsidR="002915FC" w:rsidRPr="0005275B">
        <w:rPr>
          <w:rFonts w:ascii="Times New Roman" w:hAnsi="Times New Roman"/>
          <w:sz w:val="24"/>
          <w:szCs w:val="24"/>
          <w:lang w:eastAsia="ru-RU"/>
        </w:rPr>
        <w:t>рной информации о деятельности Б</w:t>
      </w:r>
      <w:r w:rsidR="00D25AB8" w:rsidRPr="0005275B">
        <w:rPr>
          <w:rFonts w:ascii="Times New Roman" w:hAnsi="Times New Roman"/>
          <w:sz w:val="24"/>
          <w:szCs w:val="24"/>
          <w:lang w:eastAsia="ru-RU"/>
        </w:rPr>
        <w:t>анка</w:t>
      </w:r>
      <w:r w:rsidR="006E3140" w:rsidRPr="0005275B">
        <w:rPr>
          <w:rFonts w:ascii="Times New Roman" w:hAnsi="Times New Roman"/>
          <w:sz w:val="24"/>
          <w:szCs w:val="24"/>
          <w:lang w:eastAsia="ru-RU"/>
        </w:rPr>
        <w:t>, обеспечение эффективной деятельности, поддержание финансовой стабильности и прибыльности</w:t>
      </w:r>
      <w:r w:rsidR="00D25AB8" w:rsidRPr="0005275B">
        <w:rPr>
          <w:rFonts w:ascii="Times New Roman" w:hAnsi="Times New Roman"/>
          <w:sz w:val="24"/>
          <w:szCs w:val="24"/>
          <w:lang w:eastAsia="ru-RU"/>
        </w:rPr>
        <w:t>.</w:t>
      </w:r>
    </w:p>
    <w:p w14:paraId="6CC518DA" w14:textId="77777777" w:rsidR="00D25AB8" w:rsidRPr="0005275B" w:rsidRDefault="004F596A" w:rsidP="00043348">
      <w:pPr>
        <w:autoSpaceDE w:val="0"/>
        <w:autoSpaceDN w:val="0"/>
        <w:adjustRightInd w:val="0"/>
        <w:spacing w:before="120"/>
        <w:ind w:firstLine="709"/>
        <w:jc w:val="both"/>
        <w:rPr>
          <w:rFonts w:ascii="Times New Roman" w:hAnsi="Times New Roman"/>
          <w:sz w:val="24"/>
          <w:szCs w:val="24"/>
          <w:lang w:eastAsia="ru-RU"/>
        </w:rPr>
      </w:pPr>
      <w:r w:rsidRPr="0005275B">
        <w:rPr>
          <w:rFonts w:ascii="Times New Roman" w:hAnsi="Times New Roman"/>
          <w:sz w:val="24"/>
          <w:szCs w:val="24"/>
          <w:lang w:eastAsia="ru-RU"/>
        </w:rPr>
        <w:t>В течение 2020</w:t>
      </w:r>
      <w:r w:rsidR="006E3140" w:rsidRPr="0005275B">
        <w:rPr>
          <w:rFonts w:ascii="Times New Roman" w:hAnsi="Times New Roman"/>
          <w:sz w:val="24"/>
          <w:szCs w:val="24"/>
          <w:lang w:eastAsia="ru-RU"/>
        </w:rPr>
        <w:t xml:space="preserve"> года принципы и положения Кодекса выполнялись, что в полной мере обеспечило соблюдение интересов акционеров и клиентов Банка.</w:t>
      </w:r>
    </w:p>
    <w:p w14:paraId="60575AB4" w14:textId="77777777" w:rsidR="006E3140" w:rsidRPr="0005275B" w:rsidRDefault="004F596A" w:rsidP="00043348">
      <w:pPr>
        <w:autoSpaceDE w:val="0"/>
        <w:autoSpaceDN w:val="0"/>
        <w:adjustRightInd w:val="0"/>
        <w:spacing w:before="120"/>
        <w:ind w:firstLine="709"/>
        <w:jc w:val="both"/>
        <w:rPr>
          <w:rFonts w:ascii="Times New Roman" w:hAnsi="Times New Roman"/>
          <w:sz w:val="24"/>
          <w:szCs w:val="24"/>
          <w:lang w:eastAsia="ru-RU"/>
        </w:rPr>
      </w:pPr>
      <w:r w:rsidRPr="0005275B">
        <w:rPr>
          <w:rFonts w:ascii="Times New Roman" w:hAnsi="Times New Roman"/>
          <w:sz w:val="24"/>
          <w:szCs w:val="24"/>
          <w:lang w:eastAsia="ru-RU"/>
        </w:rPr>
        <w:lastRenderedPageBreak/>
        <w:t>В 2020</w:t>
      </w:r>
      <w:r w:rsidR="006E3140" w:rsidRPr="0005275B">
        <w:rPr>
          <w:rFonts w:ascii="Times New Roman" w:hAnsi="Times New Roman"/>
          <w:sz w:val="24"/>
          <w:szCs w:val="24"/>
          <w:lang w:eastAsia="ru-RU"/>
        </w:rPr>
        <w:t xml:space="preserve"> году Банк соблюдал принципы открытости и информационной прозрачности: своевременно осуществлял раскрытие информации в соответствии с требованиями действующего законодательства о финансовом положении Банка, об экономических показателях деятельности, структуре органов управления и акционеров Банка в сети Интернет и на сайте Банка.</w:t>
      </w:r>
    </w:p>
    <w:p w14:paraId="123FA0CE" w14:textId="77777777" w:rsidR="009674D3" w:rsidRPr="0005275B" w:rsidRDefault="006E3140" w:rsidP="00043348">
      <w:pPr>
        <w:autoSpaceDE w:val="0"/>
        <w:autoSpaceDN w:val="0"/>
        <w:adjustRightInd w:val="0"/>
        <w:spacing w:before="120"/>
        <w:ind w:firstLine="709"/>
        <w:jc w:val="both"/>
        <w:rPr>
          <w:rFonts w:ascii="Times New Roman" w:hAnsi="Times New Roman"/>
          <w:sz w:val="24"/>
          <w:szCs w:val="24"/>
          <w:lang w:eastAsia="ru-RU"/>
        </w:rPr>
      </w:pPr>
      <w:r w:rsidRPr="0005275B">
        <w:rPr>
          <w:rFonts w:ascii="Times New Roman" w:hAnsi="Times New Roman"/>
          <w:sz w:val="24"/>
          <w:szCs w:val="24"/>
          <w:lang w:eastAsia="ru-RU"/>
        </w:rPr>
        <w:t xml:space="preserve">В целом корпоративное управление в Банке </w:t>
      </w:r>
      <w:r w:rsidR="009674D3" w:rsidRPr="0005275B">
        <w:rPr>
          <w:rFonts w:ascii="Times New Roman" w:hAnsi="Times New Roman"/>
          <w:sz w:val="24"/>
          <w:szCs w:val="24"/>
          <w:lang w:eastAsia="ru-RU"/>
        </w:rPr>
        <w:t>организовано с учетом принимаемых в управлении требований законодательных актов и рекомендаций Банка России. Структура управления Банком соответствует видам и объему выполняемых Банком операций. Внутренними документами Банка обеспечено разграничение полномочий  и ответстве</w:t>
      </w:r>
      <w:r w:rsidR="004F596A" w:rsidRPr="0005275B">
        <w:rPr>
          <w:rFonts w:ascii="Times New Roman" w:hAnsi="Times New Roman"/>
          <w:sz w:val="24"/>
          <w:szCs w:val="24"/>
          <w:lang w:eastAsia="ru-RU"/>
        </w:rPr>
        <w:t>нности органов управления. В 2020</w:t>
      </w:r>
      <w:r w:rsidR="009674D3" w:rsidRPr="0005275B">
        <w:rPr>
          <w:rFonts w:ascii="Times New Roman" w:hAnsi="Times New Roman"/>
          <w:sz w:val="24"/>
          <w:szCs w:val="24"/>
          <w:lang w:eastAsia="ru-RU"/>
        </w:rPr>
        <w:t xml:space="preserve"> году исполнительные органы Банка действовали в пределах своих полномочий, определенных внутренними документами Банка. Принимаемые решения органов управления компетентны, и, в целом, соответствуют внутренним документам Банка.</w:t>
      </w:r>
    </w:p>
    <w:p w14:paraId="2E08CA84" w14:textId="77777777" w:rsidR="0041065B" w:rsidRPr="0005275B" w:rsidRDefault="0041065B" w:rsidP="00043348">
      <w:pPr>
        <w:pStyle w:val="a3"/>
        <w:spacing w:before="120"/>
        <w:ind w:right="-245" w:firstLine="709"/>
        <w:rPr>
          <w:rFonts w:ascii="Times New Roman" w:hAnsi="Times New Roman" w:cs="Times New Roman"/>
          <w:b w:val="0"/>
          <w:sz w:val="24"/>
          <w:szCs w:val="24"/>
        </w:rPr>
      </w:pPr>
      <w:r w:rsidRPr="0005275B">
        <w:rPr>
          <w:rFonts w:ascii="Times New Roman" w:hAnsi="Times New Roman" w:cs="Times New Roman"/>
          <w:b w:val="0"/>
          <w:sz w:val="24"/>
          <w:szCs w:val="24"/>
        </w:rPr>
        <w:t xml:space="preserve">Работа по </w:t>
      </w:r>
      <w:r w:rsidR="009674D3" w:rsidRPr="0005275B">
        <w:rPr>
          <w:rFonts w:ascii="Times New Roman" w:hAnsi="Times New Roman" w:cs="Times New Roman"/>
          <w:b w:val="0"/>
          <w:sz w:val="24"/>
          <w:szCs w:val="24"/>
        </w:rPr>
        <w:t xml:space="preserve">повышению </w:t>
      </w:r>
      <w:r w:rsidRPr="0005275B">
        <w:rPr>
          <w:rFonts w:ascii="Times New Roman" w:hAnsi="Times New Roman" w:cs="Times New Roman"/>
          <w:b w:val="0"/>
          <w:sz w:val="24"/>
          <w:szCs w:val="24"/>
        </w:rPr>
        <w:t>качества корпоративного управления будет осуществляться Банком постоянно и в дальнейшем с целью достижения высоких стандартов в этой области.</w:t>
      </w:r>
    </w:p>
    <w:p w14:paraId="224DEEF7" w14:textId="77777777" w:rsidR="007C0056" w:rsidRPr="003D2B23" w:rsidRDefault="003D2B23" w:rsidP="008449D1">
      <w:pPr>
        <w:autoSpaceDE w:val="0"/>
        <w:autoSpaceDN w:val="0"/>
        <w:adjustRightInd w:val="0"/>
        <w:spacing w:before="120"/>
        <w:jc w:val="left"/>
        <w:rPr>
          <w:rFonts w:ascii="Times New Roman" w:hAnsi="Times New Roman"/>
          <w:sz w:val="24"/>
          <w:szCs w:val="24"/>
          <w:lang w:eastAsia="ru-RU"/>
        </w:rPr>
      </w:pPr>
      <w:r w:rsidRPr="0005275B">
        <w:rPr>
          <w:rFonts w:ascii="Times New Roman" w:hAnsi="Times New Roman"/>
          <w:sz w:val="24"/>
          <w:szCs w:val="24"/>
          <w:lang w:eastAsia="ru-RU"/>
        </w:rPr>
        <w:t xml:space="preserve">     </w:t>
      </w:r>
      <w:r w:rsidR="00B73C83" w:rsidRPr="0005275B">
        <w:rPr>
          <w:rFonts w:ascii="Times New Roman" w:hAnsi="Times New Roman"/>
          <w:sz w:val="24"/>
          <w:szCs w:val="24"/>
          <w:lang w:eastAsia="ru-RU"/>
        </w:rPr>
        <w:t xml:space="preserve">Отчет о соблюдении принципов и рекомендаций </w:t>
      </w:r>
      <w:hyperlink r:id="rId11" w:history="1">
        <w:r w:rsidR="00B73C83" w:rsidRPr="0005275B">
          <w:rPr>
            <w:rStyle w:val="a5"/>
            <w:rFonts w:ascii="Times New Roman" w:hAnsi="Times New Roman"/>
            <w:color w:val="auto"/>
            <w:sz w:val="24"/>
            <w:szCs w:val="24"/>
            <w:u w:val="none"/>
            <w:lang w:eastAsia="ru-RU"/>
          </w:rPr>
          <w:t>Кодекса</w:t>
        </w:r>
      </w:hyperlink>
      <w:r w:rsidR="00B73C83" w:rsidRPr="0005275B">
        <w:rPr>
          <w:rFonts w:ascii="Times New Roman" w:hAnsi="Times New Roman"/>
          <w:sz w:val="24"/>
          <w:szCs w:val="24"/>
          <w:lang w:eastAsia="ru-RU"/>
        </w:rPr>
        <w:t xml:space="preserve"> корпоративного управления не приводится в связи с тем</w:t>
      </w:r>
      <w:r w:rsidR="00DE56E5" w:rsidRPr="0005275B">
        <w:rPr>
          <w:rFonts w:ascii="Times New Roman" w:hAnsi="Times New Roman"/>
          <w:sz w:val="24"/>
          <w:szCs w:val="24"/>
          <w:lang w:eastAsia="ru-RU"/>
        </w:rPr>
        <w:t>,</w:t>
      </w:r>
      <w:r w:rsidR="00B73C83" w:rsidRPr="0005275B">
        <w:rPr>
          <w:rFonts w:ascii="Times New Roman" w:hAnsi="Times New Roman"/>
          <w:sz w:val="24"/>
          <w:szCs w:val="24"/>
          <w:lang w:eastAsia="ru-RU"/>
        </w:rPr>
        <w:t xml:space="preserve"> что  акции </w:t>
      </w:r>
      <w:r w:rsidR="00F71CBB" w:rsidRPr="0005275B">
        <w:rPr>
          <w:rFonts w:ascii="Times New Roman" w:hAnsi="Times New Roman"/>
          <w:sz w:val="24"/>
          <w:szCs w:val="24"/>
          <w:lang w:eastAsia="ru-RU"/>
        </w:rPr>
        <w:t xml:space="preserve">ПАО КБ «САММИТ БАНК» </w:t>
      </w:r>
      <w:r w:rsidRPr="0005275B">
        <w:rPr>
          <w:rFonts w:ascii="Times New Roman" w:hAnsi="Times New Roman"/>
          <w:sz w:val="24"/>
          <w:szCs w:val="24"/>
          <w:lang w:eastAsia="ru-RU"/>
        </w:rPr>
        <w:t xml:space="preserve">не обращаются на </w:t>
      </w:r>
      <w:r w:rsidRPr="003D2B23">
        <w:rPr>
          <w:rFonts w:ascii="Times New Roman" w:hAnsi="Times New Roman"/>
          <w:sz w:val="24"/>
          <w:szCs w:val="24"/>
          <w:lang w:eastAsia="ru-RU"/>
        </w:rPr>
        <w:t>организованных торгах.</w:t>
      </w:r>
    </w:p>
    <w:p w14:paraId="22D5385F" w14:textId="77777777" w:rsidR="00877056" w:rsidRDefault="00877056" w:rsidP="006412F4">
      <w:pPr>
        <w:autoSpaceDE w:val="0"/>
        <w:autoSpaceDN w:val="0"/>
        <w:adjustRightInd w:val="0"/>
        <w:spacing w:before="360"/>
        <w:jc w:val="left"/>
        <w:rPr>
          <w:rFonts w:ascii="Times New Roman" w:hAnsi="Times New Roman"/>
          <w:sz w:val="24"/>
          <w:szCs w:val="24"/>
          <w:lang w:eastAsia="ru-RU"/>
        </w:rPr>
      </w:pPr>
    </w:p>
    <w:p w14:paraId="68E068A7" w14:textId="77777777" w:rsidR="00877056" w:rsidRDefault="00877056" w:rsidP="006412F4">
      <w:pPr>
        <w:autoSpaceDE w:val="0"/>
        <w:autoSpaceDN w:val="0"/>
        <w:adjustRightInd w:val="0"/>
        <w:spacing w:before="360"/>
        <w:jc w:val="left"/>
        <w:rPr>
          <w:rFonts w:ascii="Times New Roman" w:hAnsi="Times New Roman"/>
          <w:sz w:val="24"/>
          <w:szCs w:val="24"/>
          <w:lang w:eastAsia="ru-RU"/>
        </w:rPr>
      </w:pPr>
    </w:p>
    <w:p w14:paraId="041BCE33" w14:textId="77777777" w:rsidR="00877056" w:rsidRDefault="00877056" w:rsidP="006412F4">
      <w:pPr>
        <w:autoSpaceDE w:val="0"/>
        <w:autoSpaceDN w:val="0"/>
        <w:adjustRightInd w:val="0"/>
        <w:spacing w:before="360"/>
        <w:jc w:val="left"/>
        <w:rPr>
          <w:rFonts w:ascii="Times New Roman" w:hAnsi="Times New Roman"/>
          <w:sz w:val="24"/>
          <w:szCs w:val="24"/>
          <w:lang w:eastAsia="ru-RU"/>
        </w:rPr>
      </w:pPr>
    </w:p>
    <w:p w14:paraId="39C233D9" w14:textId="77777777" w:rsidR="0081345E" w:rsidRPr="008B2444" w:rsidRDefault="0081345E" w:rsidP="006412F4">
      <w:pPr>
        <w:autoSpaceDE w:val="0"/>
        <w:autoSpaceDN w:val="0"/>
        <w:adjustRightInd w:val="0"/>
        <w:spacing w:before="360"/>
        <w:jc w:val="left"/>
        <w:rPr>
          <w:rFonts w:ascii="Times New Roman" w:hAnsi="Times New Roman"/>
          <w:sz w:val="24"/>
          <w:szCs w:val="24"/>
          <w:lang w:eastAsia="ru-RU"/>
        </w:rPr>
      </w:pPr>
      <w:r w:rsidRPr="008B2444">
        <w:rPr>
          <w:rFonts w:ascii="Times New Roman" w:hAnsi="Times New Roman"/>
          <w:sz w:val="24"/>
          <w:szCs w:val="24"/>
          <w:lang w:eastAsia="ru-RU"/>
        </w:rPr>
        <w:t xml:space="preserve">Президент </w:t>
      </w:r>
    </w:p>
    <w:p w14:paraId="6A4BE3F2" w14:textId="77777777" w:rsidR="00220728" w:rsidRPr="00E40B05" w:rsidRDefault="00E40B05" w:rsidP="00220728">
      <w:pPr>
        <w:autoSpaceDE w:val="0"/>
        <w:autoSpaceDN w:val="0"/>
        <w:adjustRightInd w:val="0"/>
        <w:jc w:val="left"/>
        <w:rPr>
          <w:rFonts w:ascii="Times New Roman" w:hAnsi="Times New Roman"/>
          <w:sz w:val="24"/>
          <w:szCs w:val="24"/>
          <w:lang w:eastAsia="ru-RU"/>
        </w:rPr>
      </w:pPr>
      <w:r w:rsidRPr="00E40B05">
        <w:rPr>
          <w:rFonts w:ascii="Times New Roman" w:hAnsi="Times New Roman"/>
          <w:sz w:val="24"/>
          <w:szCs w:val="24"/>
          <w:lang w:eastAsia="ru-RU"/>
        </w:rPr>
        <w:t>П</w:t>
      </w:r>
      <w:r w:rsidR="0081345E" w:rsidRPr="00E40B05">
        <w:rPr>
          <w:rFonts w:ascii="Times New Roman" w:hAnsi="Times New Roman"/>
          <w:sz w:val="24"/>
          <w:szCs w:val="24"/>
          <w:lang w:eastAsia="ru-RU"/>
        </w:rPr>
        <w:t xml:space="preserve">АО КБ «САММИТ БАНК»         </w:t>
      </w:r>
      <w:r w:rsidRPr="00E40B05">
        <w:rPr>
          <w:rFonts w:ascii="Times New Roman" w:hAnsi="Times New Roman"/>
          <w:sz w:val="24"/>
          <w:szCs w:val="24"/>
          <w:lang w:eastAsia="ru-RU"/>
        </w:rPr>
        <w:t xml:space="preserve">                               С</w:t>
      </w:r>
      <w:r w:rsidR="00220728" w:rsidRPr="00E40B05">
        <w:rPr>
          <w:rFonts w:ascii="Times New Roman" w:hAnsi="Times New Roman"/>
          <w:sz w:val="24"/>
          <w:szCs w:val="24"/>
          <w:lang w:eastAsia="ru-RU"/>
        </w:rPr>
        <w:t>.</w:t>
      </w:r>
      <w:r w:rsidR="0081345E" w:rsidRPr="00E40B05">
        <w:rPr>
          <w:rFonts w:ascii="Times New Roman" w:hAnsi="Times New Roman"/>
          <w:sz w:val="24"/>
          <w:szCs w:val="24"/>
          <w:lang w:eastAsia="ru-RU"/>
        </w:rPr>
        <w:t>В</w:t>
      </w:r>
      <w:r w:rsidR="00220728" w:rsidRPr="00E40B05">
        <w:rPr>
          <w:rFonts w:ascii="Times New Roman" w:hAnsi="Times New Roman"/>
          <w:sz w:val="24"/>
          <w:szCs w:val="24"/>
          <w:lang w:eastAsia="ru-RU"/>
        </w:rPr>
        <w:t xml:space="preserve">. </w:t>
      </w:r>
      <w:r w:rsidRPr="00E40B05">
        <w:rPr>
          <w:rFonts w:ascii="Times New Roman" w:hAnsi="Times New Roman"/>
          <w:sz w:val="24"/>
          <w:szCs w:val="24"/>
          <w:lang w:eastAsia="ru-RU"/>
        </w:rPr>
        <w:t>Бененов</w:t>
      </w:r>
    </w:p>
    <w:p w14:paraId="7C74AC21" w14:textId="77777777" w:rsidR="00174220" w:rsidRPr="00E40B05" w:rsidRDefault="007B11F2" w:rsidP="00174220">
      <w:pPr>
        <w:autoSpaceDE w:val="0"/>
        <w:autoSpaceDN w:val="0"/>
        <w:adjustRightInd w:val="0"/>
        <w:spacing w:before="240"/>
        <w:jc w:val="left"/>
        <w:rPr>
          <w:rFonts w:ascii="Times New Roman" w:hAnsi="Times New Roman"/>
          <w:sz w:val="24"/>
          <w:szCs w:val="24"/>
          <w:lang w:eastAsia="ru-RU"/>
        </w:rPr>
      </w:pPr>
      <w:r>
        <w:rPr>
          <w:rFonts w:ascii="Times New Roman" w:hAnsi="Times New Roman"/>
          <w:sz w:val="24"/>
          <w:szCs w:val="24"/>
          <w:lang w:eastAsia="ru-RU"/>
        </w:rPr>
        <w:t>Г</w:t>
      </w:r>
      <w:r w:rsidR="00220728" w:rsidRPr="00E40B05">
        <w:rPr>
          <w:rFonts w:ascii="Times New Roman" w:hAnsi="Times New Roman"/>
          <w:sz w:val="24"/>
          <w:szCs w:val="24"/>
          <w:lang w:eastAsia="ru-RU"/>
        </w:rPr>
        <w:t>лавн</w:t>
      </w:r>
      <w:r>
        <w:rPr>
          <w:rFonts w:ascii="Times New Roman" w:hAnsi="Times New Roman"/>
          <w:sz w:val="24"/>
          <w:szCs w:val="24"/>
          <w:lang w:eastAsia="ru-RU"/>
        </w:rPr>
        <w:t>ый</w:t>
      </w:r>
      <w:r w:rsidR="00220728" w:rsidRPr="00E40B05">
        <w:rPr>
          <w:rFonts w:ascii="Times New Roman" w:hAnsi="Times New Roman"/>
          <w:sz w:val="24"/>
          <w:szCs w:val="24"/>
          <w:lang w:eastAsia="ru-RU"/>
        </w:rPr>
        <w:t xml:space="preserve"> бухгалтер</w:t>
      </w:r>
      <w:r w:rsidR="0081345E" w:rsidRPr="00E40B05">
        <w:rPr>
          <w:rFonts w:ascii="Times New Roman" w:hAnsi="Times New Roman"/>
          <w:sz w:val="24"/>
          <w:szCs w:val="24"/>
          <w:lang w:eastAsia="ru-RU"/>
        </w:rPr>
        <w:t xml:space="preserve"> </w:t>
      </w:r>
    </w:p>
    <w:p w14:paraId="22FC5970" w14:textId="77777777" w:rsidR="00442B27" w:rsidRPr="00E40B05" w:rsidRDefault="00E40B05" w:rsidP="00174220">
      <w:pPr>
        <w:autoSpaceDE w:val="0"/>
        <w:autoSpaceDN w:val="0"/>
        <w:adjustRightInd w:val="0"/>
        <w:jc w:val="left"/>
        <w:rPr>
          <w:rFonts w:ascii="Times New Roman" w:hAnsi="Times New Roman"/>
          <w:sz w:val="24"/>
          <w:szCs w:val="24"/>
          <w:lang w:eastAsia="ru-RU"/>
        </w:rPr>
      </w:pPr>
      <w:r w:rsidRPr="00E40B05">
        <w:rPr>
          <w:rFonts w:ascii="Times New Roman" w:hAnsi="Times New Roman"/>
          <w:sz w:val="24"/>
          <w:szCs w:val="24"/>
          <w:lang w:eastAsia="ru-RU"/>
        </w:rPr>
        <w:t>П</w:t>
      </w:r>
      <w:r w:rsidR="00220728" w:rsidRPr="00E40B05">
        <w:rPr>
          <w:rFonts w:ascii="Times New Roman" w:hAnsi="Times New Roman"/>
          <w:sz w:val="24"/>
          <w:szCs w:val="24"/>
          <w:lang w:eastAsia="ru-RU"/>
        </w:rPr>
        <w:t xml:space="preserve">АО </w:t>
      </w:r>
      <w:r w:rsidR="0081345E" w:rsidRPr="00E40B05">
        <w:rPr>
          <w:rFonts w:ascii="Times New Roman" w:hAnsi="Times New Roman"/>
          <w:sz w:val="24"/>
          <w:szCs w:val="24"/>
          <w:lang w:eastAsia="ru-RU"/>
        </w:rPr>
        <w:t xml:space="preserve">КБ «САММИТ БАНК»                                        </w:t>
      </w:r>
      <w:r w:rsidR="007B11F2">
        <w:rPr>
          <w:rFonts w:ascii="Times New Roman" w:hAnsi="Times New Roman"/>
          <w:sz w:val="24"/>
          <w:szCs w:val="24"/>
          <w:lang w:eastAsia="ru-RU"/>
        </w:rPr>
        <w:t>Г</w:t>
      </w:r>
      <w:r w:rsidR="005119CA">
        <w:rPr>
          <w:rFonts w:ascii="Times New Roman" w:hAnsi="Times New Roman"/>
          <w:sz w:val="24"/>
          <w:szCs w:val="24"/>
          <w:lang w:eastAsia="ru-RU"/>
        </w:rPr>
        <w:t>.А.</w:t>
      </w:r>
      <w:r w:rsidR="00220728" w:rsidRPr="00E40B05">
        <w:rPr>
          <w:rFonts w:ascii="Times New Roman" w:hAnsi="Times New Roman"/>
          <w:sz w:val="24"/>
          <w:szCs w:val="24"/>
          <w:lang w:eastAsia="ru-RU"/>
        </w:rPr>
        <w:t xml:space="preserve"> </w:t>
      </w:r>
      <w:r w:rsidR="007B11F2">
        <w:rPr>
          <w:rFonts w:ascii="Times New Roman" w:hAnsi="Times New Roman"/>
          <w:sz w:val="24"/>
          <w:szCs w:val="24"/>
          <w:lang w:eastAsia="ru-RU"/>
        </w:rPr>
        <w:t>Агеева</w:t>
      </w:r>
    </w:p>
    <w:p w14:paraId="45FFE372" w14:textId="77777777" w:rsidR="00491DF9" w:rsidRDefault="00442B27" w:rsidP="00442B27">
      <w:pPr>
        <w:autoSpaceDE w:val="0"/>
        <w:autoSpaceDN w:val="0"/>
        <w:adjustRightInd w:val="0"/>
        <w:jc w:val="left"/>
        <w:rPr>
          <w:rFonts w:ascii="Times New Roman" w:hAnsi="Times New Roman"/>
          <w:sz w:val="24"/>
          <w:szCs w:val="24"/>
          <w:lang w:eastAsia="ru-RU"/>
        </w:rPr>
      </w:pPr>
      <w:r w:rsidRPr="00E40B05">
        <w:rPr>
          <w:rFonts w:ascii="Times New Roman" w:hAnsi="Times New Roman"/>
          <w:sz w:val="24"/>
          <w:szCs w:val="24"/>
          <w:lang w:eastAsia="ru-RU"/>
        </w:rPr>
        <w:t xml:space="preserve">                                                         </w:t>
      </w:r>
      <w:r w:rsidR="0081345E" w:rsidRPr="00E40B05">
        <w:rPr>
          <w:rFonts w:ascii="Times New Roman" w:hAnsi="Times New Roman"/>
          <w:sz w:val="24"/>
          <w:szCs w:val="24"/>
          <w:lang w:eastAsia="ru-RU"/>
        </w:rPr>
        <w:t xml:space="preserve"> </w:t>
      </w:r>
    </w:p>
    <w:p w14:paraId="04C56A61" w14:textId="77777777" w:rsidR="00491DF9" w:rsidRDefault="00491DF9" w:rsidP="00442B27">
      <w:pPr>
        <w:autoSpaceDE w:val="0"/>
        <w:autoSpaceDN w:val="0"/>
        <w:adjustRightInd w:val="0"/>
        <w:jc w:val="left"/>
        <w:rPr>
          <w:rFonts w:ascii="Times New Roman" w:hAnsi="Times New Roman"/>
          <w:sz w:val="24"/>
          <w:szCs w:val="24"/>
          <w:lang w:eastAsia="ru-RU"/>
        </w:rPr>
      </w:pPr>
    </w:p>
    <w:p w14:paraId="248EB62D" w14:textId="77777777" w:rsidR="00877056" w:rsidRDefault="00491DF9" w:rsidP="00491DF9">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 xml:space="preserve">                                                         </w:t>
      </w:r>
    </w:p>
    <w:p w14:paraId="11EF92E6" w14:textId="77777777" w:rsidR="00877056" w:rsidRDefault="00877056" w:rsidP="00491DF9">
      <w:pPr>
        <w:autoSpaceDE w:val="0"/>
        <w:autoSpaceDN w:val="0"/>
        <w:adjustRightInd w:val="0"/>
        <w:jc w:val="both"/>
        <w:rPr>
          <w:rFonts w:ascii="Times New Roman" w:hAnsi="Times New Roman"/>
          <w:sz w:val="24"/>
          <w:szCs w:val="24"/>
          <w:lang w:eastAsia="ru-RU"/>
        </w:rPr>
      </w:pPr>
    </w:p>
    <w:p w14:paraId="2EE33E06" w14:textId="77777777" w:rsidR="00442B27" w:rsidRDefault="00220728" w:rsidP="00877056">
      <w:pPr>
        <w:autoSpaceDE w:val="0"/>
        <w:autoSpaceDN w:val="0"/>
        <w:adjustRightInd w:val="0"/>
        <w:rPr>
          <w:rFonts w:ascii="Times New Roman" w:hAnsi="Times New Roman"/>
          <w:sz w:val="24"/>
          <w:szCs w:val="24"/>
          <w:lang w:eastAsia="ru-RU"/>
        </w:rPr>
      </w:pPr>
      <w:r w:rsidRPr="00E40B05">
        <w:rPr>
          <w:rFonts w:ascii="Times New Roman" w:hAnsi="Times New Roman"/>
          <w:sz w:val="24"/>
          <w:szCs w:val="24"/>
          <w:lang w:eastAsia="ru-RU"/>
        </w:rPr>
        <w:t>М.п.</w:t>
      </w:r>
    </w:p>
    <w:sectPr w:rsidR="00442B27" w:rsidSect="00CD0760">
      <w:headerReference w:type="default" r:id="rId12"/>
      <w:footerReference w:type="default" r:id="rId13"/>
      <w:headerReference w:type="first" r:id="rId14"/>
      <w:pgSz w:w="11906" w:h="16838"/>
      <w:pgMar w:top="1134" w:right="850"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8C3E4" w14:textId="77777777" w:rsidR="00CD0760" w:rsidRDefault="00CD0760" w:rsidP="003653C4">
      <w:r>
        <w:separator/>
      </w:r>
    </w:p>
  </w:endnote>
  <w:endnote w:type="continuationSeparator" w:id="0">
    <w:p w14:paraId="2D388EA6" w14:textId="77777777" w:rsidR="00CD0760" w:rsidRDefault="00CD0760" w:rsidP="0036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FBBE1" w14:textId="77777777" w:rsidR="00B05655" w:rsidRPr="00851D67" w:rsidRDefault="00B05655">
    <w:pPr>
      <w:pStyle w:val="ae"/>
      <w:jc w:val="right"/>
      <w:rPr>
        <w:rFonts w:ascii="Times New Roman" w:hAnsi="Times New Roman"/>
      </w:rPr>
    </w:pPr>
    <w:r w:rsidRPr="00851D67">
      <w:rPr>
        <w:rFonts w:ascii="Times New Roman" w:hAnsi="Times New Roman"/>
      </w:rPr>
      <w:fldChar w:fldCharType="begin"/>
    </w:r>
    <w:r w:rsidRPr="00851D67">
      <w:rPr>
        <w:rFonts w:ascii="Times New Roman" w:hAnsi="Times New Roman"/>
      </w:rPr>
      <w:instrText xml:space="preserve"> PAGE   \* MERGEFORMAT </w:instrText>
    </w:r>
    <w:r w:rsidRPr="00851D67">
      <w:rPr>
        <w:rFonts w:ascii="Times New Roman" w:hAnsi="Times New Roman"/>
      </w:rPr>
      <w:fldChar w:fldCharType="separate"/>
    </w:r>
    <w:r w:rsidR="000520BF">
      <w:rPr>
        <w:rFonts w:ascii="Times New Roman" w:hAnsi="Times New Roman"/>
        <w:noProof/>
      </w:rPr>
      <w:t>39</w:t>
    </w:r>
    <w:r w:rsidRPr="00851D67">
      <w:rPr>
        <w:rFonts w:ascii="Times New Roman" w:hAnsi="Times New Roman"/>
      </w:rPr>
      <w:fldChar w:fldCharType="end"/>
    </w:r>
  </w:p>
  <w:p w14:paraId="37677D48" w14:textId="77777777" w:rsidR="00B05655" w:rsidRDefault="00B0565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EBBC1" w14:textId="77777777" w:rsidR="00CD0760" w:rsidRDefault="00CD0760" w:rsidP="003653C4">
      <w:r>
        <w:separator/>
      </w:r>
    </w:p>
  </w:footnote>
  <w:footnote w:type="continuationSeparator" w:id="0">
    <w:p w14:paraId="3349AF70" w14:textId="77777777" w:rsidR="00CD0760" w:rsidRDefault="00CD0760" w:rsidP="00365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27353" w14:textId="58D986D9" w:rsidR="00B05655" w:rsidRPr="004D0CB3" w:rsidRDefault="00B05655">
    <w:pPr>
      <w:pStyle w:val="a7"/>
      <w:pBdr>
        <w:bottom w:val="thickThinSmallGap" w:sz="24" w:space="1" w:color="622423" w:themeColor="accent2" w:themeShade="7F"/>
      </w:pBdr>
      <w:jc w:val="center"/>
      <w:rPr>
        <w:rFonts w:asciiTheme="majorHAnsi" w:eastAsiaTheme="majorEastAsia" w:hAnsiTheme="majorHAnsi" w:cstheme="majorBidi"/>
        <w:color w:val="008080"/>
        <w:sz w:val="32"/>
        <w:szCs w:val="32"/>
      </w:rPr>
    </w:pPr>
    <w:r w:rsidRPr="004D0CB3">
      <w:rPr>
        <w:rFonts w:asciiTheme="majorHAnsi" w:eastAsiaTheme="majorEastAsia" w:hAnsiTheme="majorHAnsi" w:cstheme="majorBidi"/>
        <w:color w:val="008080"/>
        <w:sz w:val="32"/>
        <w:szCs w:val="32"/>
      </w:rPr>
      <w:t>ГОДОВОЙ ОТ</w:t>
    </w:r>
    <w:r>
      <w:rPr>
        <w:rFonts w:asciiTheme="majorHAnsi" w:eastAsiaTheme="majorEastAsia" w:hAnsiTheme="majorHAnsi" w:cstheme="majorBidi"/>
        <w:color w:val="008080"/>
        <w:sz w:val="32"/>
        <w:szCs w:val="32"/>
      </w:rPr>
      <w:t>ЧЕТ ПАО КБ «САММИТ БАНК» за 2020</w:t>
    </w:r>
    <w:r w:rsidRPr="004D0CB3">
      <w:rPr>
        <w:rFonts w:asciiTheme="majorHAnsi" w:eastAsiaTheme="majorEastAsia" w:hAnsiTheme="majorHAnsi" w:cstheme="majorBidi"/>
        <w:color w:val="008080"/>
        <w:sz w:val="32"/>
        <w:szCs w:val="32"/>
      </w:rPr>
      <w:t xml:space="preserve"> год</w:t>
    </w:r>
  </w:p>
  <w:p w14:paraId="66EEEC46" w14:textId="77777777" w:rsidR="00B05655" w:rsidRDefault="00B0565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791E4" w14:textId="77777777" w:rsidR="00B05655" w:rsidRDefault="00B05655" w:rsidP="00162970">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72C1"/>
    <w:multiLevelType w:val="hybridMultilevel"/>
    <w:tmpl w:val="16E49604"/>
    <w:lvl w:ilvl="0" w:tplc="31C0DE26">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06F87D42"/>
    <w:multiLevelType w:val="hybridMultilevel"/>
    <w:tmpl w:val="4D18E6F6"/>
    <w:lvl w:ilvl="0" w:tplc="2CD668D0">
      <w:start w:val="1"/>
      <w:numFmt w:val="decimal"/>
      <w:lvlText w:val="%1."/>
      <w:lvlJc w:val="left"/>
      <w:pPr>
        <w:ind w:left="2073" w:hanging="36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2" w15:restartNumberingAfterBreak="0">
    <w:nsid w:val="07F1482A"/>
    <w:multiLevelType w:val="hybridMultilevel"/>
    <w:tmpl w:val="958ED0E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6044E4"/>
    <w:multiLevelType w:val="hybridMultilevel"/>
    <w:tmpl w:val="0C0A2CA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4" w15:restartNumberingAfterBreak="0">
    <w:nsid w:val="156F79C3"/>
    <w:multiLevelType w:val="hybridMultilevel"/>
    <w:tmpl w:val="750E363A"/>
    <w:lvl w:ilvl="0" w:tplc="7A5230EA">
      <w:start w:val="1"/>
      <w:numFmt w:val="bullet"/>
      <w:lvlText w:val=""/>
      <w:lvlJc w:val="left"/>
      <w:pPr>
        <w:tabs>
          <w:tab w:val="num" w:pos="1560"/>
        </w:tabs>
        <w:ind w:left="1560" w:hanging="360"/>
      </w:pPr>
      <w:rPr>
        <w:rFonts w:ascii="Symbol" w:hAnsi="Symbol" w:hint="default"/>
        <w:color w:val="auto"/>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5" w15:restartNumberingAfterBreak="0">
    <w:nsid w:val="164F1C32"/>
    <w:multiLevelType w:val="singleLevel"/>
    <w:tmpl w:val="81F4F820"/>
    <w:lvl w:ilvl="0">
      <w:numFmt w:val="bullet"/>
      <w:lvlText w:val="-"/>
      <w:lvlJc w:val="left"/>
      <w:pPr>
        <w:tabs>
          <w:tab w:val="num" w:pos="360"/>
        </w:tabs>
        <w:ind w:left="360" w:hanging="360"/>
      </w:pPr>
    </w:lvl>
  </w:abstractNum>
  <w:abstractNum w:abstractNumId="6" w15:restartNumberingAfterBreak="0">
    <w:nsid w:val="18BB64C2"/>
    <w:multiLevelType w:val="hybridMultilevel"/>
    <w:tmpl w:val="535C728A"/>
    <w:lvl w:ilvl="0" w:tplc="9E3A8702">
      <w:start w:val="1"/>
      <w:numFmt w:val="bullet"/>
      <w:lvlText w:val=""/>
      <w:lvlJc w:val="left"/>
      <w:pPr>
        <w:tabs>
          <w:tab w:val="num" w:pos="1069"/>
        </w:tabs>
        <w:ind w:left="1069" w:hanging="360"/>
      </w:pPr>
      <w:rPr>
        <w:rFonts w:ascii="Symbol" w:hAnsi="Symbol" w:hint="default"/>
        <w:sz w:val="20"/>
        <w:szCs w:val="20"/>
      </w:rPr>
    </w:lvl>
    <w:lvl w:ilvl="1" w:tplc="781C3B3A">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Times New Roman"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Times New Roman"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23FE709D"/>
    <w:multiLevelType w:val="hybridMultilevel"/>
    <w:tmpl w:val="25BC03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8B0E10"/>
    <w:multiLevelType w:val="hybridMultilevel"/>
    <w:tmpl w:val="781A044E"/>
    <w:lvl w:ilvl="0" w:tplc="781C3B3A">
      <w:start w:val="1"/>
      <w:numFmt w:val="bullet"/>
      <w:lvlText w:val="-"/>
      <w:lvlJc w:val="left"/>
      <w:pPr>
        <w:tabs>
          <w:tab w:val="num" w:pos="720"/>
        </w:tabs>
        <w:ind w:left="720" w:hanging="360"/>
      </w:pPr>
      <w:rPr>
        <w:rFonts w:ascii="Times New Roman" w:eastAsia="Times New Roman" w:hAnsi="Times New Roman" w:cs="Times New Roman" w:hint="default"/>
      </w:rPr>
    </w:lvl>
    <w:lvl w:ilvl="1" w:tplc="81F4F820">
      <w:numFmt w:val="bullet"/>
      <w:lvlText w:val="-"/>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330E3E"/>
    <w:multiLevelType w:val="hybridMultilevel"/>
    <w:tmpl w:val="C68442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478227E"/>
    <w:multiLevelType w:val="hybridMultilevel"/>
    <w:tmpl w:val="078C0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3C2E41"/>
    <w:multiLevelType w:val="hybridMultilevel"/>
    <w:tmpl w:val="4E0484CE"/>
    <w:lvl w:ilvl="0" w:tplc="5A40BC66">
      <w:start w:val="8"/>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579F4612"/>
    <w:multiLevelType w:val="hybridMultilevel"/>
    <w:tmpl w:val="B9B27AAA"/>
    <w:lvl w:ilvl="0" w:tplc="04190001">
      <w:start w:val="1"/>
      <w:numFmt w:val="bullet"/>
      <w:lvlText w:val=""/>
      <w:lvlJc w:val="left"/>
      <w:pPr>
        <w:ind w:left="1632" w:hanging="360"/>
      </w:pPr>
      <w:rPr>
        <w:rFonts w:ascii="Symbol" w:hAnsi="Symbol" w:hint="default"/>
      </w:rPr>
    </w:lvl>
    <w:lvl w:ilvl="1" w:tplc="04190003">
      <w:start w:val="1"/>
      <w:numFmt w:val="bullet"/>
      <w:lvlText w:val="o"/>
      <w:lvlJc w:val="left"/>
      <w:pPr>
        <w:ind w:left="2352" w:hanging="360"/>
      </w:pPr>
      <w:rPr>
        <w:rFonts w:ascii="Courier New" w:hAnsi="Courier New" w:cs="Courier New" w:hint="default"/>
      </w:rPr>
    </w:lvl>
    <w:lvl w:ilvl="2" w:tplc="04190005">
      <w:start w:val="1"/>
      <w:numFmt w:val="bullet"/>
      <w:lvlText w:val=""/>
      <w:lvlJc w:val="left"/>
      <w:pPr>
        <w:ind w:left="3072" w:hanging="360"/>
      </w:pPr>
      <w:rPr>
        <w:rFonts w:ascii="Wingdings" w:hAnsi="Wingdings" w:hint="default"/>
      </w:rPr>
    </w:lvl>
    <w:lvl w:ilvl="3" w:tplc="04190001">
      <w:start w:val="1"/>
      <w:numFmt w:val="bullet"/>
      <w:lvlText w:val=""/>
      <w:lvlJc w:val="left"/>
      <w:pPr>
        <w:ind w:left="3792" w:hanging="360"/>
      </w:pPr>
      <w:rPr>
        <w:rFonts w:ascii="Symbol" w:hAnsi="Symbol" w:hint="default"/>
      </w:rPr>
    </w:lvl>
    <w:lvl w:ilvl="4" w:tplc="04190003">
      <w:start w:val="1"/>
      <w:numFmt w:val="bullet"/>
      <w:lvlText w:val="o"/>
      <w:lvlJc w:val="left"/>
      <w:pPr>
        <w:ind w:left="4512" w:hanging="360"/>
      </w:pPr>
      <w:rPr>
        <w:rFonts w:ascii="Courier New" w:hAnsi="Courier New" w:cs="Courier New" w:hint="default"/>
      </w:rPr>
    </w:lvl>
    <w:lvl w:ilvl="5" w:tplc="04190005">
      <w:start w:val="1"/>
      <w:numFmt w:val="bullet"/>
      <w:lvlText w:val=""/>
      <w:lvlJc w:val="left"/>
      <w:pPr>
        <w:ind w:left="5232" w:hanging="360"/>
      </w:pPr>
      <w:rPr>
        <w:rFonts w:ascii="Wingdings" w:hAnsi="Wingdings" w:hint="default"/>
      </w:rPr>
    </w:lvl>
    <w:lvl w:ilvl="6" w:tplc="04190001">
      <w:start w:val="1"/>
      <w:numFmt w:val="bullet"/>
      <w:lvlText w:val=""/>
      <w:lvlJc w:val="left"/>
      <w:pPr>
        <w:ind w:left="5952" w:hanging="360"/>
      </w:pPr>
      <w:rPr>
        <w:rFonts w:ascii="Symbol" w:hAnsi="Symbol" w:hint="default"/>
      </w:rPr>
    </w:lvl>
    <w:lvl w:ilvl="7" w:tplc="04190003">
      <w:start w:val="1"/>
      <w:numFmt w:val="bullet"/>
      <w:lvlText w:val="o"/>
      <w:lvlJc w:val="left"/>
      <w:pPr>
        <w:ind w:left="6672" w:hanging="360"/>
      </w:pPr>
      <w:rPr>
        <w:rFonts w:ascii="Courier New" w:hAnsi="Courier New" w:cs="Courier New" w:hint="default"/>
      </w:rPr>
    </w:lvl>
    <w:lvl w:ilvl="8" w:tplc="04190005">
      <w:start w:val="1"/>
      <w:numFmt w:val="bullet"/>
      <w:lvlText w:val=""/>
      <w:lvlJc w:val="left"/>
      <w:pPr>
        <w:ind w:left="7392" w:hanging="360"/>
      </w:pPr>
      <w:rPr>
        <w:rFonts w:ascii="Wingdings" w:hAnsi="Wingdings" w:hint="default"/>
      </w:rPr>
    </w:lvl>
  </w:abstractNum>
  <w:abstractNum w:abstractNumId="13" w15:restartNumberingAfterBreak="0">
    <w:nsid w:val="599B6411"/>
    <w:multiLevelType w:val="hybridMultilevel"/>
    <w:tmpl w:val="68E8EB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60F14D14"/>
    <w:multiLevelType w:val="hybridMultilevel"/>
    <w:tmpl w:val="08D2D6E4"/>
    <w:lvl w:ilvl="0" w:tplc="85C2DB58">
      <w:start w:val="1"/>
      <w:numFmt w:val="bullet"/>
      <w:lvlText w:val=""/>
      <w:lvlJc w:val="left"/>
      <w:pPr>
        <w:ind w:left="1632" w:hanging="360"/>
      </w:pPr>
      <w:rPr>
        <w:rFonts w:ascii="Symbol" w:hAnsi="Symbol" w:hint="default"/>
        <w:color w:val="auto"/>
      </w:rPr>
    </w:lvl>
    <w:lvl w:ilvl="1" w:tplc="04190003">
      <w:start w:val="1"/>
      <w:numFmt w:val="bullet"/>
      <w:lvlText w:val="o"/>
      <w:lvlJc w:val="left"/>
      <w:pPr>
        <w:ind w:left="2352" w:hanging="360"/>
      </w:pPr>
      <w:rPr>
        <w:rFonts w:ascii="Courier New" w:hAnsi="Courier New" w:cs="Courier New" w:hint="default"/>
      </w:rPr>
    </w:lvl>
    <w:lvl w:ilvl="2" w:tplc="04190005">
      <w:start w:val="1"/>
      <w:numFmt w:val="bullet"/>
      <w:lvlText w:val=""/>
      <w:lvlJc w:val="left"/>
      <w:pPr>
        <w:ind w:left="3072" w:hanging="360"/>
      </w:pPr>
      <w:rPr>
        <w:rFonts w:ascii="Wingdings" w:hAnsi="Wingdings" w:hint="default"/>
      </w:rPr>
    </w:lvl>
    <w:lvl w:ilvl="3" w:tplc="04190001">
      <w:start w:val="1"/>
      <w:numFmt w:val="bullet"/>
      <w:lvlText w:val=""/>
      <w:lvlJc w:val="left"/>
      <w:pPr>
        <w:ind w:left="3792" w:hanging="360"/>
      </w:pPr>
      <w:rPr>
        <w:rFonts w:ascii="Symbol" w:hAnsi="Symbol" w:hint="default"/>
      </w:rPr>
    </w:lvl>
    <w:lvl w:ilvl="4" w:tplc="04190003">
      <w:start w:val="1"/>
      <w:numFmt w:val="bullet"/>
      <w:lvlText w:val="o"/>
      <w:lvlJc w:val="left"/>
      <w:pPr>
        <w:ind w:left="4512" w:hanging="360"/>
      </w:pPr>
      <w:rPr>
        <w:rFonts w:ascii="Courier New" w:hAnsi="Courier New" w:cs="Courier New" w:hint="default"/>
      </w:rPr>
    </w:lvl>
    <w:lvl w:ilvl="5" w:tplc="04190005">
      <w:start w:val="1"/>
      <w:numFmt w:val="bullet"/>
      <w:lvlText w:val=""/>
      <w:lvlJc w:val="left"/>
      <w:pPr>
        <w:ind w:left="5232" w:hanging="360"/>
      </w:pPr>
      <w:rPr>
        <w:rFonts w:ascii="Wingdings" w:hAnsi="Wingdings" w:hint="default"/>
      </w:rPr>
    </w:lvl>
    <w:lvl w:ilvl="6" w:tplc="04190001">
      <w:start w:val="1"/>
      <w:numFmt w:val="bullet"/>
      <w:lvlText w:val=""/>
      <w:lvlJc w:val="left"/>
      <w:pPr>
        <w:ind w:left="5952" w:hanging="360"/>
      </w:pPr>
      <w:rPr>
        <w:rFonts w:ascii="Symbol" w:hAnsi="Symbol" w:hint="default"/>
      </w:rPr>
    </w:lvl>
    <w:lvl w:ilvl="7" w:tplc="04190003">
      <w:start w:val="1"/>
      <w:numFmt w:val="bullet"/>
      <w:lvlText w:val="o"/>
      <w:lvlJc w:val="left"/>
      <w:pPr>
        <w:ind w:left="6672" w:hanging="360"/>
      </w:pPr>
      <w:rPr>
        <w:rFonts w:ascii="Courier New" w:hAnsi="Courier New" w:cs="Courier New" w:hint="default"/>
      </w:rPr>
    </w:lvl>
    <w:lvl w:ilvl="8" w:tplc="04190005">
      <w:start w:val="1"/>
      <w:numFmt w:val="bullet"/>
      <w:lvlText w:val=""/>
      <w:lvlJc w:val="left"/>
      <w:pPr>
        <w:ind w:left="7392" w:hanging="360"/>
      </w:pPr>
      <w:rPr>
        <w:rFonts w:ascii="Wingdings" w:hAnsi="Wingdings" w:hint="default"/>
      </w:rPr>
    </w:lvl>
  </w:abstractNum>
  <w:abstractNum w:abstractNumId="15" w15:restartNumberingAfterBreak="0">
    <w:nsid w:val="63725BFA"/>
    <w:multiLevelType w:val="hybridMultilevel"/>
    <w:tmpl w:val="987092B4"/>
    <w:lvl w:ilvl="0" w:tplc="D2EC2B5A">
      <w:start w:val="5"/>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6" w15:restartNumberingAfterBreak="0">
    <w:nsid w:val="73B36C66"/>
    <w:multiLevelType w:val="singleLevel"/>
    <w:tmpl w:val="16E6C748"/>
    <w:lvl w:ilvl="0">
      <w:start w:val="1"/>
      <w:numFmt w:val="bullet"/>
      <w:lvlText w:val=""/>
      <w:lvlJc w:val="left"/>
      <w:pPr>
        <w:tabs>
          <w:tab w:val="num" w:pos="720"/>
        </w:tabs>
        <w:ind w:left="720" w:hanging="360"/>
      </w:pPr>
      <w:rPr>
        <w:rFonts w:ascii="Symbol" w:hAnsi="Symbol" w:hint="default"/>
        <w:sz w:val="20"/>
        <w:szCs w:val="20"/>
      </w:rPr>
    </w:lvl>
  </w:abstractNum>
  <w:num w:numId="1" w16cid:durableId="1067188418">
    <w:abstractNumId w:val="9"/>
  </w:num>
  <w:num w:numId="2" w16cid:durableId="664867783">
    <w:abstractNumId w:val="15"/>
  </w:num>
  <w:num w:numId="3" w16cid:durableId="2022968240">
    <w:abstractNumId w:val="2"/>
  </w:num>
  <w:num w:numId="4" w16cid:durableId="513424904">
    <w:abstractNumId w:val="10"/>
  </w:num>
  <w:num w:numId="5" w16cid:durableId="699629439">
    <w:abstractNumId w:val="1"/>
  </w:num>
  <w:num w:numId="6" w16cid:durableId="2071034786">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5941135">
    <w:abstractNumId w:val="12"/>
  </w:num>
  <w:num w:numId="8" w16cid:durableId="981958641">
    <w:abstractNumId w:val="6"/>
  </w:num>
  <w:num w:numId="9" w16cid:durableId="158272549">
    <w:abstractNumId w:val="16"/>
  </w:num>
  <w:num w:numId="10" w16cid:durableId="1631477180">
    <w:abstractNumId w:val="8"/>
  </w:num>
  <w:num w:numId="11" w16cid:durableId="1942881970">
    <w:abstractNumId w:val="3"/>
  </w:num>
  <w:num w:numId="12" w16cid:durableId="1627394907">
    <w:abstractNumId w:val="5"/>
  </w:num>
  <w:num w:numId="13" w16cid:durableId="462119482">
    <w:abstractNumId w:val="13"/>
  </w:num>
  <w:num w:numId="14" w16cid:durableId="1721782915">
    <w:abstractNumId w:val="4"/>
  </w:num>
  <w:num w:numId="15" w16cid:durableId="2018342133">
    <w:abstractNumId w:val="14"/>
  </w:num>
  <w:num w:numId="16" w16cid:durableId="319888165">
    <w:abstractNumId w:val="7"/>
    <w:lvlOverride w:ilvl="0"/>
    <w:lvlOverride w:ilvl="1">
      <w:startOverride w:val="1"/>
    </w:lvlOverride>
    <w:lvlOverride w:ilvl="2"/>
    <w:lvlOverride w:ilvl="3"/>
    <w:lvlOverride w:ilvl="4"/>
    <w:lvlOverride w:ilvl="5"/>
    <w:lvlOverride w:ilvl="6"/>
    <w:lvlOverride w:ilvl="7"/>
    <w:lvlOverride w:ilvl="8"/>
  </w:num>
  <w:num w:numId="17" w16cid:durableId="21830825">
    <w:abstractNumId w:val="0"/>
  </w:num>
  <w:num w:numId="18" w16cid:durableId="155604286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64FE"/>
    <w:rsid w:val="00000A9A"/>
    <w:rsid w:val="00000AFE"/>
    <w:rsid w:val="00000BBA"/>
    <w:rsid w:val="00001319"/>
    <w:rsid w:val="00001544"/>
    <w:rsid w:val="00001588"/>
    <w:rsid w:val="000015A5"/>
    <w:rsid w:val="0000176D"/>
    <w:rsid w:val="00001909"/>
    <w:rsid w:val="000019C5"/>
    <w:rsid w:val="00001B8E"/>
    <w:rsid w:val="00001C19"/>
    <w:rsid w:val="000022A8"/>
    <w:rsid w:val="000024BF"/>
    <w:rsid w:val="00002544"/>
    <w:rsid w:val="00002667"/>
    <w:rsid w:val="00002755"/>
    <w:rsid w:val="00002836"/>
    <w:rsid w:val="0000310B"/>
    <w:rsid w:val="00003251"/>
    <w:rsid w:val="0000326F"/>
    <w:rsid w:val="00003674"/>
    <w:rsid w:val="0000369A"/>
    <w:rsid w:val="000038C9"/>
    <w:rsid w:val="0000478C"/>
    <w:rsid w:val="00004BBE"/>
    <w:rsid w:val="00004E85"/>
    <w:rsid w:val="00005205"/>
    <w:rsid w:val="000053B9"/>
    <w:rsid w:val="00005AFB"/>
    <w:rsid w:val="00006062"/>
    <w:rsid w:val="0000614F"/>
    <w:rsid w:val="00006442"/>
    <w:rsid w:val="000068CD"/>
    <w:rsid w:val="00007222"/>
    <w:rsid w:val="00007B9B"/>
    <w:rsid w:val="00007C21"/>
    <w:rsid w:val="000103D9"/>
    <w:rsid w:val="00010414"/>
    <w:rsid w:val="0001086C"/>
    <w:rsid w:val="00010959"/>
    <w:rsid w:val="00010C5D"/>
    <w:rsid w:val="00010EC2"/>
    <w:rsid w:val="00011261"/>
    <w:rsid w:val="0001134D"/>
    <w:rsid w:val="0001144A"/>
    <w:rsid w:val="00011711"/>
    <w:rsid w:val="00011CE4"/>
    <w:rsid w:val="00011E0D"/>
    <w:rsid w:val="000127C0"/>
    <w:rsid w:val="00012887"/>
    <w:rsid w:val="00012998"/>
    <w:rsid w:val="000131E2"/>
    <w:rsid w:val="00013479"/>
    <w:rsid w:val="00013865"/>
    <w:rsid w:val="00013955"/>
    <w:rsid w:val="0001409B"/>
    <w:rsid w:val="000147BE"/>
    <w:rsid w:val="000149F8"/>
    <w:rsid w:val="00014A93"/>
    <w:rsid w:val="00014C4C"/>
    <w:rsid w:val="00014E4A"/>
    <w:rsid w:val="000150CF"/>
    <w:rsid w:val="000150EE"/>
    <w:rsid w:val="0001533A"/>
    <w:rsid w:val="00015CB1"/>
    <w:rsid w:val="00015DED"/>
    <w:rsid w:val="00015E66"/>
    <w:rsid w:val="00015E73"/>
    <w:rsid w:val="000160D5"/>
    <w:rsid w:val="000164BD"/>
    <w:rsid w:val="000164EF"/>
    <w:rsid w:val="0001651B"/>
    <w:rsid w:val="00016B12"/>
    <w:rsid w:val="00016BF7"/>
    <w:rsid w:val="00016CE7"/>
    <w:rsid w:val="00016DBE"/>
    <w:rsid w:val="00017515"/>
    <w:rsid w:val="00017683"/>
    <w:rsid w:val="0001774C"/>
    <w:rsid w:val="0001799B"/>
    <w:rsid w:val="00017CF1"/>
    <w:rsid w:val="00017DF3"/>
    <w:rsid w:val="00020027"/>
    <w:rsid w:val="0002012E"/>
    <w:rsid w:val="0002071D"/>
    <w:rsid w:val="00020E70"/>
    <w:rsid w:val="00020EED"/>
    <w:rsid w:val="00020FD8"/>
    <w:rsid w:val="00021732"/>
    <w:rsid w:val="000218DE"/>
    <w:rsid w:val="00021A55"/>
    <w:rsid w:val="00021AA6"/>
    <w:rsid w:val="0002202B"/>
    <w:rsid w:val="00022221"/>
    <w:rsid w:val="000222DA"/>
    <w:rsid w:val="0002232A"/>
    <w:rsid w:val="000225E5"/>
    <w:rsid w:val="000228E8"/>
    <w:rsid w:val="00022CA4"/>
    <w:rsid w:val="0002353C"/>
    <w:rsid w:val="0002361C"/>
    <w:rsid w:val="00023918"/>
    <w:rsid w:val="00023B44"/>
    <w:rsid w:val="00023F8A"/>
    <w:rsid w:val="000246B4"/>
    <w:rsid w:val="00024B1D"/>
    <w:rsid w:val="00024E6A"/>
    <w:rsid w:val="000255C1"/>
    <w:rsid w:val="00025749"/>
    <w:rsid w:val="00025B8C"/>
    <w:rsid w:val="00025E70"/>
    <w:rsid w:val="00025ED5"/>
    <w:rsid w:val="0002604A"/>
    <w:rsid w:val="0002609F"/>
    <w:rsid w:val="000263FD"/>
    <w:rsid w:val="0002659B"/>
    <w:rsid w:val="00026742"/>
    <w:rsid w:val="00026E91"/>
    <w:rsid w:val="000272E1"/>
    <w:rsid w:val="00027563"/>
    <w:rsid w:val="0002772C"/>
    <w:rsid w:val="00027875"/>
    <w:rsid w:val="000279D4"/>
    <w:rsid w:val="00027AAC"/>
    <w:rsid w:val="00027BB0"/>
    <w:rsid w:val="00027C10"/>
    <w:rsid w:val="0003003D"/>
    <w:rsid w:val="000301AB"/>
    <w:rsid w:val="0003102F"/>
    <w:rsid w:val="000311D5"/>
    <w:rsid w:val="000315BE"/>
    <w:rsid w:val="00031BA5"/>
    <w:rsid w:val="00031C94"/>
    <w:rsid w:val="00032520"/>
    <w:rsid w:val="00032614"/>
    <w:rsid w:val="00032BCF"/>
    <w:rsid w:val="00032F09"/>
    <w:rsid w:val="0003302D"/>
    <w:rsid w:val="000331C3"/>
    <w:rsid w:val="000334BA"/>
    <w:rsid w:val="000339F5"/>
    <w:rsid w:val="00033B3D"/>
    <w:rsid w:val="00033D6A"/>
    <w:rsid w:val="00033E1B"/>
    <w:rsid w:val="000341C3"/>
    <w:rsid w:val="0003427E"/>
    <w:rsid w:val="00034562"/>
    <w:rsid w:val="00034608"/>
    <w:rsid w:val="00034911"/>
    <w:rsid w:val="00034B00"/>
    <w:rsid w:val="00035A2B"/>
    <w:rsid w:val="00035ADE"/>
    <w:rsid w:val="00035F36"/>
    <w:rsid w:val="00035F4D"/>
    <w:rsid w:val="00036165"/>
    <w:rsid w:val="000361FF"/>
    <w:rsid w:val="0003662F"/>
    <w:rsid w:val="00036865"/>
    <w:rsid w:val="00036BDB"/>
    <w:rsid w:val="00036C14"/>
    <w:rsid w:val="00036EF8"/>
    <w:rsid w:val="00037497"/>
    <w:rsid w:val="0003768E"/>
    <w:rsid w:val="000379E2"/>
    <w:rsid w:val="00037D46"/>
    <w:rsid w:val="00037DE9"/>
    <w:rsid w:val="00037F57"/>
    <w:rsid w:val="0004019C"/>
    <w:rsid w:val="000402E8"/>
    <w:rsid w:val="0004038C"/>
    <w:rsid w:val="00040406"/>
    <w:rsid w:val="0004052B"/>
    <w:rsid w:val="00040B05"/>
    <w:rsid w:val="0004128F"/>
    <w:rsid w:val="0004149B"/>
    <w:rsid w:val="000417CB"/>
    <w:rsid w:val="000419AA"/>
    <w:rsid w:val="0004204A"/>
    <w:rsid w:val="000420ED"/>
    <w:rsid w:val="000424F3"/>
    <w:rsid w:val="0004287F"/>
    <w:rsid w:val="00042B34"/>
    <w:rsid w:val="00042D88"/>
    <w:rsid w:val="00043186"/>
    <w:rsid w:val="000432A6"/>
    <w:rsid w:val="00043348"/>
    <w:rsid w:val="00043395"/>
    <w:rsid w:val="0004349C"/>
    <w:rsid w:val="000436E3"/>
    <w:rsid w:val="00044380"/>
    <w:rsid w:val="000443EE"/>
    <w:rsid w:val="00044681"/>
    <w:rsid w:val="00044A14"/>
    <w:rsid w:val="00044A65"/>
    <w:rsid w:val="00044F1B"/>
    <w:rsid w:val="00045100"/>
    <w:rsid w:val="0004519F"/>
    <w:rsid w:val="00045275"/>
    <w:rsid w:val="000458DB"/>
    <w:rsid w:val="000459D2"/>
    <w:rsid w:val="00045C6B"/>
    <w:rsid w:val="00045E58"/>
    <w:rsid w:val="000460B3"/>
    <w:rsid w:val="00046E46"/>
    <w:rsid w:val="00046FDC"/>
    <w:rsid w:val="00047222"/>
    <w:rsid w:val="0004737F"/>
    <w:rsid w:val="00047551"/>
    <w:rsid w:val="0004760C"/>
    <w:rsid w:val="00047640"/>
    <w:rsid w:val="00047681"/>
    <w:rsid w:val="00047A8A"/>
    <w:rsid w:val="00047F79"/>
    <w:rsid w:val="00047FA5"/>
    <w:rsid w:val="00047FCD"/>
    <w:rsid w:val="00050388"/>
    <w:rsid w:val="00050B90"/>
    <w:rsid w:val="00050D22"/>
    <w:rsid w:val="00051400"/>
    <w:rsid w:val="000515C9"/>
    <w:rsid w:val="000516BE"/>
    <w:rsid w:val="0005191D"/>
    <w:rsid w:val="00051ACA"/>
    <w:rsid w:val="00051BBF"/>
    <w:rsid w:val="00051E1A"/>
    <w:rsid w:val="00051EB0"/>
    <w:rsid w:val="00051F70"/>
    <w:rsid w:val="000520BF"/>
    <w:rsid w:val="0005258C"/>
    <w:rsid w:val="000526B3"/>
    <w:rsid w:val="0005275B"/>
    <w:rsid w:val="0005298F"/>
    <w:rsid w:val="00052C8D"/>
    <w:rsid w:val="00052D50"/>
    <w:rsid w:val="00053078"/>
    <w:rsid w:val="000530C9"/>
    <w:rsid w:val="000532F3"/>
    <w:rsid w:val="00053403"/>
    <w:rsid w:val="00053759"/>
    <w:rsid w:val="00053830"/>
    <w:rsid w:val="00053AF8"/>
    <w:rsid w:val="00053E80"/>
    <w:rsid w:val="00053EEC"/>
    <w:rsid w:val="00053F0B"/>
    <w:rsid w:val="00054221"/>
    <w:rsid w:val="000543BE"/>
    <w:rsid w:val="000545E9"/>
    <w:rsid w:val="00055805"/>
    <w:rsid w:val="00055D98"/>
    <w:rsid w:val="0005633C"/>
    <w:rsid w:val="00056912"/>
    <w:rsid w:val="00056A3C"/>
    <w:rsid w:val="0005707F"/>
    <w:rsid w:val="00057182"/>
    <w:rsid w:val="000573D7"/>
    <w:rsid w:val="00057516"/>
    <w:rsid w:val="00057CE7"/>
    <w:rsid w:val="00060470"/>
    <w:rsid w:val="00060598"/>
    <w:rsid w:val="00060629"/>
    <w:rsid w:val="00060878"/>
    <w:rsid w:val="00061617"/>
    <w:rsid w:val="000619AC"/>
    <w:rsid w:val="00061AF0"/>
    <w:rsid w:val="000623CF"/>
    <w:rsid w:val="00062B56"/>
    <w:rsid w:val="00062B7F"/>
    <w:rsid w:val="00062EBF"/>
    <w:rsid w:val="00063F69"/>
    <w:rsid w:val="00063FC2"/>
    <w:rsid w:val="000642D3"/>
    <w:rsid w:val="000643C5"/>
    <w:rsid w:val="00064471"/>
    <w:rsid w:val="000645B2"/>
    <w:rsid w:val="00064E2E"/>
    <w:rsid w:val="00065070"/>
    <w:rsid w:val="0006539C"/>
    <w:rsid w:val="00065A9D"/>
    <w:rsid w:val="00065CD1"/>
    <w:rsid w:val="00065E48"/>
    <w:rsid w:val="00066CD6"/>
    <w:rsid w:val="00066CE9"/>
    <w:rsid w:val="00066D91"/>
    <w:rsid w:val="00066DAD"/>
    <w:rsid w:val="00066DDF"/>
    <w:rsid w:val="0006760B"/>
    <w:rsid w:val="0006769D"/>
    <w:rsid w:val="00067EEA"/>
    <w:rsid w:val="00070B87"/>
    <w:rsid w:val="00070C45"/>
    <w:rsid w:val="0007129D"/>
    <w:rsid w:val="00071717"/>
    <w:rsid w:val="00071BD4"/>
    <w:rsid w:val="00071EC7"/>
    <w:rsid w:val="00071F46"/>
    <w:rsid w:val="00071FA5"/>
    <w:rsid w:val="000721A1"/>
    <w:rsid w:val="000724D2"/>
    <w:rsid w:val="00072DF8"/>
    <w:rsid w:val="00072F5D"/>
    <w:rsid w:val="00073208"/>
    <w:rsid w:val="00073684"/>
    <w:rsid w:val="00073A04"/>
    <w:rsid w:val="00073FC3"/>
    <w:rsid w:val="000747A3"/>
    <w:rsid w:val="000749C0"/>
    <w:rsid w:val="00074CF9"/>
    <w:rsid w:val="000759C9"/>
    <w:rsid w:val="00075BAE"/>
    <w:rsid w:val="00075E6A"/>
    <w:rsid w:val="00075FD6"/>
    <w:rsid w:val="00076036"/>
    <w:rsid w:val="000761D0"/>
    <w:rsid w:val="00076282"/>
    <w:rsid w:val="00076320"/>
    <w:rsid w:val="0007689D"/>
    <w:rsid w:val="00076D1B"/>
    <w:rsid w:val="00076DB4"/>
    <w:rsid w:val="00076EF7"/>
    <w:rsid w:val="0007709B"/>
    <w:rsid w:val="0007712C"/>
    <w:rsid w:val="00077520"/>
    <w:rsid w:val="0007789C"/>
    <w:rsid w:val="000779DD"/>
    <w:rsid w:val="00077B04"/>
    <w:rsid w:val="00077E16"/>
    <w:rsid w:val="00077EAC"/>
    <w:rsid w:val="000800C8"/>
    <w:rsid w:val="00080639"/>
    <w:rsid w:val="0008078A"/>
    <w:rsid w:val="000808CC"/>
    <w:rsid w:val="00080C52"/>
    <w:rsid w:val="00080FC3"/>
    <w:rsid w:val="00081408"/>
    <w:rsid w:val="000817E4"/>
    <w:rsid w:val="000821E4"/>
    <w:rsid w:val="000821EE"/>
    <w:rsid w:val="00082299"/>
    <w:rsid w:val="000825AA"/>
    <w:rsid w:val="0008328A"/>
    <w:rsid w:val="000836A9"/>
    <w:rsid w:val="00083F64"/>
    <w:rsid w:val="000841DB"/>
    <w:rsid w:val="0008421A"/>
    <w:rsid w:val="000844FF"/>
    <w:rsid w:val="00084801"/>
    <w:rsid w:val="00084A07"/>
    <w:rsid w:val="00084C2C"/>
    <w:rsid w:val="00084FDF"/>
    <w:rsid w:val="0008509B"/>
    <w:rsid w:val="000850EC"/>
    <w:rsid w:val="0008546B"/>
    <w:rsid w:val="00085AEB"/>
    <w:rsid w:val="00085E0A"/>
    <w:rsid w:val="0008609B"/>
    <w:rsid w:val="0008655B"/>
    <w:rsid w:val="0008671E"/>
    <w:rsid w:val="00086A47"/>
    <w:rsid w:val="00087611"/>
    <w:rsid w:val="00087708"/>
    <w:rsid w:val="00087A59"/>
    <w:rsid w:val="00087CEF"/>
    <w:rsid w:val="000904DD"/>
    <w:rsid w:val="00090618"/>
    <w:rsid w:val="000911B9"/>
    <w:rsid w:val="00092171"/>
    <w:rsid w:val="00092399"/>
    <w:rsid w:val="000928A6"/>
    <w:rsid w:val="00092CD1"/>
    <w:rsid w:val="0009316F"/>
    <w:rsid w:val="0009323B"/>
    <w:rsid w:val="00093247"/>
    <w:rsid w:val="00093A20"/>
    <w:rsid w:val="00093EF5"/>
    <w:rsid w:val="000940FD"/>
    <w:rsid w:val="0009443A"/>
    <w:rsid w:val="00094456"/>
    <w:rsid w:val="00094C26"/>
    <w:rsid w:val="00094D2B"/>
    <w:rsid w:val="00094DAA"/>
    <w:rsid w:val="00094DE3"/>
    <w:rsid w:val="0009585F"/>
    <w:rsid w:val="00095AC7"/>
    <w:rsid w:val="00095EE9"/>
    <w:rsid w:val="000963D5"/>
    <w:rsid w:val="00096B17"/>
    <w:rsid w:val="00096E1C"/>
    <w:rsid w:val="00096E27"/>
    <w:rsid w:val="00096F60"/>
    <w:rsid w:val="0009748B"/>
    <w:rsid w:val="000974F6"/>
    <w:rsid w:val="00097780"/>
    <w:rsid w:val="0009798E"/>
    <w:rsid w:val="00097C05"/>
    <w:rsid w:val="00097C31"/>
    <w:rsid w:val="00097CC4"/>
    <w:rsid w:val="00097E99"/>
    <w:rsid w:val="000A0544"/>
    <w:rsid w:val="000A07F4"/>
    <w:rsid w:val="000A08A6"/>
    <w:rsid w:val="000A0A96"/>
    <w:rsid w:val="000A0AF5"/>
    <w:rsid w:val="000A1279"/>
    <w:rsid w:val="000A1318"/>
    <w:rsid w:val="000A1410"/>
    <w:rsid w:val="000A15B0"/>
    <w:rsid w:val="000A15C9"/>
    <w:rsid w:val="000A1A83"/>
    <w:rsid w:val="000A1F89"/>
    <w:rsid w:val="000A1F8E"/>
    <w:rsid w:val="000A1FCA"/>
    <w:rsid w:val="000A1FFC"/>
    <w:rsid w:val="000A29C3"/>
    <w:rsid w:val="000A3215"/>
    <w:rsid w:val="000A3425"/>
    <w:rsid w:val="000A344A"/>
    <w:rsid w:val="000A35BD"/>
    <w:rsid w:val="000A3C3C"/>
    <w:rsid w:val="000A424C"/>
    <w:rsid w:val="000A449D"/>
    <w:rsid w:val="000A45C7"/>
    <w:rsid w:val="000A5518"/>
    <w:rsid w:val="000A57D4"/>
    <w:rsid w:val="000A5863"/>
    <w:rsid w:val="000A62BB"/>
    <w:rsid w:val="000A6614"/>
    <w:rsid w:val="000A6837"/>
    <w:rsid w:val="000A6D2B"/>
    <w:rsid w:val="000A70FF"/>
    <w:rsid w:val="000A7187"/>
    <w:rsid w:val="000A731F"/>
    <w:rsid w:val="000A7B18"/>
    <w:rsid w:val="000A7E8D"/>
    <w:rsid w:val="000B032F"/>
    <w:rsid w:val="000B0411"/>
    <w:rsid w:val="000B0699"/>
    <w:rsid w:val="000B0B04"/>
    <w:rsid w:val="000B110B"/>
    <w:rsid w:val="000B136E"/>
    <w:rsid w:val="000B16F1"/>
    <w:rsid w:val="000B1B2A"/>
    <w:rsid w:val="000B1F24"/>
    <w:rsid w:val="000B201A"/>
    <w:rsid w:val="000B2473"/>
    <w:rsid w:val="000B2593"/>
    <w:rsid w:val="000B341F"/>
    <w:rsid w:val="000B34C3"/>
    <w:rsid w:val="000B367C"/>
    <w:rsid w:val="000B3EEC"/>
    <w:rsid w:val="000B4240"/>
    <w:rsid w:val="000B44D1"/>
    <w:rsid w:val="000B4581"/>
    <w:rsid w:val="000B470F"/>
    <w:rsid w:val="000B477E"/>
    <w:rsid w:val="000B4D5C"/>
    <w:rsid w:val="000B4E5F"/>
    <w:rsid w:val="000B4E7F"/>
    <w:rsid w:val="000B51C6"/>
    <w:rsid w:val="000B54DB"/>
    <w:rsid w:val="000B551E"/>
    <w:rsid w:val="000B595C"/>
    <w:rsid w:val="000B5A79"/>
    <w:rsid w:val="000B5B14"/>
    <w:rsid w:val="000B5BC9"/>
    <w:rsid w:val="000B5DEF"/>
    <w:rsid w:val="000B5E2A"/>
    <w:rsid w:val="000B5E6B"/>
    <w:rsid w:val="000B5EF5"/>
    <w:rsid w:val="000B5F6D"/>
    <w:rsid w:val="000B602E"/>
    <w:rsid w:val="000B6106"/>
    <w:rsid w:val="000B6167"/>
    <w:rsid w:val="000B6621"/>
    <w:rsid w:val="000B681B"/>
    <w:rsid w:val="000B6EA0"/>
    <w:rsid w:val="000B6EC6"/>
    <w:rsid w:val="000B7243"/>
    <w:rsid w:val="000B7289"/>
    <w:rsid w:val="000B743C"/>
    <w:rsid w:val="000B785D"/>
    <w:rsid w:val="000B785F"/>
    <w:rsid w:val="000B7ED3"/>
    <w:rsid w:val="000C0090"/>
    <w:rsid w:val="000C018F"/>
    <w:rsid w:val="000C07CD"/>
    <w:rsid w:val="000C0C6E"/>
    <w:rsid w:val="000C0FCE"/>
    <w:rsid w:val="000C1010"/>
    <w:rsid w:val="000C116C"/>
    <w:rsid w:val="000C1400"/>
    <w:rsid w:val="000C1527"/>
    <w:rsid w:val="000C1A40"/>
    <w:rsid w:val="000C1B92"/>
    <w:rsid w:val="000C1BC3"/>
    <w:rsid w:val="000C1E87"/>
    <w:rsid w:val="000C2114"/>
    <w:rsid w:val="000C213B"/>
    <w:rsid w:val="000C2291"/>
    <w:rsid w:val="000C264B"/>
    <w:rsid w:val="000C29AA"/>
    <w:rsid w:val="000C2D34"/>
    <w:rsid w:val="000C2FF7"/>
    <w:rsid w:val="000C3160"/>
    <w:rsid w:val="000C3233"/>
    <w:rsid w:val="000C3493"/>
    <w:rsid w:val="000C3598"/>
    <w:rsid w:val="000C3F59"/>
    <w:rsid w:val="000C40F5"/>
    <w:rsid w:val="000C465A"/>
    <w:rsid w:val="000C46AA"/>
    <w:rsid w:val="000C4D4E"/>
    <w:rsid w:val="000C53AD"/>
    <w:rsid w:val="000C571F"/>
    <w:rsid w:val="000C5C72"/>
    <w:rsid w:val="000C65C8"/>
    <w:rsid w:val="000C6B54"/>
    <w:rsid w:val="000C7AF8"/>
    <w:rsid w:val="000C7D00"/>
    <w:rsid w:val="000C7DAD"/>
    <w:rsid w:val="000D0033"/>
    <w:rsid w:val="000D02C3"/>
    <w:rsid w:val="000D04EF"/>
    <w:rsid w:val="000D0A72"/>
    <w:rsid w:val="000D0AE9"/>
    <w:rsid w:val="000D0BCD"/>
    <w:rsid w:val="000D0E76"/>
    <w:rsid w:val="000D0F70"/>
    <w:rsid w:val="000D11E3"/>
    <w:rsid w:val="000D1281"/>
    <w:rsid w:val="000D1486"/>
    <w:rsid w:val="000D163B"/>
    <w:rsid w:val="000D16B5"/>
    <w:rsid w:val="000D1739"/>
    <w:rsid w:val="000D185C"/>
    <w:rsid w:val="000D19AF"/>
    <w:rsid w:val="000D23C9"/>
    <w:rsid w:val="000D284A"/>
    <w:rsid w:val="000D29E2"/>
    <w:rsid w:val="000D2F2E"/>
    <w:rsid w:val="000D2FC2"/>
    <w:rsid w:val="000D3056"/>
    <w:rsid w:val="000D307C"/>
    <w:rsid w:val="000D313B"/>
    <w:rsid w:val="000D319D"/>
    <w:rsid w:val="000D396A"/>
    <w:rsid w:val="000D3AAD"/>
    <w:rsid w:val="000D3BD4"/>
    <w:rsid w:val="000D3E0D"/>
    <w:rsid w:val="000D3E4D"/>
    <w:rsid w:val="000D42F2"/>
    <w:rsid w:val="000D4503"/>
    <w:rsid w:val="000D454D"/>
    <w:rsid w:val="000D47B9"/>
    <w:rsid w:val="000D4BEA"/>
    <w:rsid w:val="000D4E3D"/>
    <w:rsid w:val="000D532B"/>
    <w:rsid w:val="000D55B3"/>
    <w:rsid w:val="000D5704"/>
    <w:rsid w:val="000D5723"/>
    <w:rsid w:val="000D5C02"/>
    <w:rsid w:val="000D63C9"/>
    <w:rsid w:val="000D6460"/>
    <w:rsid w:val="000D6629"/>
    <w:rsid w:val="000D6EDF"/>
    <w:rsid w:val="000D701F"/>
    <w:rsid w:val="000D720E"/>
    <w:rsid w:val="000D78BB"/>
    <w:rsid w:val="000D79C7"/>
    <w:rsid w:val="000D7CBA"/>
    <w:rsid w:val="000E020D"/>
    <w:rsid w:val="000E0261"/>
    <w:rsid w:val="000E04F3"/>
    <w:rsid w:val="000E071C"/>
    <w:rsid w:val="000E0EE1"/>
    <w:rsid w:val="000E0F28"/>
    <w:rsid w:val="000E0F32"/>
    <w:rsid w:val="000E142C"/>
    <w:rsid w:val="000E15CA"/>
    <w:rsid w:val="000E203A"/>
    <w:rsid w:val="000E20B3"/>
    <w:rsid w:val="000E26AE"/>
    <w:rsid w:val="000E2847"/>
    <w:rsid w:val="000E2BC8"/>
    <w:rsid w:val="000E2D9F"/>
    <w:rsid w:val="000E30DE"/>
    <w:rsid w:val="000E32D6"/>
    <w:rsid w:val="000E3320"/>
    <w:rsid w:val="000E334B"/>
    <w:rsid w:val="000E33B5"/>
    <w:rsid w:val="000E35AF"/>
    <w:rsid w:val="000E398B"/>
    <w:rsid w:val="000E40BF"/>
    <w:rsid w:val="000E4648"/>
    <w:rsid w:val="000E4683"/>
    <w:rsid w:val="000E4E61"/>
    <w:rsid w:val="000E5114"/>
    <w:rsid w:val="000E54F9"/>
    <w:rsid w:val="000E5A8C"/>
    <w:rsid w:val="000E5C29"/>
    <w:rsid w:val="000E5D66"/>
    <w:rsid w:val="000E6035"/>
    <w:rsid w:val="000E63A2"/>
    <w:rsid w:val="000E6B98"/>
    <w:rsid w:val="000E6F89"/>
    <w:rsid w:val="000E70CA"/>
    <w:rsid w:val="000E711F"/>
    <w:rsid w:val="000E751E"/>
    <w:rsid w:val="000E76E9"/>
    <w:rsid w:val="000E7E67"/>
    <w:rsid w:val="000F02EE"/>
    <w:rsid w:val="000F04DA"/>
    <w:rsid w:val="000F0535"/>
    <w:rsid w:val="000F0536"/>
    <w:rsid w:val="000F0876"/>
    <w:rsid w:val="000F1B9C"/>
    <w:rsid w:val="000F221D"/>
    <w:rsid w:val="000F2943"/>
    <w:rsid w:val="000F29F3"/>
    <w:rsid w:val="000F2C8E"/>
    <w:rsid w:val="000F2E46"/>
    <w:rsid w:val="000F2EC9"/>
    <w:rsid w:val="000F30F4"/>
    <w:rsid w:val="000F3261"/>
    <w:rsid w:val="000F337F"/>
    <w:rsid w:val="000F33AA"/>
    <w:rsid w:val="000F34BD"/>
    <w:rsid w:val="000F3826"/>
    <w:rsid w:val="000F3E80"/>
    <w:rsid w:val="000F42AD"/>
    <w:rsid w:val="000F43BC"/>
    <w:rsid w:val="000F44F9"/>
    <w:rsid w:val="000F49AA"/>
    <w:rsid w:val="000F4CEC"/>
    <w:rsid w:val="000F53D9"/>
    <w:rsid w:val="000F55CC"/>
    <w:rsid w:val="000F5686"/>
    <w:rsid w:val="000F57B8"/>
    <w:rsid w:val="000F5B7C"/>
    <w:rsid w:val="000F5D50"/>
    <w:rsid w:val="000F6031"/>
    <w:rsid w:val="000F6095"/>
    <w:rsid w:val="000F612C"/>
    <w:rsid w:val="000F625D"/>
    <w:rsid w:val="000F727E"/>
    <w:rsid w:val="000F7653"/>
    <w:rsid w:val="000F78F2"/>
    <w:rsid w:val="000F7F6D"/>
    <w:rsid w:val="0010011A"/>
    <w:rsid w:val="001001DF"/>
    <w:rsid w:val="001005B4"/>
    <w:rsid w:val="00100B58"/>
    <w:rsid w:val="00101255"/>
    <w:rsid w:val="00101A1E"/>
    <w:rsid w:val="00101C1B"/>
    <w:rsid w:val="001020A0"/>
    <w:rsid w:val="001020F4"/>
    <w:rsid w:val="0010257B"/>
    <w:rsid w:val="001025E3"/>
    <w:rsid w:val="00102623"/>
    <w:rsid w:val="0010285B"/>
    <w:rsid w:val="001028C3"/>
    <w:rsid w:val="00102B91"/>
    <w:rsid w:val="001030A6"/>
    <w:rsid w:val="0010316A"/>
    <w:rsid w:val="00103471"/>
    <w:rsid w:val="00103B2D"/>
    <w:rsid w:val="00103D18"/>
    <w:rsid w:val="00103D4C"/>
    <w:rsid w:val="00103EB1"/>
    <w:rsid w:val="00103F20"/>
    <w:rsid w:val="001047B7"/>
    <w:rsid w:val="00104B67"/>
    <w:rsid w:val="00104CE1"/>
    <w:rsid w:val="00105359"/>
    <w:rsid w:val="00105562"/>
    <w:rsid w:val="0010591E"/>
    <w:rsid w:val="0010593B"/>
    <w:rsid w:val="00105ACE"/>
    <w:rsid w:val="00105CD3"/>
    <w:rsid w:val="0010606A"/>
    <w:rsid w:val="001064BE"/>
    <w:rsid w:val="0010669F"/>
    <w:rsid w:val="00106CA1"/>
    <w:rsid w:val="00106F4E"/>
    <w:rsid w:val="00107283"/>
    <w:rsid w:val="001072EB"/>
    <w:rsid w:val="001074AD"/>
    <w:rsid w:val="0010757A"/>
    <w:rsid w:val="001102CF"/>
    <w:rsid w:val="00110582"/>
    <w:rsid w:val="00110676"/>
    <w:rsid w:val="0011086C"/>
    <w:rsid w:val="00110C01"/>
    <w:rsid w:val="00110DB2"/>
    <w:rsid w:val="00110F4C"/>
    <w:rsid w:val="00111471"/>
    <w:rsid w:val="00111CB4"/>
    <w:rsid w:val="0011214D"/>
    <w:rsid w:val="001121E6"/>
    <w:rsid w:val="00112219"/>
    <w:rsid w:val="00112AF1"/>
    <w:rsid w:val="00112E27"/>
    <w:rsid w:val="00113871"/>
    <w:rsid w:val="0011398E"/>
    <w:rsid w:val="00113E21"/>
    <w:rsid w:val="00113E25"/>
    <w:rsid w:val="00114593"/>
    <w:rsid w:val="00114602"/>
    <w:rsid w:val="00114B01"/>
    <w:rsid w:val="00114E3A"/>
    <w:rsid w:val="00114EED"/>
    <w:rsid w:val="00114FCA"/>
    <w:rsid w:val="0011554C"/>
    <w:rsid w:val="00115683"/>
    <w:rsid w:val="00115786"/>
    <w:rsid w:val="00115B0B"/>
    <w:rsid w:val="00116027"/>
    <w:rsid w:val="0011604D"/>
    <w:rsid w:val="001164BC"/>
    <w:rsid w:val="00116F9E"/>
    <w:rsid w:val="0011708E"/>
    <w:rsid w:val="001174EC"/>
    <w:rsid w:val="00117A31"/>
    <w:rsid w:val="001200B1"/>
    <w:rsid w:val="001208FE"/>
    <w:rsid w:val="00120FE5"/>
    <w:rsid w:val="001214E5"/>
    <w:rsid w:val="00121552"/>
    <w:rsid w:val="00121ABF"/>
    <w:rsid w:val="00121F4B"/>
    <w:rsid w:val="00122070"/>
    <w:rsid w:val="00122565"/>
    <w:rsid w:val="00122EDD"/>
    <w:rsid w:val="00122F6B"/>
    <w:rsid w:val="00123084"/>
    <w:rsid w:val="00123482"/>
    <w:rsid w:val="00123517"/>
    <w:rsid w:val="00123696"/>
    <w:rsid w:val="00123AF5"/>
    <w:rsid w:val="00123E6C"/>
    <w:rsid w:val="00124331"/>
    <w:rsid w:val="001244CC"/>
    <w:rsid w:val="00124839"/>
    <w:rsid w:val="00124BD0"/>
    <w:rsid w:val="00124C84"/>
    <w:rsid w:val="00124FD7"/>
    <w:rsid w:val="00125215"/>
    <w:rsid w:val="00125662"/>
    <w:rsid w:val="00125728"/>
    <w:rsid w:val="001258D7"/>
    <w:rsid w:val="001259A7"/>
    <w:rsid w:val="00125F03"/>
    <w:rsid w:val="00126531"/>
    <w:rsid w:val="00126574"/>
    <w:rsid w:val="00126889"/>
    <w:rsid w:val="00126CE0"/>
    <w:rsid w:val="001270DF"/>
    <w:rsid w:val="00127301"/>
    <w:rsid w:val="0012760D"/>
    <w:rsid w:val="00127719"/>
    <w:rsid w:val="00127886"/>
    <w:rsid w:val="001278C8"/>
    <w:rsid w:val="00127D0A"/>
    <w:rsid w:val="00127F57"/>
    <w:rsid w:val="00130DD5"/>
    <w:rsid w:val="00130EEB"/>
    <w:rsid w:val="0013163F"/>
    <w:rsid w:val="00131674"/>
    <w:rsid w:val="00131875"/>
    <w:rsid w:val="001318C4"/>
    <w:rsid w:val="001319B4"/>
    <w:rsid w:val="00131E63"/>
    <w:rsid w:val="0013238F"/>
    <w:rsid w:val="00132E23"/>
    <w:rsid w:val="00133295"/>
    <w:rsid w:val="00133473"/>
    <w:rsid w:val="00133663"/>
    <w:rsid w:val="00133978"/>
    <w:rsid w:val="00133AA8"/>
    <w:rsid w:val="00133B0F"/>
    <w:rsid w:val="00133FD9"/>
    <w:rsid w:val="001340C3"/>
    <w:rsid w:val="001340D8"/>
    <w:rsid w:val="001343DA"/>
    <w:rsid w:val="00134A2C"/>
    <w:rsid w:val="00134DF4"/>
    <w:rsid w:val="00135565"/>
    <w:rsid w:val="001358AA"/>
    <w:rsid w:val="00135946"/>
    <w:rsid w:val="00135E2C"/>
    <w:rsid w:val="00136BC5"/>
    <w:rsid w:val="00137906"/>
    <w:rsid w:val="00137A29"/>
    <w:rsid w:val="0014035A"/>
    <w:rsid w:val="001403B8"/>
    <w:rsid w:val="001409EE"/>
    <w:rsid w:val="00140BAD"/>
    <w:rsid w:val="00141186"/>
    <w:rsid w:val="00141C29"/>
    <w:rsid w:val="00141DE4"/>
    <w:rsid w:val="00141EBC"/>
    <w:rsid w:val="0014203D"/>
    <w:rsid w:val="00142AE4"/>
    <w:rsid w:val="00143018"/>
    <w:rsid w:val="00143248"/>
    <w:rsid w:val="001434B0"/>
    <w:rsid w:val="001436B4"/>
    <w:rsid w:val="00143D82"/>
    <w:rsid w:val="00143E7A"/>
    <w:rsid w:val="00144B01"/>
    <w:rsid w:val="00144E6D"/>
    <w:rsid w:val="00144F0A"/>
    <w:rsid w:val="00145586"/>
    <w:rsid w:val="001456E2"/>
    <w:rsid w:val="00145B0F"/>
    <w:rsid w:val="00145C4C"/>
    <w:rsid w:val="00145DBD"/>
    <w:rsid w:val="0014656F"/>
    <w:rsid w:val="0014695A"/>
    <w:rsid w:val="00146D57"/>
    <w:rsid w:val="00147091"/>
    <w:rsid w:val="001472A1"/>
    <w:rsid w:val="001476F5"/>
    <w:rsid w:val="00147BD0"/>
    <w:rsid w:val="00147D79"/>
    <w:rsid w:val="00147F80"/>
    <w:rsid w:val="0015048B"/>
    <w:rsid w:val="00151400"/>
    <w:rsid w:val="001516EB"/>
    <w:rsid w:val="0015171C"/>
    <w:rsid w:val="0015253D"/>
    <w:rsid w:val="00152D47"/>
    <w:rsid w:val="001533A8"/>
    <w:rsid w:val="0015350B"/>
    <w:rsid w:val="001538AD"/>
    <w:rsid w:val="00153F86"/>
    <w:rsid w:val="00154312"/>
    <w:rsid w:val="0015494B"/>
    <w:rsid w:val="00154A00"/>
    <w:rsid w:val="00154B00"/>
    <w:rsid w:val="00154D48"/>
    <w:rsid w:val="00154F5B"/>
    <w:rsid w:val="001552F8"/>
    <w:rsid w:val="00155427"/>
    <w:rsid w:val="001558DE"/>
    <w:rsid w:val="00155949"/>
    <w:rsid w:val="00155AC6"/>
    <w:rsid w:val="00155ACB"/>
    <w:rsid w:val="00155AD2"/>
    <w:rsid w:val="00155B19"/>
    <w:rsid w:val="00155C33"/>
    <w:rsid w:val="00155C90"/>
    <w:rsid w:val="00156293"/>
    <w:rsid w:val="001562F5"/>
    <w:rsid w:val="001566B7"/>
    <w:rsid w:val="00156777"/>
    <w:rsid w:val="001569DF"/>
    <w:rsid w:val="00156CEB"/>
    <w:rsid w:val="00156DA4"/>
    <w:rsid w:val="00156E89"/>
    <w:rsid w:val="00157106"/>
    <w:rsid w:val="001573D3"/>
    <w:rsid w:val="001575A1"/>
    <w:rsid w:val="00157999"/>
    <w:rsid w:val="00157C1C"/>
    <w:rsid w:val="00157FDD"/>
    <w:rsid w:val="0016015A"/>
    <w:rsid w:val="00160214"/>
    <w:rsid w:val="0016040F"/>
    <w:rsid w:val="001605D1"/>
    <w:rsid w:val="0016068A"/>
    <w:rsid w:val="00160F20"/>
    <w:rsid w:val="00161019"/>
    <w:rsid w:val="00161866"/>
    <w:rsid w:val="00161D6D"/>
    <w:rsid w:val="00161FFF"/>
    <w:rsid w:val="00162215"/>
    <w:rsid w:val="00162970"/>
    <w:rsid w:val="00162E89"/>
    <w:rsid w:val="00163138"/>
    <w:rsid w:val="00163EC5"/>
    <w:rsid w:val="0016478D"/>
    <w:rsid w:val="00164792"/>
    <w:rsid w:val="00164A65"/>
    <w:rsid w:val="00164CAE"/>
    <w:rsid w:val="00165303"/>
    <w:rsid w:val="00165399"/>
    <w:rsid w:val="00165669"/>
    <w:rsid w:val="0016613A"/>
    <w:rsid w:val="001663E4"/>
    <w:rsid w:val="001667DF"/>
    <w:rsid w:val="00166AA7"/>
    <w:rsid w:val="00166BDF"/>
    <w:rsid w:val="00166E9F"/>
    <w:rsid w:val="00166F1C"/>
    <w:rsid w:val="00167303"/>
    <w:rsid w:val="00167593"/>
    <w:rsid w:val="001678DA"/>
    <w:rsid w:val="00167B02"/>
    <w:rsid w:val="0017001F"/>
    <w:rsid w:val="0017013E"/>
    <w:rsid w:val="001701DC"/>
    <w:rsid w:val="00170463"/>
    <w:rsid w:val="001704DD"/>
    <w:rsid w:val="00170EB2"/>
    <w:rsid w:val="001710AE"/>
    <w:rsid w:val="0017129A"/>
    <w:rsid w:val="00171615"/>
    <w:rsid w:val="0017161D"/>
    <w:rsid w:val="00171A0C"/>
    <w:rsid w:val="00171FA9"/>
    <w:rsid w:val="001720A8"/>
    <w:rsid w:val="00172A3F"/>
    <w:rsid w:val="00172B63"/>
    <w:rsid w:val="00172C63"/>
    <w:rsid w:val="00172E55"/>
    <w:rsid w:val="00172F94"/>
    <w:rsid w:val="0017306A"/>
    <w:rsid w:val="001732B2"/>
    <w:rsid w:val="001734DA"/>
    <w:rsid w:val="001739F6"/>
    <w:rsid w:val="00173B87"/>
    <w:rsid w:val="00173BD4"/>
    <w:rsid w:val="00173F9C"/>
    <w:rsid w:val="00174197"/>
    <w:rsid w:val="00174220"/>
    <w:rsid w:val="00174360"/>
    <w:rsid w:val="001748C5"/>
    <w:rsid w:val="00174A37"/>
    <w:rsid w:val="00174C23"/>
    <w:rsid w:val="00174C5B"/>
    <w:rsid w:val="00174C7A"/>
    <w:rsid w:val="00174D0E"/>
    <w:rsid w:val="00174DE1"/>
    <w:rsid w:val="001751EC"/>
    <w:rsid w:val="0017528F"/>
    <w:rsid w:val="00175415"/>
    <w:rsid w:val="0017615E"/>
    <w:rsid w:val="00176182"/>
    <w:rsid w:val="001765FA"/>
    <w:rsid w:val="00176EA6"/>
    <w:rsid w:val="0017761D"/>
    <w:rsid w:val="00177A79"/>
    <w:rsid w:val="00177BD5"/>
    <w:rsid w:val="001805F2"/>
    <w:rsid w:val="00180800"/>
    <w:rsid w:val="0018085C"/>
    <w:rsid w:val="00180866"/>
    <w:rsid w:val="0018112A"/>
    <w:rsid w:val="001813F6"/>
    <w:rsid w:val="001819D5"/>
    <w:rsid w:val="001819F1"/>
    <w:rsid w:val="00182374"/>
    <w:rsid w:val="001823D0"/>
    <w:rsid w:val="001824AF"/>
    <w:rsid w:val="001824C0"/>
    <w:rsid w:val="001827FE"/>
    <w:rsid w:val="00182A47"/>
    <w:rsid w:val="00182B45"/>
    <w:rsid w:val="00182B6E"/>
    <w:rsid w:val="00182FE9"/>
    <w:rsid w:val="0018308E"/>
    <w:rsid w:val="00183309"/>
    <w:rsid w:val="001833B5"/>
    <w:rsid w:val="00183A01"/>
    <w:rsid w:val="00183D28"/>
    <w:rsid w:val="00183F2C"/>
    <w:rsid w:val="001845BC"/>
    <w:rsid w:val="0018472A"/>
    <w:rsid w:val="00184BA5"/>
    <w:rsid w:val="00184EA6"/>
    <w:rsid w:val="00184F00"/>
    <w:rsid w:val="0018509B"/>
    <w:rsid w:val="0018519E"/>
    <w:rsid w:val="00185364"/>
    <w:rsid w:val="001853AB"/>
    <w:rsid w:val="00185AE1"/>
    <w:rsid w:val="00185D97"/>
    <w:rsid w:val="00186102"/>
    <w:rsid w:val="001861AC"/>
    <w:rsid w:val="001864B3"/>
    <w:rsid w:val="00186523"/>
    <w:rsid w:val="0018692D"/>
    <w:rsid w:val="00186A7F"/>
    <w:rsid w:val="00186CDF"/>
    <w:rsid w:val="001870F9"/>
    <w:rsid w:val="0018716F"/>
    <w:rsid w:val="0018721A"/>
    <w:rsid w:val="00187720"/>
    <w:rsid w:val="00187723"/>
    <w:rsid w:val="00187932"/>
    <w:rsid w:val="00187E84"/>
    <w:rsid w:val="00190755"/>
    <w:rsid w:val="001912BA"/>
    <w:rsid w:val="00191D8D"/>
    <w:rsid w:val="001920A9"/>
    <w:rsid w:val="00192541"/>
    <w:rsid w:val="00192848"/>
    <w:rsid w:val="00192BCC"/>
    <w:rsid w:val="00192E4C"/>
    <w:rsid w:val="00192E52"/>
    <w:rsid w:val="00192E8B"/>
    <w:rsid w:val="00193662"/>
    <w:rsid w:val="00193764"/>
    <w:rsid w:val="001938A2"/>
    <w:rsid w:val="00193A16"/>
    <w:rsid w:val="00193A27"/>
    <w:rsid w:val="00193F45"/>
    <w:rsid w:val="00194623"/>
    <w:rsid w:val="001946A3"/>
    <w:rsid w:val="00194893"/>
    <w:rsid w:val="0019494D"/>
    <w:rsid w:val="0019499E"/>
    <w:rsid w:val="00194B02"/>
    <w:rsid w:val="00194D63"/>
    <w:rsid w:val="00194E7C"/>
    <w:rsid w:val="00195052"/>
    <w:rsid w:val="0019560D"/>
    <w:rsid w:val="0019563E"/>
    <w:rsid w:val="0019570E"/>
    <w:rsid w:val="00195A44"/>
    <w:rsid w:val="00195D33"/>
    <w:rsid w:val="001962DA"/>
    <w:rsid w:val="00196734"/>
    <w:rsid w:val="00196F03"/>
    <w:rsid w:val="00196FCB"/>
    <w:rsid w:val="00197380"/>
    <w:rsid w:val="001974A0"/>
    <w:rsid w:val="0019759B"/>
    <w:rsid w:val="0019770A"/>
    <w:rsid w:val="001A04A5"/>
    <w:rsid w:val="001A05D8"/>
    <w:rsid w:val="001A1CD7"/>
    <w:rsid w:val="001A1E88"/>
    <w:rsid w:val="001A24E3"/>
    <w:rsid w:val="001A2A8D"/>
    <w:rsid w:val="001A2E09"/>
    <w:rsid w:val="001A3267"/>
    <w:rsid w:val="001A398E"/>
    <w:rsid w:val="001A3C98"/>
    <w:rsid w:val="001A410B"/>
    <w:rsid w:val="001A421A"/>
    <w:rsid w:val="001A47F1"/>
    <w:rsid w:val="001A4AF6"/>
    <w:rsid w:val="001A4CFC"/>
    <w:rsid w:val="001A51E9"/>
    <w:rsid w:val="001A52C8"/>
    <w:rsid w:val="001A5387"/>
    <w:rsid w:val="001A5481"/>
    <w:rsid w:val="001A5570"/>
    <w:rsid w:val="001A56B1"/>
    <w:rsid w:val="001A57C2"/>
    <w:rsid w:val="001A59A1"/>
    <w:rsid w:val="001A5B7C"/>
    <w:rsid w:val="001A5B9E"/>
    <w:rsid w:val="001A5E91"/>
    <w:rsid w:val="001A6AEF"/>
    <w:rsid w:val="001A6BC2"/>
    <w:rsid w:val="001A7059"/>
    <w:rsid w:val="001A790D"/>
    <w:rsid w:val="001B011D"/>
    <w:rsid w:val="001B040C"/>
    <w:rsid w:val="001B049F"/>
    <w:rsid w:val="001B0716"/>
    <w:rsid w:val="001B0C2B"/>
    <w:rsid w:val="001B156C"/>
    <w:rsid w:val="001B190D"/>
    <w:rsid w:val="001B212E"/>
    <w:rsid w:val="001B23DB"/>
    <w:rsid w:val="001B265A"/>
    <w:rsid w:val="001B27D2"/>
    <w:rsid w:val="001B2820"/>
    <w:rsid w:val="001B2825"/>
    <w:rsid w:val="001B28CC"/>
    <w:rsid w:val="001B2B1C"/>
    <w:rsid w:val="001B2F6B"/>
    <w:rsid w:val="001B32EA"/>
    <w:rsid w:val="001B3887"/>
    <w:rsid w:val="001B3DE0"/>
    <w:rsid w:val="001B3E3F"/>
    <w:rsid w:val="001B400F"/>
    <w:rsid w:val="001B40EE"/>
    <w:rsid w:val="001B44D4"/>
    <w:rsid w:val="001B4BCF"/>
    <w:rsid w:val="001B4E9A"/>
    <w:rsid w:val="001B4E9E"/>
    <w:rsid w:val="001B4FD1"/>
    <w:rsid w:val="001B5132"/>
    <w:rsid w:val="001B53B3"/>
    <w:rsid w:val="001B57EE"/>
    <w:rsid w:val="001B5931"/>
    <w:rsid w:val="001B5D3F"/>
    <w:rsid w:val="001B61B2"/>
    <w:rsid w:val="001B640A"/>
    <w:rsid w:val="001B69C1"/>
    <w:rsid w:val="001B6C07"/>
    <w:rsid w:val="001B6C8F"/>
    <w:rsid w:val="001B6C92"/>
    <w:rsid w:val="001B6CC0"/>
    <w:rsid w:val="001B719E"/>
    <w:rsid w:val="001B7499"/>
    <w:rsid w:val="001B7D1A"/>
    <w:rsid w:val="001B7D63"/>
    <w:rsid w:val="001B7DE0"/>
    <w:rsid w:val="001C09D9"/>
    <w:rsid w:val="001C0BCA"/>
    <w:rsid w:val="001C0F8D"/>
    <w:rsid w:val="001C1152"/>
    <w:rsid w:val="001C1172"/>
    <w:rsid w:val="001C1546"/>
    <w:rsid w:val="001C16A2"/>
    <w:rsid w:val="001C17C7"/>
    <w:rsid w:val="001C1C67"/>
    <w:rsid w:val="001C1DF0"/>
    <w:rsid w:val="001C1EF0"/>
    <w:rsid w:val="001C2B44"/>
    <w:rsid w:val="001C2CE2"/>
    <w:rsid w:val="001C2DFF"/>
    <w:rsid w:val="001C2E4C"/>
    <w:rsid w:val="001C2F5D"/>
    <w:rsid w:val="001C30EE"/>
    <w:rsid w:val="001C3317"/>
    <w:rsid w:val="001C3CC3"/>
    <w:rsid w:val="001C3E82"/>
    <w:rsid w:val="001C4420"/>
    <w:rsid w:val="001C44C5"/>
    <w:rsid w:val="001C450B"/>
    <w:rsid w:val="001C49F8"/>
    <w:rsid w:val="001C4AB4"/>
    <w:rsid w:val="001C4EC5"/>
    <w:rsid w:val="001C5062"/>
    <w:rsid w:val="001C5C18"/>
    <w:rsid w:val="001C64FE"/>
    <w:rsid w:val="001C667F"/>
    <w:rsid w:val="001C67ED"/>
    <w:rsid w:val="001C6D9A"/>
    <w:rsid w:val="001C7356"/>
    <w:rsid w:val="001C75B0"/>
    <w:rsid w:val="001C76D7"/>
    <w:rsid w:val="001C7AE9"/>
    <w:rsid w:val="001C7D8B"/>
    <w:rsid w:val="001C7E56"/>
    <w:rsid w:val="001D0098"/>
    <w:rsid w:val="001D0955"/>
    <w:rsid w:val="001D0AD1"/>
    <w:rsid w:val="001D1217"/>
    <w:rsid w:val="001D14C2"/>
    <w:rsid w:val="001D1DC5"/>
    <w:rsid w:val="001D1F37"/>
    <w:rsid w:val="001D1FD5"/>
    <w:rsid w:val="001D2274"/>
    <w:rsid w:val="001D2276"/>
    <w:rsid w:val="001D2431"/>
    <w:rsid w:val="001D2CDA"/>
    <w:rsid w:val="001D345D"/>
    <w:rsid w:val="001D370A"/>
    <w:rsid w:val="001D3723"/>
    <w:rsid w:val="001D3A9B"/>
    <w:rsid w:val="001D3CA2"/>
    <w:rsid w:val="001D3DFE"/>
    <w:rsid w:val="001D45D6"/>
    <w:rsid w:val="001D4A25"/>
    <w:rsid w:val="001D4AE1"/>
    <w:rsid w:val="001D4AF0"/>
    <w:rsid w:val="001D4B15"/>
    <w:rsid w:val="001D4C37"/>
    <w:rsid w:val="001D4CA1"/>
    <w:rsid w:val="001D5220"/>
    <w:rsid w:val="001D522F"/>
    <w:rsid w:val="001D596F"/>
    <w:rsid w:val="001D597C"/>
    <w:rsid w:val="001D59BE"/>
    <w:rsid w:val="001D6A60"/>
    <w:rsid w:val="001E0238"/>
    <w:rsid w:val="001E07E0"/>
    <w:rsid w:val="001E0834"/>
    <w:rsid w:val="001E08D2"/>
    <w:rsid w:val="001E0A2B"/>
    <w:rsid w:val="001E0BE0"/>
    <w:rsid w:val="001E0EDA"/>
    <w:rsid w:val="001E108E"/>
    <w:rsid w:val="001E1209"/>
    <w:rsid w:val="001E1D13"/>
    <w:rsid w:val="001E2067"/>
    <w:rsid w:val="001E22CE"/>
    <w:rsid w:val="001E2470"/>
    <w:rsid w:val="001E254E"/>
    <w:rsid w:val="001E277C"/>
    <w:rsid w:val="001E3520"/>
    <w:rsid w:val="001E3932"/>
    <w:rsid w:val="001E394C"/>
    <w:rsid w:val="001E3C7D"/>
    <w:rsid w:val="001E4606"/>
    <w:rsid w:val="001E4DF8"/>
    <w:rsid w:val="001E50F8"/>
    <w:rsid w:val="001E59B2"/>
    <w:rsid w:val="001E5A01"/>
    <w:rsid w:val="001E5B39"/>
    <w:rsid w:val="001E5DF1"/>
    <w:rsid w:val="001E6034"/>
    <w:rsid w:val="001E6156"/>
    <w:rsid w:val="001E6172"/>
    <w:rsid w:val="001E6383"/>
    <w:rsid w:val="001E6777"/>
    <w:rsid w:val="001E691D"/>
    <w:rsid w:val="001E6C28"/>
    <w:rsid w:val="001E7696"/>
    <w:rsid w:val="001F02A1"/>
    <w:rsid w:val="001F06D5"/>
    <w:rsid w:val="001F0879"/>
    <w:rsid w:val="001F0BA6"/>
    <w:rsid w:val="001F16DA"/>
    <w:rsid w:val="001F1A9D"/>
    <w:rsid w:val="001F1AEC"/>
    <w:rsid w:val="001F1C6A"/>
    <w:rsid w:val="001F1D96"/>
    <w:rsid w:val="001F22DB"/>
    <w:rsid w:val="001F2B28"/>
    <w:rsid w:val="001F2DAD"/>
    <w:rsid w:val="001F2F5A"/>
    <w:rsid w:val="001F35CE"/>
    <w:rsid w:val="001F36FA"/>
    <w:rsid w:val="001F3826"/>
    <w:rsid w:val="001F38A9"/>
    <w:rsid w:val="001F3C1C"/>
    <w:rsid w:val="001F4022"/>
    <w:rsid w:val="001F4023"/>
    <w:rsid w:val="001F42C8"/>
    <w:rsid w:val="001F46D8"/>
    <w:rsid w:val="001F490D"/>
    <w:rsid w:val="001F4FC1"/>
    <w:rsid w:val="001F54A9"/>
    <w:rsid w:val="001F56CA"/>
    <w:rsid w:val="001F59B8"/>
    <w:rsid w:val="001F5AEA"/>
    <w:rsid w:val="001F5CA6"/>
    <w:rsid w:val="001F5EEB"/>
    <w:rsid w:val="001F5FEB"/>
    <w:rsid w:val="001F62EA"/>
    <w:rsid w:val="001F6370"/>
    <w:rsid w:val="001F63A4"/>
    <w:rsid w:val="001F63F1"/>
    <w:rsid w:val="001F696B"/>
    <w:rsid w:val="001F6B47"/>
    <w:rsid w:val="001F7102"/>
    <w:rsid w:val="001F7246"/>
    <w:rsid w:val="001F7438"/>
    <w:rsid w:val="001F75EF"/>
    <w:rsid w:val="001F762B"/>
    <w:rsid w:val="001F78DD"/>
    <w:rsid w:val="001F7913"/>
    <w:rsid w:val="001F7B03"/>
    <w:rsid w:val="001F7BD1"/>
    <w:rsid w:val="001F7CCC"/>
    <w:rsid w:val="001F7ECB"/>
    <w:rsid w:val="0020002D"/>
    <w:rsid w:val="0020011D"/>
    <w:rsid w:val="002005DE"/>
    <w:rsid w:val="00201617"/>
    <w:rsid w:val="00201AE2"/>
    <w:rsid w:val="00201C07"/>
    <w:rsid w:val="002024B5"/>
    <w:rsid w:val="00203083"/>
    <w:rsid w:val="002032CF"/>
    <w:rsid w:val="00203396"/>
    <w:rsid w:val="0020341F"/>
    <w:rsid w:val="00203545"/>
    <w:rsid w:val="0020369A"/>
    <w:rsid w:val="00203B10"/>
    <w:rsid w:val="00203CDF"/>
    <w:rsid w:val="00204249"/>
    <w:rsid w:val="002048EF"/>
    <w:rsid w:val="00204A95"/>
    <w:rsid w:val="00204CAE"/>
    <w:rsid w:val="0020506D"/>
    <w:rsid w:val="0020517B"/>
    <w:rsid w:val="0020521C"/>
    <w:rsid w:val="00205519"/>
    <w:rsid w:val="002056FF"/>
    <w:rsid w:val="00205930"/>
    <w:rsid w:val="00205BD7"/>
    <w:rsid w:val="00205C42"/>
    <w:rsid w:val="00206035"/>
    <w:rsid w:val="00206336"/>
    <w:rsid w:val="002063C0"/>
    <w:rsid w:val="00206862"/>
    <w:rsid w:val="002070AA"/>
    <w:rsid w:val="002071C7"/>
    <w:rsid w:val="002072BF"/>
    <w:rsid w:val="0021005D"/>
    <w:rsid w:val="0021007C"/>
    <w:rsid w:val="0021010F"/>
    <w:rsid w:val="0021014D"/>
    <w:rsid w:val="002104CE"/>
    <w:rsid w:val="00210731"/>
    <w:rsid w:val="00210954"/>
    <w:rsid w:val="002110AE"/>
    <w:rsid w:val="00211135"/>
    <w:rsid w:val="0021113F"/>
    <w:rsid w:val="002112C5"/>
    <w:rsid w:val="0021166E"/>
    <w:rsid w:val="002118A6"/>
    <w:rsid w:val="00211B80"/>
    <w:rsid w:val="00211EEB"/>
    <w:rsid w:val="00212025"/>
    <w:rsid w:val="00212142"/>
    <w:rsid w:val="00212237"/>
    <w:rsid w:val="002123F9"/>
    <w:rsid w:val="00212529"/>
    <w:rsid w:val="00212592"/>
    <w:rsid w:val="0021282B"/>
    <w:rsid w:val="002129C2"/>
    <w:rsid w:val="00213450"/>
    <w:rsid w:val="00213514"/>
    <w:rsid w:val="0021419B"/>
    <w:rsid w:val="0021458C"/>
    <w:rsid w:val="002147C5"/>
    <w:rsid w:val="0021486B"/>
    <w:rsid w:val="00214958"/>
    <w:rsid w:val="00214BB1"/>
    <w:rsid w:val="00214C44"/>
    <w:rsid w:val="00214D67"/>
    <w:rsid w:val="002154A7"/>
    <w:rsid w:val="002159B3"/>
    <w:rsid w:val="00215C23"/>
    <w:rsid w:val="002160EC"/>
    <w:rsid w:val="002165E2"/>
    <w:rsid w:val="002166C2"/>
    <w:rsid w:val="002166E1"/>
    <w:rsid w:val="00216793"/>
    <w:rsid w:val="0021681E"/>
    <w:rsid w:val="0021687F"/>
    <w:rsid w:val="002168E1"/>
    <w:rsid w:val="00216D32"/>
    <w:rsid w:val="00216FA6"/>
    <w:rsid w:val="002174D5"/>
    <w:rsid w:val="002178EA"/>
    <w:rsid w:val="0022034E"/>
    <w:rsid w:val="00220728"/>
    <w:rsid w:val="0022078E"/>
    <w:rsid w:val="002208C4"/>
    <w:rsid w:val="00220EAE"/>
    <w:rsid w:val="00220F03"/>
    <w:rsid w:val="00221122"/>
    <w:rsid w:val="0022126D"/>
    <w:rsid w:val="0022130A"/>
    <w:rsid w:val="0022133D"/>
    <w:rsid w:val="002213D5"/>
    <w:rsid w:val="002214DE"/>
    <w:rsid w:val="00221775"/>
    <w:rsid w:val="00221DC7"/>
    <w:rsid w:val="0022207F"/>
    <w:rsid w:val="00222291"/>
    <w:rsid w:val="00222411"/>
    <w:rsid w:val="002235A5"/>
    <w:rsid w:val="0022380A"/>
    <w:rsid w:val="00223BE9"/>
    <w:rsid w:val="002240A9"/>
    <w:rsid w:val="0022427F"/>
    <w:rsid w:val="00224DEF"/>
    <w:rsid w:val="00224F6E"/>
    <w:rsid w:val="002251A5"/>
    <w:rsid w:val="0022521C"/>
    <w:rsid w:val="00225525"/>
    <w:rsid w:val="002255C3"/>
    <w:rsid w:val="00225849"/>
    <w:rsid w:val="00225F94"/>
    <w:rsid w:val="00226214"/>
    <w:rsid w:val="0022645F"/>
    <w:rsid w:val="002268C9"/>
    <w:rsid w:val="002268D9"/>
    <w:rsid w:val="00227504"/>
    <w:rsid w:val="00227801"/>
    <w:rsid w:val="00227893"/>
    <w:rsid w:val="00227923"/>
    <w:rsid w:val="00227ABF"/>
    <w:rsid w:val="00227C68"/>
    <w:rsid w:val="00227DFE"/>
    <w:rsid w:val="00230001"/>
    <w:rsid w:val="00230189"/>
    <w:rsid w:val="002301B4"/>
    <w:rsid w:val="00230972"/>
    <w:rsid w:val="00230C95"/>
    <w:rsid w:val="00230D3D"/>
    <w:rsid w:val="00230D49"/>
    <w:rsid w:val="00231006"/>
    <w:rsid w:val="002311FF"/>
    <w:rsid w:val="00231351"/>
    <w:rsid w:val="00231A02"/>
    <w:rsid w:val="00231DDB"/>
    <w:rsid w:val="00231F0A"/>
    <w:rsid w:val="00232179"/>
    <w:rsid w:val="00232718"/>
    <w:rsid w:val="0023275A"/>
    <w:rsid w:val="00232BA1"/>
    <w:rsid w:val="00233524"/>
    <w:rsid w:val="002335F1"/>
    <w:rsid w:val="00233828"/>
    <w:rsid w:val="002339FB"/>
    <w:rsid w:val="00233A24"/>
    <w:rsid w:val="00234141"/>
    <w:rsid w:val="0023423B"/>
    <w:rsid w:val="00234922"/>
    <w:rsid w:val="0023496B"/>
    <w:rsid w:val="00234A4E"/>
    <w:rsid w:val="00234EF3"/>
    <w:rsid w:val="00235018"/>
    <w:rsid w:val="00235CEC"/>
    <w:rsid w:val="00235E24"/>
    <w:rsid w:val="00235F76"/>
    <w:rsid w:val="00236682"/>
    <w:rsid w:val="00236948"/>
    <w:rsid w:val="00236DAA"/>
    <w:rsid w:val="002371F5"/>
    <w:rsid w:val="002372B2"/>
    <w:rsid w:val="00237335"/>
    <w:rsid w:val="0023750D"/>
    <w:rsid w:val="002375E5"/>
    <w:rsid w:val="002376AE"/>
    <w:rsid w:val="002377B4"/>
    <w:rsid w:val="002379CE"/>
    <w:rsid w:val="00240183"/>
    <w:rsid w:val="0024032E"/>
    <w:rsid w:val="0024085C"/>
    <w:rsid w:val="00240E69"/>
    <w:rsid w:val="00240FE2"/>
    <w:rsid w:val="00241139"/>
    <w:rsid w:val="00241567"/>
    <w:rsid w:val="00241601"/>
    <w:rsid w:val="0024178D"/>
    <w:rsid w:val="00241877"/>
    <w:rsid w:val="00241ED4"/>
    <w:rsid w:val="00241F21"/>
    <w:rsid w:val="00241FD4"/>
    <w:rsid w:val="00242011"/>
    <w:rsid w:val="002422FF"/>
    <w:rsid w:val="002423B3"/>
    <w:rsid w:val="0024253B"/>
    <w:rsid w:val="00242899"/>
    <w:rsid w:val="00242C9E"/>
    <w:rsid w:val="00243045"/>
    <w:rsid w:val="002433F5"/>
    <w:rsid w:val="00243456"/>
    <w:rsid w:val="00243873"/>
    <w:rsid w:val="002439CC"/>
    <w:rsid w:val="00243C32"/>
    <w:rsid w:val="00243C50"/>
    <w:rsid w:val="00243CC5"/>
    <w:rsid w:val="00243F37"/>
    <w:rsid w:val="002441E4"/>
    <w:rsid w:val="0024434B"/>
    <w:rsid w:val="002445A3"/>
    <w:rsid w:val="00244737"/>
    <w:rsid w:val="00244A42"/>
    <w:rsid w:val="00244D0C"/>
    <w:rsid w:val="00244D3A"/>
    <w:rsid w:val="00244F4E"/>
    <w:rsid w:val="00245021"/>
    <w:rsid w:val="002451C6"/>
    <w:rsid w:val="00245333"/>
    <w:rsid w:val="002458C1"/>
    <w:rsid w:val="00245CA5"/>
    <w:rsid w:val="00246154"/>
    <w:rsid w:val="00246156"/>
    <w:rsid w:val="002466FE"/>
    <w:rsid w:val="00246C91"/>
    <w:rsid w:val="00246C94"/>
    <w:rsid w:val="00246ECA"/>
    <w:rsid w:val="00247073"/>
    <w:rsid w:val="002477DC"/>
    <w:rsid w:val="0024785E"/>
    <w:rsid w:val="002478C6"/>
    <w:rsid w:val="00247B13"/>
    <w:rsid w:val="00247D26"/>
    <w:rsid w:val="00247D9F"/>
    <w:rsid w:val="00250719"/>
    <w:rsid w:val="00250FBA"/>
    <w:rsid w:val="00251352"/>
    <w:rsid w:val="00251A2B"/>
    <w:rsid w:val="00251ADB"/>
    <w:rsid w:val="00251B60"/>
    <w:rsid w:val="00251BAB"/>
    <w:rsid w:val="00251BD6"/>
    <w:rsid w:val="00252177"/>
    <w:rsid w:val="00252357"/>
    <w:rsid w:val="00252368"/>
    <w:rsid w:val="002525CA"/>
    <w:rsid w:val="0025273B"/>
    <w:rsid w:val="0025277A"/>
    <w:rsid w:val="00252789"/>
    <w:rsid w:val="0025296E"/>
    <w:rsid w:val="00252A82"/>
    <w:rsid w:val="00252C95"/>
    <w:rsid w:val="00253116"/>
    <w:rsid w:val="0025324C"/>
    <w:rsid w:val="002537D7"/>
    <w:rsid w:val="002538B8"/>
    <w:rsid w:val="002539B9"/>
    <w:rsid w:val="00253FA4"/>
    <w:rsid w:val="002540B4"/>
    <w:rsid w:val="002545F2"/>
    <w:rsid w:val="0025465F"/>
    <w:rsid w:val="00254851"/>
    <w:rsid w:val="00255025"/>
    <w:rsid w:val="00255208"/>
    <w:rsid w:val="00255383"/>
    <w:rsid w:val="0025547F"/>
    <w:rsid w:val="00255EF5"/>
    <w:rsid w:val="002562B0"/>
    <w:rsid w:val="00256AA9"/>
    <w:rsid w:val="00256D8C"/>
    <w:rsid w:val="00256DA4"/>
    <w:rsid w:val="00257104"/>
    <w:rsid w:val="00257481"/>
    <w:rsid w:val="00257818"/>
    <w:rsid w:val="00257AA6"/>
    <w:rsid w:val="00257E69"/>
    <w:rsid w:val="00257F63"/>
    <w:rsid w:val="0026016C"/>
    <w:rsid w:val="002603A5"/>
    <w:rsid w:val="00260537"/>
    <w:rsid w:val="00260621"/>
    <w:rsid w:val="00260626"/>
    <w:rsid w:val="0026093C"/>
    <w:rsid w:val="00260C2E"/>
    <w:rsid w:val="00260EED"/>
    <w:rsid w:val="002615F2"/>
    <w:rsid w:val="00261B83"/>
    <w:rsid w:val="00261F41"/>
    <w:rsid w:val="00262823"/>
    <w:rsid w:val="00262A19"/>
    <w:rsid w:val="0026342A"/>
    <w:rsid w:val="00263809"/>
    <w:rsid w:val="00263B71"/>
    <w:rsid w:val="00263E0B"/>
    <w:rsid w:val="00263F60"/>
    <w:rsid w:val="0026414F"/>
    <w:rsid w:val="0026426A"/>
    <w:rsid w:val="00265653"/>
    <w:rsid w:val="00265873"/>
    <w:rsid w:val="00265B57"/>
    <w:rsid w:val="00265F05"/>
    <w:rsid w:val="00265F79"/>
    <w:rsid w:val="002666E6"/>
    <w:rsid w:val="0026671E"/>
    <w:rsid w:val="00266A4F"/>
    <w:rsid w:val="00266FA7"/>
    <w:rsid w:val="00267D53"/>
    <w:rsid w:val="002700A4"/>
    <w:rsid w:val="002702C7"/>
    <w:rsid w:val="002703DE"/>
    <w:rsid w:val="002706E2"/>
    <w:rsid w:val="002707F9"/>
    <w:rsid w:val="00270A7B"/>
    <w:rsid w:val="00270B7C"/>
    <w:rsid w:val="00270D4B"/>
    <w:rsid w:val="00271589"/>
    <w:rsid w:val="00271D08"/>
    <w:rsid w:val="00272490"/>
    <w:rsid w:val="00272566"/>
    <w:rsid w:val="00272ECE"/>
    <w:rsid w:val="00273610"/>
    <w:rsid w:val="00273B70"/>
    <w:rsid w:val="00273D44"/>
    <w:rsid w:val="00273E51"/>
    <w:rsid w:val="00273EB1"/>
    <w:rsid w:val="002742A7"/>
    <w:rsid w:val="002747AF"/>
    <w:rsid w:val="002747DD"/>
    <w:rsid w:val="00274D47"/>
    <w:rsid w:val="00274E04"/>
    <w:rsid w:val="00274EA7"/>
    <w:rsid w:val="00274EF6"/>
    <w:rsid w:val="00275237"/>
    <w:rsid w:val="00275728"/>
    <w:rsid w:val="002757FA"/>
    <w:rsid w:val="002758B1"/>
    <w:rsid w:val="00275D23"/>
    <w:rsid w:val="00275D83"/>
    <w:rsid w:val="0027636F"/>
    <w:rsid w:val="0027666D"/>
    <w:rsid w:val="00276736"/>
    <w:rsid w:val="002767BA"/>
    <w:rsid w:val="00276AE1"/>
    <w:rsid w:val="00276BC0"/>
    <w:rsid w:val="00276F5A"/>
    <w:rsid w:val="002771C5"/>
    <w:rsid w:val="002771C6"/>
    <w:rsid w:val="0027744B"/>
    <w:rsid w:val="002774CD"/>
    <w:rsid w:val="00277A23"/>
    <w:rsid w:val="00277E5F"/>
    <w:rsid w:val="0028005E"/>
    <w:rsid w:val="002805B1"/>
    <w:rsid w:val="002806AD"/>
    <w:rsid w:val="002808C3"/>
    <w:rsid w:val="002808C9"/>
    <w:rsid w:val="00280A78"/>
    <w:rsid w:val="00280D28"/>
    <w:rsid w:val="00281056"/>
    <w:rsid w:val="00281147"/>
    <w:rsid w:val="002817AE"/>
    <w:rsid w:val="00281945"/>
    <w:rsid w:val="00281F3A"/>
    <w:rsid w:val="00281F6C"/>
    <w:rsid w:val="00281FAB"/>
    <w:rsid w:val="0028210E"/>
    <w:rsid w:val="00282373"/>
    <w:rsid w:val="002829E1"/>
    <w:rsid w:val="00282DDC"/>
    <w:rsid w:val="00282FEA"/>
    <w:rsid w:val="002832A4"/>
    <w:rsid w:val="0028349C"/>
    <w:rsid w:val="002838E9"/>
    <w:rsid w:val="00283948"/>
    <w:rsid w:val="002841E3"/>
    <w:rsid w:val="00284470"/>
    <w:rsid w:val="002845E3"/>
    <w:rsid w:val="00284A36"/>
    <w:rsid w:val="00284C8E"/>
    <w:rsid w:val="00284E2E"/>
    <w:rsid w:val="002852FD"/>
    <w:rsid w:val="00285777"/>
    <w:rsid w:val="0028579E"/>
    <w:rsid w:val="002860AE"/>
    <w:rsid w:val="002860B1"/>
    <w:rsid w:val="00286167"/>
    <w:rsid w:val="00286635"/>
    <w:rsid w:val="00286637"/>
    <w:rsid w:val="002866CF"/>
    <w:rsid w:val="00287064"/>
    <w:rsid w:val="002874FD"/>
    <w:rsid w:val="002875BD"/>
    <w:rsid w:val="00287624"/>
    <w:rsid w:val="00287737"/>
    <w:rsid w:val="00287BB8"/>
    <w:rsid w:val="00287C9B"/>
    <w:rsid w:val="002901C1"/>
    <w:rsid w:val="002903C9"/>
    <w:rsid w:val="00290894"/>
    <w:rsid w:val="00290B91"/>
    <w:rsid w:val="002915FC"/>
    <w:rsid w:val="00291646"/>
    <w:rsid w:val="00291D3C"/>
    <w:rsid w:val="00291FA2"/>
    <w:rsid w:val="00291FB8"/>
    <w:rsid w:val="002925CE"/>
    <w:rsid w:val="002928DB"/>
    <w:rsid w:val="00292C20"/>
    <w:rsid w:val="00292DD8"/>
    <w:rsid w:val="00292F6B"/>
    <w:rsid w:val="00293141"/>
    <w:rsid w:val="0029361D"/>
    <w:rsid w:val="00293ACF"/>
    <w:rsid w:val="00293C55"/>
    <w:rsid w:val="00293E8E"/>
    <w:rsid w:val="00293FD3"/>
    <w:rsid w:val="0029421F"/>
    <w:rsid w:val="00294388"/>
    <w:rsid w:val="002944A4"/>
    <w:rsid w:val="002945BD"/>
    <w:rsid w:val="00294779"/>
    <w:rsid w:val="002949A0"/>
    <w:rsid w:val="002957B7"/>
    <w:rsid w:val="002958A1"/>
    <w:rsid w:val="00295D75"/>
    <w:rsid w:val="00295DFD"/>
    <w:rsid w:val="002963FD"/>
    <w:rsid w:val="0029640A"/>
    <w:rsid w:val="00296648"/>
    <w:rsid w:val="00296813"/>
    <w:rsid w:val="00296D4A"/>
    <w:rsid w:val="00296FE0"/>
    <w:rsid w:val="00297956"/>
    <w:rsid w:val="002979A4"/>
    <w:rsid w:val="00297BD4"/>
    <w:rsid w:val="00297F12"/>
    <w:rsid w:val="002A014E"/>
    <w:rsid w:val="002A0322"/>
    <w:rsid w:val="002A0515"/>
    <w:rsid w:val="002A060C"/>
    <w:rsid w:val="002A0ABE"/>
    <w:rsid w:val="002A10B9"/>
    <w:rsid w:val="002A11C1"/>
    <w:rsid w:val="002A1972"/>
    <w:rsid w:val="002A1E40"/>
    <w:rsid w:val="002A2091"/>
    <w:rsid w:val="002A25A8"/>
    <w:rsid w:val="002A2614"/>
    <w:rsid w:val="002A2637"/>
    <w:rsid w:val="002A2975"/>
    <w:rsid w:val="002A2E7D"/>
    <w:rsid w:val="002A323E"/>
    <w:rsid w:val="002A3295"/>
    <w:rsid w:val="002A32CB"/>
    <w:rsid w:val="002A35D7"/>
    <w:rsid w:val="002A3756"/>
    <w:rsid w:val="002A4276"/>
    <w:rsid w:val="002A4502"/>
    <w:rsid w:val="002A4541"/>
    <w:rsid w:val="002A45A6"/>
    <w:rsid w:val="002A46BB"/>
    <w:rsid w:val="002A4A51"/>
    <w:rsid w:val="002A4C9C"/>
    <w:rsid w:val="002A4F2F"/>
    <w:rsid w:val="002A4FAE"/>
    <w:rsid w:val="002A540F"/>
    <w:rsid w:val="002A5562"/>
    <w:rsid w:val="002A5597"/>
    <w:rsid w:val="002A55AA"/>
    <w:rsid w:val="002A566F"/>
    <w:rsid w:val="002A5BDD"/>
    <w:rsid w:val="002A5E8A"/>
    <w:rsid w:val="002A6311"/>
    <w:rsid w:val="002A63C2"/>
    <w:rsid w:val="002A6486"/>
    <w:rsid w:val="002A677A"/>
    <w:rsid w:val="002A6C3F"/>
    <w:rsid w:val="002A6C7E"/>
    <w:rsid w:val="002A6DC3"/>
    <w:rsid w:val="002A6E42"/>
    <w:rsid w:val="002A73EC"/>
    <w:rsid w:val="002A7A91"/>
    <w:rsid w:val="002A7B56"/>
    <w:rsid w:val="002A7BC5"/>
    <w:rsid w:val="002A7F93"/>
    <w:rsid w:val="002B0449"/>
    <w:rsid w:val="002B13D4"/>
    <w:rsid w:val="002B16BF"/>
    <w:rsid w:val="002B1930"/>
    <w:rsid w:val="002B1CBE"/>
    <w:rsid w:val="002B214E"/>
    <w:rsid w:val="002B217E"/>
    <w:rsid w:val="002B27C1"/>
    <w:rsid w:val="002B284B"/>
    <w:rsid w:val="002B28C0"/>
    <w:rsid w:val="002B291E"/>
    <w:rsid w:val="002B2ADC"/>
    <w:rsid w:val="002B2B39"/>
    <w:rsid w:val="002B2BF8"/>
    <w:rsid w:val="002B2D56"/>
    <w:rsid w:val="002B315A"/>
    <w:rsid w:val="002B38E3"/>
    <w:rsid w:val="002B3A92"/>
    <w:rsid w:val="002B419B"/>
    <w:rsid w:val="002B4320"/>
    <w:rsid w:val="002B437B"/>
    <w:rsid w:val="002B45C4"/>
    <w:rsid w:val="002B461C"/>
    <w:rsid w:val="002B49A9"/>
    <w:rsid w:val="002B4D38"/>
    <w:rsid w:val="002B5483"/>
    <w:rsid w:val="002B55C0"/>
    <w:rsid w:val="002B55C9"/>
    <w:rsid w:val="002B59BB"/>
    <w:rsid w:val="002B5B38"/>
    <w:rsid w:val="002B5BA6"/>
    <w:rsid w:val="002B5C16"/>
    <w:rsid w:val="002B5C5C"/>
    <w:rsid w:val="002B5C76"/>
    <w:rsid w:val="002B5C8D"/>
    <w:rsid w:val="002B6001"/>
    <w:rsid w:val="002B6033"/>
    <w:rsid w:val="002B609D"/>
    <w:rsid w:val="002B6D2B"/>
    <w:rsid w:val="002B73C0"/>
    <w:rsid w:val="002B7589"/>
    <w:rsid w:val="002B7A26"/>
    <w:rsid w:val="002B7D0F"/>
    <w:rsid w:val="002B7D37"/>
    <w:rsid w:val="002C055E"/>
    <w:rsid w:val="002C07B7"/>
    <w:rsid w:val="002C0A4D"/>
    <w:rsid w:val="002C0EC6"/>
    <w:rsid w:val="002C13CB"/>
    <w:rsid w:val="002C172B"/>
    <w:rsid w:val="002C1A72"/>
    <w:rsid w:val="002C20E5"/>
    <w:rsid w:val="002C2223"/>
    <w:rsid w:val="002C233A"/>
    <w:rsid w:val="002C29CB"/>
    <w:rsid w:val="002C2A6D"/>
    <w:rsid w:val="002C2B04"/>
    <w:rsid w:val="002C2C06"/>
    <w:rsid w:val="002C2D6A"/>
    <w:rsid w:val="002C2FFB"/>
    <w:rsid w:val="002C3207"/>
    <w:rsid w:val="002C338C"/>
    <w:rsid w:val="002C38BB"/>
    <w:rsid w:val="002C3D3B"/>
    <w:rsid w:val="002C3DEB"/>
    <w:rsid w:val="002C41AC"/>
    <w:rsid w:val="002C4381"/>
    <w:rsid w:val="002C4B0B"/>
    <w:rsid w:val="002C4DF0"/>
    <w:rsid w:val="002C5268"/>
    <w:rsid w:val="002C53E1"/>
    <w:rsid w:val="002C5C59"/>
    <w:rsid w:val="002C5F61"/>
    <w:rsid w:val="002C6002"/>
    <w:rsid w:val="002C67E1"/>
    <w:rsid w:val="002C68DC"/>
    <w:rsid w:val="002C7170"/>
    <w:rsid w:val="002C7401"/>
    <w:rsid w:val="002C76C6"/>
    <w:rsid w:val="002C7A25"/>
    <w:rsid w:val="002D00E4"/>
    <w:rsid w:val="002D011A"/>
    <w:rsid w:val="002D0234"/>
    <w:rsid w:val="002D0404"/>
    <w:rsid w:val="002D040D"/>
    <w:rsid w:val="002D05A1"/>
    <w:rsid w:val="002D099A"/>
    <w:rsid w:val="002D0D0A"/>
    <w:rsid w:val="002D1007"/>
    <w:rsid w:val="002D10A6"/>
    <w:rsid w:val="002D145D"/>
    <w:rsid w:val="002D1825"/>
    <w:rsid w:val="002D1BB2"/>
    <w:rsid w:val="002D1C2B"/>
    <w:rsid w:val="002D2093"/>
    <w:rsid w:val="002D20A3"/>
    <w:rsid w:val="002D2536"/>
    <w:rsid w:val="002D2834"/>
    <w:rsid w:val="002D2A3E"/>
    <w:rsid w:val="002D2AAC"/>
    <w:rsid w:val="002D2FFA"/>
    <w:rsid w:val="002D3255"/>
    <w:rsid w:val="002D342B"/>
    <w:rsid w:val="002D3A08"/>
    <w:rsid w:val="002D3ECE"/>
    <w:rsid w:val="002D42AF"/>
    <w:rsid w:val="002D42E7"/>
    <w:rsid w:val="002D46CD"/>
    <w:rsid w:val="002D46E2"/>
    <w:rsid w:val="002D48D6"/>
    <w:rsid w:val="002D4A80"/>
    <w:rsid w:val="002D4D81"/>
    <w:rsid w:val="002D51C7"/>
    <w:rsid w:val="002D52ED"/>
    <w:rsid w:val="002D5391"/>
    <w:rsid w:val="002D5461"/>
    <w:rsid w:val="002D5A16"/>
    <w:rsid w:val="002D6003"/>
    <w:rsid w:val="002D6336"/>
    <w:rsid w:val="002D6510"/>
    <w:rsid w:val="002D6B48"/>
    <w:rsid w:val="002D6C0B"/>
    <w:rsid w:val="002D7033"/>
    <w:rsid w:val="002D724E"/>
    <w:rsid w:val="002D773D"/>
    <w:rsid w:val="002D7845"/>
    <w:rsid w:val="002D7E90"/>
    <w:rsid w:val="002E024C"/>
    <w:rsid w:val="002E0313"/>
    <w:rsid w:val="002E0448"/>
    <w:rsid w:val="002E05E1"/>
    <w:rsid w:val="002E07FA"/>
    <w:rsid w:val="002E0A8B"/>
    <w:rsid w:val="002E0AC9"/>
    <w:rsid w:val="002E0B3D"/>
    <w:rsid w:val="002E0EBE"/>
    <w:rsid w:val="002E129F"/>
    <w:rsid w:val="002E130B"/>
    <w:rsid w:val="002E1BCC"/>
    <w:rsid w:val="002E1E39"/>
    <w:rsid w:val="002E1EC8"/>
    <w:rsid w:val="002E1F41"/>
    <w:rsid w:val="002E2245"/>
    <w:rsid w:val="002E235D"/>
    <w:rsid w:val="002E2977"/>
    <w:rsid w:val="002E2C5C"/>
    <w:rsid w:val="002E3B9A"/>
    <w:rsid w:val="002E40F0"/>
    <w:rsid w:val="002E428E"/>
    <w:rsid w:val="002E464C"/>
    <w:rsid w:val="002E46BD"/>
    <w:rsid w:val="002E47A2"/>
    <w:rsid w:val="002E49B4"/>
    <w:rsid w:val="002E4E01"/>
    <w:rsid w:val="002E4E8A"/>
    <w:rsid w:val="002E518B"/>
    <w:rsid w:val="002E5243"/>
    <w:rsid w:val="002E5313"/>
    <w:rsid w:val="002E534D"/>
    <w:rsid w:val="002E5AE5"/>
    <w:rsid w:val="002E5D7B"/>
    <w:rsid w:val="002E62F5"/>
    <w:rsid w:val="002E69F2"/>
    <w:rsid w:val="002E6BD9"/>
    <w:rsid w:val="002E6D7D"/>
    <w:rsid w:val="002E6D87"/>
    <w:rsid w:val="002E7091"/>
    <w:rsid w:val="002E716C"/>
    <w:rsid w:val="002E7529"/>
    <w:rsid w:val="002E7768"/>
    <w:rsid w:val="002E7989"/>
    <w:rsid w:val="002E7B55"/>
    <w:rsid w:val="002E7E7D"/>
    <w:rsid w:val="002F00A2"/>
    <w:rsid w:val="002F0232"/>
    <w:rsid w:val="002F0AE1"/>
    <w:rsid w:val="002F117A"/>
    <w:rsid w:val="002F1469"/>
    <w:rsid w:val="002F1554"/>
    <w:rsid w:val="002F16EE"/>
    <w:rsid w:val="002F1D2B"/>
    <w:rsid w:val="002F1E84"/>
    <w:rsid w:val="002F1EFF"/>
    <w:rsid w:val="002F2645"/>
    <w:rsid w:val="002F2922"/>
    <w:rsid w:val="002F29B1"/>
    <w:rsid w:val="002F2CFE"/>
    <w:rsid w:val="002F308E"/>
    <w:rsid w:val="002F3344"/>
    <w:rsid w:val="002F3377"/>
    <w:rsid w:val="002F3763"/>
    <w:rsid w:val="002F4019"/>
    <w:rsid w:val="002F46E7"/>
    <w:rsid w:val="002F492E"/>
    <w:rsid w:val="002F4F49"/>
    <w:rsid w:val="002F4F5A"/>
    <w:rsid w:val="002F5165"/>
    <w:rsid w:val="002F5768"/>
    <w:rsid w:val="002F5782"/>
    <w:rsid w:val="002F5BEF"/>
    <w:rsid w:val="002F5E37"/>
    <w:rsid w:val="002F6040"/>
    <w:rsid w:val="002F6580"/>
    <w:rsid w:val="002F6748"/>
    <w:rsid w:val="002F6884"/>
    <w:rsid w:val="002F6AC9"/>
    <w:rsid w:val="002F6D74"/>
    <w:rsid w:val="002F72C0"/>
    <w:rsid w:val="002F75C3"/>
    <w:rsid w:val="002F775F"/>
    <w:rsid w:val="002F7894"/>
    <w:rsid w:val="002F7C91"/>
    <w:rsid w:val="002F7DC8"/>
    <w:rsid w:val="00300257"/>
    <w:rsid w:val="00300569"/>
    <w:rsid w:val="00300AB8"/>
    <w:rsid w:val="003017CA"/>
    <w:rsid w:val="0030180B"/>
    <w:rsid w:val="00301819"/>
    <w:rsid w:val="00301ABE"/>
    <w:rsid w:val="00301DA6"/>
    <w:rsid w:val="003023FD"/>
    <w:rsid w:val="0030248A"/>
    <w:rsid w:val="003027F4"/>
    <w:rsid w:val="00302DBD"/>
    <w:rsid w:val="00303955"/>
    <w:rsid w:val="00303ABC"/>
    <w:rsid w:val="00303B32"/>
    <w:rsid w:val="00303BA0"/>
    <w:rsid w:val="00304305"/>
    <w:rsid w:val="00304314"/>
    <w:rsid w:val="00304475"/>
    <w:rsid w:val="00304557"/>
    <w:rsid w:val="00304666"/>
    <w:rsid w:val="00304C8C"/>
    <w:rsid w:val="00305092"/>
    <w:rsid w:val="0030556E"/>
    <w:rsid w:val="00305825"/>
    <w:rsid w:val="003065B8"/>
    <w:rsid w:val="00306718"/>
    <w:rsid w:val="00306A19"/>
    <w:rsid w:val="00306C94"/>
    <w:rsid w:val="0030715D"/>
    <w:rsid w:val="003073B8"/>
    <w:rsid w:val="0030764D"/>
    <w:rsid w:val="003077D5"/>
    <w:rsid w:val="00307E04"/>
    <w:rsid w:val="003101A9"/>
    <w:rsid w:val="003104DE"/>
    <w:rsid w:val="003105CB"/>
    <w:rsid w:val="00310ECE"/>
    <w:rsid w:val="00311166"/>
    <w:rsid w:val="00311193"/>
    <w:rsid w:val="00311583"/>
    <w:rsid w:val="00311B1C"/>
    <w:rsid w:val="00311B52"/>
    <w:rsid w:val="00311C51"/>
    <w:rsid w:val="00311CC9"/>
    <w:rsid w:val="00311F4F"/>
    <w:rsid w:val="00311FF7"/>
    <w:rsid w:val="0031220F"/>
    <w:rsid w:val="00312A5D"/>
    <w:rsid w:val="00312B10"/>
    <w:rsid w:val="00313B68"/>
    <w:rsid w:val="00313BD2"/>
    <w:rsid w:val="00314133"/>
    <w:rsid w:val="00314637"/>
    <w:rsid w:val="0031468A"/>
    <w:rsid w:val="003146EA"/>
    <w:rsid w:val="0031475D"/>
    <w:rsid w:val="003147BB"/>
    <w:rsid w:val="00314828"/>
    <w:rsid w:val="00314A66"/>
    <w:rsid w:val="00314B74"/>
    <w:rsid w:val="003151FA"/>
    <w:rsid w:val="00315742"/>
    <w:rsid w:val="003159FC"/>
    <w:rsid w:val="003162E6"/>
    <w:rsid w:val="003165BF"/>
    <w:rsid w:val="00316766"/>
    <w:rsid w:val="00316B72"/>
    <w:rsid w:val="00316BD3"/>
    <w:rsid w:val="0031702C"/>
    <w:rsid w:val="00317208"/>
    <w:rsid w:val="0031734B"/>
    <w:rsid w:val="0031762D"/>
    <w:rsid w:val="003177F4"/>
    <w:rsid w:val="00317A16"/>
    <w:rsid w:val="00320506"/>
    <w:rsid w:val="003207A4"/>
    <w:rsid w:val="00320B83"/>
    <w:rsid w:val="003211CE"/>
    <w:rsid w:val="0032180F"/>
    <w:rsid w:val="003218E4"/>
    <w:rsid w:val="003219D2"/>
    <w:rsid w:val="00321AF4"/>
    <w:rsid w:val="0032269F"/>
    <w:rsid w:val="0032278F"/>
    <w:rsid w:val="00322858"/>
    <w:rsid w:val="00322F44"/>
    <w:rsid w:val="00323085"/>
    <w:rsid w:val="003230A7"/>
    <w:rsid w:val="003231E4"/>
    <w:rsid w:val="003236A9"/>
    <w:rsid w:val="003239A1"/>
    <w:rsid w:val="00323ED3"/>
    <w:rsid w:val="003240DA"/>
    <w:rsid w:val="00324324"/>
    <w:rsid w:val="003246FA"/>
    <w:rsid w:val="0032475E"/>
    <w:rsid w:val="00324833"/>
    <w:rsid w:val="003248F1"/>
    <w:rsid w:val="00324E57"/>
    <w:rsid w:val="00324F01"/>
    <w:rsid w:val="00324FE4"/>
    <w:rsid w:val="00325283"/>
    <w:rsid w:val="003255B0"/>
    <w:rsid w:val="00325987"/>
    <w:rsid w:val="00325A6F"/>
    <w:rsid w:val="00325A8C"/>
    <w:rsid w:val="00325C4D"/>
    <w:rsid w:val="00325EB4"/>
    <w:rsid w:val="00325F65"/>
    <w:rsid w:val="003264EF"/>
    <w:rsid w:val="0032668E"/>
    <w:rsid w:val="003266E7"/>
    <w:rsid w:val="00326886"/>
    <w:rsid w:val="00326958"/>
    <w:rsid w:val="003269E1"/>
    <w:rsid w:val="00326AE5"/>
    <w:rsid w:val="0032726F"/>
    <w:rsid w:val="003276D7"/>
    <w:rsid w:val="00327769"/>
    <w:rsid w:val="00327C1E"/>
    <w:rsid w:val="00327FE0"/>
    <w:rsid w:val="0033007B"/>
    <w:rsid w:val="003308C9"/>
    <w:rsid w:val="003310F4"/>
    <w:rsid w:val="003311F4"/>
    <w:rsid w:val="003313FF"/>
    <w:rsid w:val="003314BB"/>
    <w:rsid w:val="00331770"/>
    <w:rsid w:val="003319E0"/>
    <w:rsid w:val="00331D55"/>
    <w:rsid w:val="00331F6D"/>
    <w:rsid w:val="0033213E"/>
    <w:rsid w:val="00332210"/>
    <w:rsid w:val="00332875"/>
    <w:rsid w:val="00332E9C"/>
    <w:rsid w:val="00332F12"/>
    <w:rsid w:val="003335FF"/>
    <w:rsid w:val="0033366E"/>
    <w:rsid w:val="0033378D"/>
    <w:rsid w:val="00334249"/>
    <w:rsid w:val="003343BE"/>
    <w:rsid w:val="0033442F"/>
    <w:rsid w:val="00334587"/>
    <w:rsid w:val="003346D5"/>
    <w:rsid w:val="00334904"/>
    <w:rsid w:val="00334F21"/>
    <w:rsid w:val="0033527C"/>
    <w:rsid w:val="00335365"/>
    <w:rsid w:val="003359AD"/>
    <w:rsid w:val="00335D10"/>
    <w:rsid w:val="0033619F"/>
    <w:rsid w:val="003366C1"/>
    <w:rsid w:val="003368D1"/>
    <w:rsid w:val="00336ACD"/>
    <w:rsid w:val="00336B0E"/>
    <w:rsid w:val="00336B96"/>
    <w:rsid w:val="00336BCE"/>
    <w:rsid w:val="00336C8D"/>
    <w:rsid w:val="00336D02"/>
    <w:rsid w:val="00336F09"/>
    <w:rsid w:val="00337418"/>
    <w:rsid w:val="00337518"/>
    <w:rsid w:val="00337617"/>
    <w:rsid w:val="0033775F"/>
    <w:rsid w:val="00337FD5"/>
    <w:rsid w:val="0034058B"/>
    <w:rsid w:val="00340D18"/>
    <w:rsid w:val="00340E6A"/>
    <w:rsid w:val="003415D8"/>
    <w:rsid w:val="003417D4"/>
    <w:rsid w:val="00341909"/>
    <w:rsid w:val="00341A74"/>
    <w:rsid w:val="00341AF3"/>
    <w:rsid w:val="00341BE2"/>
    <w:rsid w:val="00341DDD"/>
    <w:rsid w:val="0034219E"/>
    <w:rsid w:val="0034220D"/>
    <w:rsid w:val="00342823"/>
    <w:rsid w:val="00342B1B"/>
    <w:rsid w:val="00342C99"/>
    <w:rsid w:val="00342EE8"/>
    <w:rsid w:val="003430C3"/>
    <w:rsid w:val="003434A4"/>
    <w:rsid w:val="0034361B"/>
    <w:rsid w:val="0034377A"/>
    <w:rsid w:val="00343C37"/>
    <w:rsid w:val="00343D70"/>
    <w:rsid w:val="00343DF0"/>
    <w:rsid w:val="00343FBB"/>
    <w:rsid w:val="0034439F"/>
    <w:rsid w:val="003443DF"/>
    <w:rsid w:val="00344999"/>
    <w:rsid w:val="00344D76"/>
    <w:rsid w:val="00345191"/>
    <w:rsid w:val="00345206"/>
    <w:rsid w:val="0034585E"/>
    <w:rsid w:val="00345DDB"/>
    <w:rsid w:val="00345E18"/>
    <w:rsid w:val="00345F83"/>
    <w:rsid w:val="00346018"/>
    <w:rsid w:val="0034609A"/>
    <w:rsid w:val="00346187"/>
    <w:rsid w:val="003465FD"/>
    <w:rsid w:val="00346B79"/>
    <w:rsid w:val="00346D00"/>
    <w:rsid w:val="003470C8"/>
    <w:rsid w:val="003471FA"/>
    <w:rsid w:val="00347426"/>
    <w:rsid w:val="00347CAC"/>
    <w:rsid w:val="00347E5E"/>
    <w:rsid w:val="00350093"/>
    <w:rsid w:val="0035192F"/>
    <w:rsid w:val="00351962"/>
    <w:rsid w:val="00351B9F"/>
    <w:rsid w:val="00352224"/>
    <w:rsid w:val="003525BF"/>
    <w:rsid w:val="003525FD"/>
    <w:rsid w:val="0035280E"/>
    <w:rsid w:val="00352BCB"/>
    <w:rsid w:val="00353192"/>
    <w:rsid w:val="003533BF"/>
    <w:rsid w:val="003534C3"/>
    <w:rsid w:val="003535E0"/>
    <w:rsid w:val="003536C4"/>
    <w:rsid w:val="003539F3"/>
    <w:rsid w:val="00354171"/>
    <w:rsid w:val="0035451E"/>
    <w:rsid w:val="0035466F"/>
    <w:rsid w:val="00354A7F"/>
    <w:rsid w:val="00354BB1"/>
    <w:rsid w:val="0035553E"/>
    <w:rsid w:val="00355A90"/>
    <w:rsid w:val="003563EA"/>
    <w:rsid w:val="00356AAB"/>
    <w:rsid w:val="00356D24"/>
    <w:rsid w:val="00357233"/>
    <w:rsid w:val="003572F8"/>
    <w:rsid w:val="00357455"/>
    <w:rsid w:val="00357879"/>
    <w:rsid w:val="00357899"/>
    <w:rsid w:val="00357C49"/>
    <w:rsid w:val="003606E4"/>
    <w:rsid w:val="0036080E"/>
    <w:rsid w:val="0036095F"/>
    <w:rsid w:val="00360CC3"/>
    <w:rsid w:val="00360D62"/>
    <w:rsid w:val="003611D4"/>
    <w:rsid w:val="003612E6"/>
    <w:rsid w:val="003615A2"/>
    <w:rsid w:val="003616FC"/>
    <w:rsid w:val="0036170B"/>
    <w:rsid w:val="00361A49"/>
    <w:rsid w:val="00361B9F"/>
    <w:rsid w:val="00361BE0"/>
    <w:rsid w:val="00361FF5"/>
    <w:rsid w:val="0036206C"/>
    <w:rsid w:val="00362119"/>
    <w:rsid w:val="003621F6"/>
    <w:rsid w:val="00362275"/>
    <w:rsid w:val="00362282"/>
    <w:rsid w:val="00362441"/>
    <w:rsid w:val="00363058"/>
    <w:rsid w:val="0036317A"/>
    <w:rsid w:val="00363447"/>
    <w:rsid w:val="00363B50"/>
    <w:rsid w:val="00363C96"/>
    <w:rsid w:val="00364656"/>
    <w:rsid w:val="0036484D"/>
    <w:rsid w:val="00364AA3"/>
    <w:rsid w:val="00364FE1"/>
    <w:rsid w:val="003651B6"/>
    <w:rsid w:val="0036521E"/>
    <w:rsid w:val="003653C4"/>
    <w:rsid w:val="003653CB"/>
    <w:rsid w:val="0036554C"/>
    <w:rsid w:val="00365558"/>
    <w:rsid w:val="00365796"/>
    <w:rsid w:val="00365E90"/>
    <w:rsid w:val="003663CD"/>
    <w:rsid w:val="0036642F"/>
    <w:rsid w:val="003665AF"/>
    <w:rsid w:val="003666CE"/>
    <w:rsid w:val="003666D1"/>
    <w:rsid w:val="00366701"/>
    <w:rsid w:val="003669AD"/>
    <w:rsid w:val="00366A4F"/>
    <w:rsid w:val="00366F09"/>
    <w:rsid w:val="00366F43"/>
    <w:rsid w:val="00367625"/>
    <w:rsid w:val="00367869"/>
    <w:rsid w:val="00367C79"/>
    <w:rsid w:val="0037036C"/>
    <w:rsid w:val="003703FA"/>
    <w:rsid w:val="00370771"/>
    <w:rsid w:val="00370C2E"/>
    <w:rsid w:val="003711D1"/>
    <w:rsid w:val="00372187"/>
    <w:rsid w:val="0037280A"/>
    <w:rsid w:val="00372D78"/>
    <w:rsid w:val="00373293"/>
    <w:rsid w:val="0037338D"/>
    <w:rsid w:val="00373502"/>
    <w:rsid w:val="00373518"/>
    <w:rsid w:val="00373746"/>
    <w:rsid w:val="0037386C"/>
    <w:rsid w:val="00373A0A"/>
    <w:rsid w:val="00373A49"/>
    <w:rsid w:val="0037449E"/>
    <w:rsid w:val="003745EB"/>
    <w:rsid w:val="00374D47"/>
    <w:rsid w:val="003753A3"/>
    <w:rsid w:val="003753A4"/>
    <w:rsid w:val="00375496"/>
    <w:rsid w:val="003754F4"/>
    <w:rsid w:val="00375727"/>
    <w:rsid w:val="00377020"/>
    <w:rsid w:val="00377022"/>
    <w:rsid w:val="00377A33"/>
    <w:rsid w:val="00377AAD"/>
    <w:rsid w:val="00377AC1"/>
    <w:rsid w:val="00377CB3"/>
    <w:rsid w:val="00377D2A"/>
    <w:rsid w:val="00377F27"/>
    <w:rsid w:val="00380088"/>
    <w:rsid w:val="0038037F"/>
    <w:rsid w:val="0038046A"/>
    <w:rsid w:val="00380742"/>
    <w:rsid w:val="00380872"/>
    <w:rsid w:val="003809DE"/>
    <w:rsid w:val="00380E74"/>
    <w:rsid w:val="00380E7A"/>
    <w:rsid w:val="00381007"/>
    <w:rsid w:val="003815AE"/>
    <w:rsid w:val="00381791"/>
    <w:rsid w:val="00381AB8"/>
    <w:rsid w:val="00381C55"/>
    <w:rsid w:val="00381D66"/>
    <w:rsid w:val="00381FE0"/>
    <w:rsid w:val="00382AC7"/>
    <w:rsid w:val="00382E39"/>
    <w:rsid w:val="0038303F"/>
    <w:rsid w:val="0038354B"/>
    <w:rsid w:val="00383AEC"/>
    <w:rsid w:val="00383DC8"/>
    <w:rsid w:val="00383EA0"/>
    <w:rsid w:val="0038412B"/>
    <w:rsid w:val="00384868"/>
    <w:rsid w:val="00384F05"/>
    <w:rsid w:val="00385A0A"/>
    <w:rsid w:val="00386257"/>
    <w:rsid w:val="00386648"/>
    <w:rsid w:val="0038736B"/>
    <w:rsid w:val="00387718"/>
    <w:rsid w:val="0038776F"/>
    <w:rsid w:val="003900B9"/>
    <w:rsid w:val="003906C5"/>
    <w:rsid w:val="003907FC"/>
    <w:rsid w:val="00390922"/>
    <w:rsid w:val="00390B64"/>
    <w:rsid w:val="003910A7"/>
    <w:rsid w:val="003910B3"/>
    <w:rsid w:val="00391538"/>
    <w:rsid w:val="003917C1"/>
    <w:rsid w:val="003917ED"/>
    <w:rsid w:val="00391AA6"/>
    <w:rsid w:val="00391BE9"/>
    <w:rsid w:val="00391F43"/>
    <w:rsid w:val="003920E0"/>
    <w:rsid w:val="00392567"/>
    <w:rsid w:val="00392687"/>
    <w:rsid w:val="0039279E"/>
    <w:rsid w:val="003927C3"/>
    <w:rsid w:val="00392967"/>
    <w:rsid w:val="00392FAD"/>
    <w:rsid w:val="003930E7"/>
    <w:rsid w:val="003935CD"/>
    <w:rsid w:val="0039372D"/>
    <w:rsid w:val="00393904"/>
    <w:rsid w:val="00393994"/>
    <w:rsid w:val="003939A2"/>
    <w:rsid w:val="003939F1"/>
    <w:rsid w:val="00393F00"/>
    <w:rsid w:val="0039437B"/>
    <w:rsid w:val="003943D5"/>
    <w:rsid w:val="003947DE"/>
    <w:rsid w:val="00394963"/>
    <w:rsid w:val="00394E6A"/>
    <w:rsid w:val="00394EAB"/>
    <w:rsid w:val="00394F1A"/>
    <w:rsid w:val="00395081"/>
    <w:rsid w:val="00395502"/>
    <w:rsid w:val="0039557F"/>
    <w:rsid w:val="00395A6D"/>
    <w:rsid w:val="00395FC6"/>
    <w:rsid w:val="003960F8"/>
    <w:rsid w:val="0039673D"/>
    <w:rsid w:val="00396925"/>
    <w:rsid w:val="0039695B"/>
    <w:rsid w:val="00396B4F"/>
    <w:rsid w:val="00396C4A"/>
    <w:rsid w:val="00396D96"/>
    <w:rsid w:val="00397467"/>
    <w:rsid w:val="0039765F"/>
    <w:rsid w:val="003977DE"/>
    <w:rsid w:val="00397B24"/>
    <w:rsid w:val="00397E26"/>
    <w:rsid w:val="003A08D2"/>
    <w:rsid w:val="003A0C1C"/>
    <w:rsid w:val="003A0E7E"/>
    <w:rsid w:val="003A11D0"/>
    <w:rsid w:val="003A129D"/>
    <w:rsid w:val="003A14EF"/>
    <w:rsid w:val="003A17C7"/>
    <w:rsid w:val="003A1A81"/>
    <w:rsid w:val="003A210B"/>
    <w:rsid w:val="003A225C"/>
    <w:rsid w:val="003A250C"/>
    <w:rsid w:val="003A2763"/>
    <w:rsid w:val="003A283D"/>
    <w:rsid w:val="003A291C"/>
    <w:rsid w:val="003A2C50"/>
    <w:rsid w:val="003A2DE6"/>
    <w:rsid w:val="003A30F7"/>
    <w:rsid w:val="003A31BF"/>
    <w:rsid w:val="003A3445"/>
    <w:rsid w:val="003A3459"/>
    <w:rsid w:val="003A3796"/>
    <w:rsid w:val="003A3E43"/>
    <w:rsid w:val="003A4A28"/>
    <w:rsid w:val="003A4A83"/>
    <w:rsid w:val="003A4F4F"/>
    <w:rsid w:val="003A5193"/>
    <w:rsid w:val="003A53BC"/>
    <w:rsid w:val="003A5AAA"/>
    <w:rsid w:val="003A5BF9"/>
    <w:rsid w:val="003A5C2A"/>
    <w:rsid w:val="003A68F2"/>
    <w:rsid w:val="003A69D1"/>
    <w:rsid w:val="003A6C23"/>
    <w:rsid w:val="003A6D5B"/>
    <w:rsid w:val="003A7307"/>
    <w:rsid w:val="003A76DC"/>
    <w:rsid w:val="003A7FD8"/>
    <w:rsid w:val="003B08F8"/>
    <w:rsid w:val="003B0BFE"/>
    <w:rsid w:val="003B0C9C"/>
    <w:rsid w:val="003B1162"/>
    <w:rsid w:val="003B138F"/>
    <w:rsid w:val="003B15A9"/>
    <w:rsid w:val="003B1966"/>
    <w:rsid w:val="003B1D02"/>
    <w:rsid w:val="003B2325"/>
    <w:rsid w:val="003B2D3D"/>
    <w:rsid w:val="003B2D8A"/>
    <w:rsid w:val="003B2EAD"/>
    <w:rsid w:val="003B304C"/>
    <w:rsid w:val="003B345E"/>
    <w:rsid w:val="003B369E"/>
    <w:rsid w:val="003B3889"/>
    <w:rsid w:val="003B3B30"/>
    <w:rsid w:val="003B3C9E"/>
    <w:rsid w:val="003B3F7F"/>
    <w:rsid w:val="003B4242"/>
    <w:rsid w:val="003B47CE"/>
    <w:rsid w:val="003B4938"/>
    <w:rsid w:val="003B4B03"/>
    <w:rsid w:val="003B5196"/>
    <w:rsid w:val="003B541C"/>
    <w:rsid w:val="003B5BFB"/>
    <w:rsid w:val="003B6B3B"/>
    <w:rsid w:val="003B6DAF"/>
    <w:rsid w:val="003B6F27"/>
    <w:rsid w:val="003B70D4"/>
    <w:rsid w:val="003B71EA"/>
    <w:rsid w:val="003B72DC"/>
    <w:rsid w:val="003B72DE"/>
    <w:rsid w:val="003B7909"/>
    <w:rsid w:val="003B7D63"/>
    <w:rsid w:val="003C026D"/>
    <w:rsid w:val="003C078F"/>
    <w:rsid w:val="003C0A03"/>
    <w:rsid w:val="003C0B02"/>
    <w:rsid w:val="003C10D7"/>
    <w:rsid w:val="003C153E"/>
    <w:rsid w:val="003C19DA"/>
    <w:rsid w:val="003C1AD2"/>
    <w:rsid w:val="003C1FAB"/>
    <w:rsid w:val="003C20BE"/>
    <w:rsid w:val="003C2181"/>
    <w:rsid w:val="003C26E8"/>
    <w:rsid w:val="003C282D"/>
    <w:rsid w:val="003C28CD"/>
    <w:rsid w:val="003C2CC6"/>
    <w:rsid w:val="003C2CE5"/>
    <w:rsid w:val="003C2D52"/>
    <w:rsid w:val="003C2E3D"/>
    <w:rsid w:val="003C2EA6"/>
    <w:rsid w:val="003C2FBA"/>
    <w:rsid w:val="003C2FBD"/>
    <w:rsid w:val="003C317C"/>
    <w:rsid w:val="003C352C"/>
    <w:rsid w:val="003C3588"/>
    <w:rsid w:val="003C39AB"/>
    <w:rsid w:val="003C3ACD"/>
    <w:rsid w:val="003C3BEB"/>
    <w:rsid w:val="003C3CA3"/>
    <w:rsid w:val="003C4145"/>
    <w:rsid w:val="003C42A6"/>
    <w:rsid w:val="003C4660"/>
    <w:rsid w:val="003C4B7C"/>
    <w:rsid w:val="003C4F5E"/>
    <w:rsid w:val="003C50B7"/>
    <w:rsid w:val="003C55AC"/>
    <w:rsid w:val="003C5C6A"/>
    <w:rsid w:val="003C5EE4"/>
    <w:rsid w:val="003C6725"/>
    <w:rsid w:val="003C6829"/>
    <w:rsid w:val="003C6B6F"/>
    <w:rsid w:val="003C6B95"/>
    <w:rsid w:val="003C6D6A"/>
    <w:rsid w:val="003C6F64"/>
    <w:rsid w:val="003C7025"/>
    <w:rsid w:val="003C7112"/>
    <w:rsid w:val="003C7633"/>
    <w:rsid w:val="003C77E6"/>
    <w:rsid w:val="003C7B1D"/>
    <w:rsid w:val="003C7DE6"/>
    <w:rsid w:val="003D1293"/>
    <w:rsid w:val="003D1464"/>
    <w:rsid w:val="003D16B4"/>
    <w:rsid w:val="003D1715"/>
    <w:rsid w:val="003D18B7"/>
    <w:rsid w:val="003D1B18"/>
    <w:rsid w:val="003D1B3B"/>
    <w:rsid w:val="003D1C6E"/>
    <w:rsid w:val="003D1E41"/>
    <w:rsid w:val="003D2471"/>
    <w:rsid w:val="003D25FC"/>
    <w:rsid w:val="003D293D"/>
    <w:rsid w:val="003D2987"/>
    <w:rsid w:val="003D2AE8"/>
    <w:rsid w:val="003D2B23"/>
    <w:rsid w:val="003D2D9E"/>
    <w:rsid w:val="003D2E80"/>
    <w:rsid w:val="003D2FA5"/>
    <w:rsid w:val="003D3B92"/>
    <w:rsid w:val="003D3F02"/>
    <w:rsid w:val="003D3F1A"/>
    <w:rsid w:val="003D4325"/>
    <w:rsid w:val="003D441F"/>
    <w:rsid w:val="003D4830"/>
    <w:rsid w:val="003D490E"/>
    <w:rsid w:val="003D510D"/>
    <w:rsid w:val="003D55DC"/>
    <w:rsid w:val="003D5E22"/>
    <w:rsid w:val="003D5F06"/>
    <w:rsid w:val="003D6134"/>
    <w:rsid w:val="003D617D"/>
    <w:rsid w:val="003D670E"/>
    <w:rsid w:val="003D69D0"/>
    <w:rsid w:val="003D6CC5"/>
    <w:rsid w:val="003D7189"/>
    <w:rsid w:val="003E018E"/>
    <w:rsid w:val="003E01E8"/>
    <w:rsid w:val="003E084A"/>
    <w:rsid w:val="003E08B8"/>
    <w:rsid w:val="003E114D"/>
    <w:rsid w:val="003E119E"/>
    <w:rsid w:val="003E1993"/>
    <w:rsid w:val="003E1B96"/>
    <w:rsid w:val="003E1D78"/>
    <w:rsid w:val="003E20F0"/>
    <w:rsid w:val="003E20F5"/>
    <w:rsid w:val="003E21A8"/>
    <w:rsid w:val="003E22F8"/>
    <w:rsid w:val="003E23D6"/>
    <w:rsid w:val="003E248D"/>
    <w:rsid w:val="003E2510"/>
    <w:rsid w:val="003E2560"/>
    <w:rsid w:val="003E26A9"/>
    <w:rsid w:val="003E2787"/>
    <w:rsid w:val="003E2CE1"/>
    <w:rsid w:val="003E3314"/>
    <w:rsid w:val="003E3356"/>
    <w:rsid w:val="003E34A1"/>
    <w:rsid w:val="003E396D"/>
    <w:rsid w:val="003E3B03"/>
    <w:rsid w:val="003E3C7E"/>
    <w:rsid w:val="003E3CDA"/>
    <w:rsid w:val="003E423C"/>
    <w:rsid w:val="003E4440"/>
    <w:rsid w:val="003E4598"/>
    <w:rsid w:val="003E4656"/>
    <w:rsid w:val="003E4807"/>
    <w:rsid w:val="003E4C9C"/>
    <w:rsid w:val="003E4D57"/>
    <w:rsid w:val="003E5088"/>
    <w:rsid w:val="003E54D4"/>
    <w:rsid w:val="003E58B9"/>
    <w:rsid w:val="003E5A5F"/>
    <w:rsid w:val="003E5D39"/>
    <w:rsid w:val="003E653E"/>
    <w:rsid w:val="003E6819"/>
    <w:rsid w:val="003E719B"/>
    <w:rsid w:val="003E7660"/>
    <w:rsid w:val="003E77EB"/>
    <w:rsid w:val="003E7C77"/>
    <w:rsid w:val="003E7E90"/>
    <w:rsid w:val="003E7F1F"/>
    <w:rsid w:val="003F026F"/>
    <w:rsid w:val="003F090C"/>
    <w:rsid w:val="003F0AA6"/>
    <w:rsid w:val="003F0B00"/>
    <w:rsid w:val="003F1098"/>
    <w:rsid w:val="003F1C50"/>
    <w:rsid w:val="003F1F8B"/>
    <w:rsid w:val="003F2289"/>
    <w:rsid w:val="003F273D"/>
    <w:rsid w:val="003F2D3A"/>
    <w:rsid w:val="003F2FF2"/>
    <w:rsid w:val="003F33DC"/>
    <w:rsid w:val="003F3483"/>
    <w:rsid w:val="003F379C"/>
    <w:rsid w:val="003F37A0"/>
    <w:rsid w:val="003F38CD"/>
    <w:rsid w:val="003F3F0B"/>
    <w:rsid w:val="003F408A"/>
    <w:rsid w:val="003F42EA"/>
    <w:rsid w:val="003F47E0"/>
    <w:rsid w:val="003F48AA"/>
    <w:rsid w:val="003F52BF"/>
    <w:rsid w:val="003F5572"/>
    <w:rsid w:val="003F56DD"/>
    <w:rsid w:val="003F57C7"/>
    <w:rsid w:val="003F604D"/>
    <w:rsid w:val="003F61EE"/>
    <w:rsid w:val="003F6265"/>
    <w:rsid w:val="003F6514"/>
    <w:rsid w:val="003F6603"/>
    <w:rsid w:val="003F713D"/>
    <w:rsid w:val="003F71CA"/>
    <w:rsid w:val="003F79C8"/>
    <w:rsid w:val="003F7AED"/>
    <w:rsid w:val="003F7CF2"/>
    <w:rsid w:val="003F7E33"/>
    <w:rsid w:val="004001A2"/>
    <w:rsid w:val="00400B19"/>
    <w:rsid w:val="00400D8B"/>
    <w:rsid w:val="00400FC0"/>
    <w:rsid w:val="004014E5"/>
    <w:rsid w:val="00401578"/>
    <w:rsid w:val="004015E8"/>
    <w:rsid w:val="00401A54"/>
    <w:rsid w:val="00401BE4"/>
    <w:rsid w:val="00402ADD"/>
    <w:rsid w:val="00402D9E"/>
    <w:rsid w:val="0040305F"/>
    <w:rsid w:val="00403370"/>
    <w:rsid w:val="004033DC"/>
    <w:rsid w:val="004036FD"/>
    <w:rsid w:val="00404575"/>
    <w:rsid w:val="00404690"/>
    <w:rsid w:val="004049AD"/>
    <w:rsid w:val="004049D5"/>
    <w:rsid w:val="00404C04"/>
    <w:rsid w:val="00405205"/>
    <w:rsid w:val="00405AFD"/>
    <w:rsid w:val="004061DE"/>
    <w:rsid w:val="0040647F"/>
    <w:rsid w:val="00406558"/>
    <w:rsid w:val="00406774"/>
    <w:rsid w:val="00406D4A"/>
    <w:rsid w:val="00406E87"/>
    <w:rsid w:val="00407373"/>
    <w:rsid w:val="00407D5B"/>
    <w:rsid w:val="00410252"/>
    <w:rsid w:val="0041032F"/>
    <w:rsid w:val="004103CD"/>
    <w:rsid w:val="004104BF"/>
    <w:rsid w:val="00410587"/>
    <w:rsid w:val="0041065B"/>
    <w:rsid w:val="00410D13"/>
    <w:rsid w:val="00411001"/>
    <w:rsid w:val="0041124E"/>
    <w:rsid w:val="004112A0"/>
    <w:rsid w:val="0041169B"/>
    <w:rsid w:val="004116EF"/>
    <w:rsid w:val="0041195B"/>
    <w:rsid w:val="00412306"/>
    <w:rsid w:val="0041232B"/>
    <w:rsid w:val="00412365"/>
    <w:rsid w:val="00412821"/>
    <w:rsid w:val="004130E6"/>
    <w:rsid w:val="0041450E"/>
    <w:rsid w:val="00414AA2"/>
    <w:rsid w:val="00414F1A"/>
    <w:rsid w:val="004152BF"/>
    <w:rsid w:val="004155FE"/>
    <w:rsid w:val="004156CC"/>
    <w:rsid w:val="00415BCD"/>
    <w:rsid w:val="00416401"/>
    <w:rsid w:val="00416BD2"/>
    <w:rsid w:val="00417879"/>
    <w:rsid w:val="004178A0"/>
    <w:rsid w:val="00417990"/>
    <w:rsid w:val="00417BF3"/>
    <w:rsid w:val="00417FAC"/>
    <w:rsid w:val="004205D5"/>
    <w:rsid w:val="00420784"/>
    <w:rsid w:val="00420C7C"/>
    <w:rsid w:val="004217EA"/>
    <w:rsid w:val="004218EE"/>
    <w:rsid w:val="0042195E"/>
    <w:rsid w:val="00421C12"/>
    <w:rsid w:val="00421CC8"/>
    <w:rsid w:val="00422112"/>
    <w:rsid w:val="0042275B"/>
    <w:rsid w:val="00422A5F"/>
    <w:rsid w:val="00422CC9"/>
    <w:rsid w:val="00422F1A"/>
    <w:rsid w:val="00423551"/>
    <w:rsid w:val="00423DD6"/>
    <w:rsid w:val="00423E8F"/>
    <w:rsid w:val="004243C3"/>
    <w:rsid w:val="00424698"/>
    <w:rsid w:val="004250E2"/>
    <w:rsid w:val="0042520C"/>
    <w:rsid w:val="00425503"/>
    <w:rsid w:val="00425664"/>
    <w:rsid w:val="004258F6"/>
    <w:rsid w:val="0042590D"/>
    <w:rsid w:val="004261F7"/>
    <w:rsid w:val="004265C6"/>
    <w:rsid w:val="00426B11"/>
    <w:rsid w:val="00426CCA"/>
    <w:rsid w:val="00427081"/>
    <w:rsid w:val="0042795F"/>
    <w:rsid w:val="00427BB5"/>
    <w:rsid w:val="004301D1"/>
    <w:rsid w:val="0043037F"/>
    <w:rsid w:val="004309CD"/>
    <w:rsid w:val="00430AE5"/>
    <w:rsid w:val="00431021"/>
    <w:rsid w:val="004310BE"/>
    <w:rsid w:val="004311C2"/>
    <w:rsid w:val="0043169B"/>
    <w:rsid w:val="00431FC3"/>
    <w:rsid w:val="00432656"/>
    <w:rsid w:val="00432D71"/>
    <w:rsid w:val="00432DC3"/>
    <w:rsid w:val="00432DD7"/>
    <w:rsid w:val="00433033"/>
    <w:rsid w:val="0043365E"/>
    <w:rsid w:val="0043391F"/>
    <w:rsid w:val="00433991"/>
    <w:rsid w:val="00433FAE"/>
    <w:rsid w:val="00434077"/>
    <w:rsid w:val="00434806"/>
    <w:rsid w:val="00434B36"/>
    <w:rsid w:val="00434B7A"/>
    <w:rsid w:val="00435069"/>
    <w:rsid w:val="00435732"/>
    <w:rsid w:val="00435744"/>
    <w:rsid w:val="00435977"/>
    <w:rsid w:val="00435BD3"/>
    <w:rsid w:val="00435D28"/>
    <w:rsid w:val="00435D45"/>
    <w:rsid w:val="00435DBC"/>
    <w:rsid w:val="00435EFC"/>
    <w:rsid w:val="00435F6D"/>
    <w:rsid w:val="00436152"/>
    <w:rsid w:val="00436805"/>
    <w:rsid w:val="00436879"/>
    <w:rsid w:val="004371D9"/>
    <w:rsid w:val="004379CD"/>
    <w:rsid w:val="00437A65"/>
    <w:rsid w:val="00437AB4"/>
    <w:rsid w:val="00437F35"/>
    <w:rsid w:val="00440024"/>
    <w:rsid w:val="00440088"/>
    <w:rsid w:val="004403C3"/>
    <w:rsid w:val="00440520"/>
    <w:rsid w:val="0044054A"/>
    <w:rsid w:val="004406E0"/>
    <w:rsid w:val="00440BD7"/>
    <w:rsid w:val="00441034"/>
    <w:rsid w:val="004412F5"/>
    <w:rsid w:val="004419F1"/>
    <w:rsid w:val="00442326"/>
    <w:rsid w:val="00442344"/>
    <w:rsid w:val="00442565"/>
    <w:rsid w:val="0044280D"/>
    <w:rsid w:val="00442AD1"/>
    <w:rsid w:val="00442B27"/>
    <w:rsid w:val="00442CBD"/>
    <w:rsid w:val="00442FE9"/>
    <w:rsid w:val="00443115"/>
    <w:rsid w:val="00443289"/>
    <w:rsid w:val="004433B5"/>
    <w:rsid w:val="00443475"/>
    <w:rsid w:val="00443B70"/>
    <w:rsid w:val="00443B84"/>
    <w:rsid w:val="00443B89"/>
    <w:rsid w:val="00443C5B"/>
    <w:rsid w:val="00443DD4"/>
    <w:rsid w:val="00443F2C"/>
    <w:rsid w:val="004441B4"/>
    <w:rsid w:val="004442B7"/>
    <w:rsid w:val="0044445E"/>
    <w:rsid w:val="00444600"/>
    <w:rsid w:val="0044466C"/>
    <w:rsid w:val="00444B86"/>
    <w:rsid w:val="00444D5B"/>
    <w:rsid w:val="004457EB"/>
    <w:rsid w:val="00446319"/>
    <w:rsid w:val="004463AC"/>
    <w:rsid w:val="00446FF3"/>
    <w:rsid w:val="00447263"/>
    <w:rsid w:val="0044731A"/>
    <w:rsid w:val="00447846"/>
    <w:rsid w:val="004500FB"/>
    <w:rsid w:val="0045046F"/>
    <w:rsid w:val="00450735"/>
    <w:rsid w:val="00450927"/>
    <w:rsid w:val="004509B4"/>
    <w:rsid w:val="00450DA5"/>
    <w:rsid w:val="00450F5A"/>
    <w:rsid w:val="00451023"/>
    <w:rsid w:val="0045138F"/>
    <w:rsid w:val="004514F2"/>
    <w:rsid w:val="004518D1"/>
    <w:rsid w:val="00451B55"/>
    <w:rsid w:val="0045202D"/>
    <w:rsid w:val="0045272B"/>
    <w:rsid w:val="00452990"/>
    <w:rsid w:val="00452E41"/>
    <w:rsid w:val="00452FBE"/>
    <w:rsid w:val="00453045"/>
    <w:rsid w:val="00453491"/>
    <w:rsid w:val="004534A6"/>
    <w:rsid w:val="004536FC"/>
    <w:rsid w:val="004537E6"/>
    <w:rsid w:val="004539E3"/>
    <w:rsid w:val="00453C59"/>
    <w:rsid w:val="00453ECE"/>
    <w:rsid w:val="0045469C"/>
    <w:rsid w:val="0045532F"/>
    <w:rsid w:val="00455395"/>
    <w:rsid w:val="0045546B"/>
    <w:rsid w:val="004557D2"/>
    <w:rsid w:val="00455B2A"/>
    <w:rsid w:val="00455BE0"/>
    <w:rsid w:val="00455EC4"/>
    <w:rsid w:val="00456047"/>
    <w:rsid w:val="0045636C"/>
    <w:rsid w:val="00456694"/>
    <w:rsid w:val="00456764"/>
    <w:rsid w:val="004567CB"/>
    <w:rsid w:val="00456925"/>
    <w:rsid w:val="004569FF"/>
    <w:rsid w:val="00456B27"/>
    <w:rsid w:val="00456B34"/>
    <w:rsid w:val="00456B96"/>
    <w:rsid w:val="00456EC9"/>
    <w:rsid w:val="004575B0"/>
    <w:rsid w:val="0045761F"/>
    <w:rsid w:val="0045779F"/>
    <w:rsid w:val="004578DF"/>
    <w:rsid w:val="004579B2"/>
    <w:rsid w:val="00457AE6"/>
    <w:rsid w:val="00457D83"/>
    <w:rsid w:val="00457DF0"/>
    <w:rsid w:val="00457DFE"/>
    <w:rsid w:val="00457E49"/>
    <w:rsid w:val="00460365"/>
    <w:rsid w:val="00460487"/>
    <w:rsid w:val="004605E4"/>
    <w:rsid w:val="00460779"/>
    <w:rsid w:val="00460AB2"/>
    <w:rsid w:val="00460B73"/>
    <w:rsid w:val="004611A7"/>
    <w:rsid w:val="00461344"/>
    <w:rsid w:val="00461B2D"/>
    <w:rsid w:val="00461D9C"/>
    <w:rsid w:val="0046306D"/>
    <w:rsid w:val="00463272"/>
    <w:rsid w:val="00463770"/>
    <w:rsid w:val="00463ED5"/>
    <w:rsid w:val="00464186"/>
    <w:rsid w:val="00464207"/>
    <w:rsid w:val="00464302"/>
    <w:rsid w:val="004648C5"/>
    <w:rsid w:val="00464C04"/>
    <w:rsid w:val="00464D35"/>
    <w:rsid w:val="004657BF"/>
    <w:rsid w:val="00465857"/>
    <w:rsid w:val="00465C3E"/>
    <w:rsid w:val="00465C70"/>
    <w:rsid w:val="00465C7D"/>
    <w:rsid w:val="004660CB"/>
    <w:rsid w:val="004663A6"/>
    <w:rsid w:val="0046672D"/>
    <w:rsid w:val="00466738"/>
    <w:rsid w:val="004667C2"/>
    <w:rsid w:val="00466A5B"/>
    <w:rsid w:val="00466A83"/>
    <w:rsid w:val="00466C6C"/>
    <w:rsid w:val="00466E2C"/>
    <w:rsid w:val="00466E97"/>
    <w:rsid w:val="00466EB8"/>
    <w:rsid w:val="00466F58"/>
    <w:rsid w:val="004670EF"/>
    <w:rsid w:val="00467685"/>
    <w:rsid w:val="00467715"/>
    <w:rsid w:val="004677B0"/>
    <w:rsid w:val="00470926"/>
    <w:rsid w:val="0047126A"/>
    <w:rsid w:val="00471302"/>
    <w:rsid w:val="0047163B"/>
    <w:rsid w:val="004718BA"/>
    <w:rsid w:val="00471B82"/>
    <w:rsid w:val="00471D38"/>
    <w:rsid w:val="00471DF1"/>
    <w:rsid w:val="004725D8"/>
    <w:rsid w:val="004728DD"/>
    <w:rsid w:val="00472CA2"/>
    <w:rsid w:val="00472D94"/>
    <w:rsid w:val="00472DF0"/>
    <w:rsid w:val="00472F11"/>
    <w:rsid w:val="00472F1C"/>
    <w:rsid w:val="004730D8"/>
    <w:rsid w:val="00473201"/>
    <w:rsid w:val="00473321"/>
    <w:rsid w:val="0047339D"/>
    <w:rsid w:val="00473803"/>
    <w:rsid w:val="00473D1B"/>
    <w:rsid w:val="00474013"/>
    <w:rsid w:val="0047406A"/>
    <w:rsid w:val="0047481A"/>
    <w:rsid w:val="004751C6"/>
    <w:rsid w:val="00475241"/>
    <w:rsid w:val="004753AA"/>
    <w:rsid w:val="004756F4"/>
    <w:rsid w:val="00475A16"/>
    <w:rsid w:val="00475A53"/>
    <w:rsid w:val="00475AD3"/>
    <w:rsid w:val="00475C19"/>
    <w:rsid w:val="00475E2A"/>
    <w:rsid w:val="004763B2"/>
    <w:rsid w:val="004764DD"/>
    <w:rsid w:val="00476642"/>
    <w:rsid w:val="00476CD7"/>
    <w:rsid w:val="004779D2"/>
    <w:rsid w:val="00477A42"/>
    <w:rsid w:val="00477E75"/>
    <w:rsid w:val="00480089"/>
    <w:rsid w:val="00480206"/>
    <w:rsid w:val="0048037D"/>
    <w:rsid w:val="00480BD2"/>
    <w:rsid w:val="00480F97"/>
    <w:rsid w:val="00481B0C"/>
    <w:rsid w:val="00481CE0"/>
    <w:rsid w:val="00481D3D"/>
    <w:rsid w:val="00481D76"/>
    <w:rsid w:val="0048304F"/>
    <w:rsid w:val="004832C1"/>
    <w:rsid w:val="004834DB"/>
    <w:rsid w:val="0048363C"/>
    <w:rsid w:val="00483673"/>
    <w:rsid w:val="00483734"/>
    <w:rsid w:val="00483AFA"/>
    <w:rsid w:val="00483BA4"/>
    <w:rsid w:val="004844C0"/>
    <w:rsid w:val="00484503"/>
    <w:rsid w:val="004845DB"/>
    <w:rsid w:val="004848A6"/>
    <w:rsid w:val="004848F2"/>
    <w:rsid w:val="00484BCF"/>
    <w:rsid w:val="00484D9F"/>
    <w:rsid w:val="00485289"/>
    <w:rsid w:val="004853D9"/>
    <w:rsid w:val="004854D3"/>
    <w:rsid w:val="0048567E"/>
    <w:rsid w:val="004857BD"/>
    <w:rsid w:val="00485A45"/>
    <w:rsid w:val="00485F8B"/>
    <w:rsid w:val="00486772"/>
    <w:rsid w:val="00486911"/>
    <w:rsid w:val="00486E37"/>
    <w:rsid w:val="00486FF2"/>
    <w:rsid w:val="004870DE"/>
    <w:rsid w:val="00487162"/>
    <w:rsid w:val="004872B2"/>
    <w:rsid w:val="004872BF"/>
    <w:rsid w:val="00487409"/>
    <w:rsid w:val="0048750E"/>
    <w:rsid w:val="0048769B"/>
    <w:rsid w:val="004904B5"/>
    <w:rsid w:val="004904DA"/>
    <w:rsid w:val="0049060C"/>
    <w:rsid w:val="004906DF"/>
    <w:rsid w:val="004907E3"/>
    <w:rsid w:val="00490E15"/>
    <w:rsid w:val="004916EF"/>
    <w:rsid w:val="004919F4"/>
    <w:rsid w:val="00491C15"/>
    <w:rsid w:val="00491C28"/>
    <w:rsid w:val="00491CB0"/>
    <w:rsid w:val="00491DF9"/>
    <w:rsid w:val="00491F55"/>
    <w:rsid w:val="00492030"/>
    <w:rsid w:val="004920E0"/>
    <w:rsid w:val="00492186"/>
    <w:rsid w:val="00492B20"/>
    <w:rsid w:val="004931F2"/>
    <w:rsid w:val="00493234"/>
    <w:rsid w:val="004934D3"/>
    <w:rsid w:val="004936E0"/>
    <w:rsid w:val="0049390D"/>
    <w:rsid w:val="00493A95"/>
    <w:rsid w:val="00493BA3"/>
    <w:rsid w:val="00493D04"/>
    <w:rsid w:val="00493D5B"/>
    <w:rsid w:val="00494431"/>
    <w:rsid w:val="004944A7"/>
    <w:rsid w:val="00495063"/>
    <w:rsid w:val="004952F2"/>
    <w:rsid w:val="00495B27"/>
    <w:rsid w:val="00495D34"/>
    <w:rsid w:val="00496413"/>
    <w:rsid w:val="004965B1"/>
    <w:rsid w:val="00496660"/>
    <w:rsid w:val="00496D3F"/>
    <w:rsid w:val="0049721A"/>
    <w:rsid w:val="0049728D"/>
    <w:rsid w:val="004974A5"/>
    <w:rsid w:val="0049751F"/>
    <w:rsid w:val="00497CC0"/>
    <w:rsid w:val="004A023B"/>
    <w:rsid w:val="004A0A35"/>
    <w:rsid w:val="004A0CFE"/>
    <w:rsid w:val="004A0D83"/>
    <w:rsid w:val="004A0E16"/>
    <w:rsid w:val="004A0E35"/>
    <w:rsid w:val="004A0EC9"/>
    <w:rsid w:val="004A1A20"/>
    <w:rsid w:val="004A1A37"/>
    <w:rsid w:val="004A1F13"/>
    <w:rsid w:val="004A1F71"/>
    <w:rsid w:val="004A233D"/>
    <w:rsid w:val="004A261A"/>
    <w:rsid w:val="004A26DF"/>
    <w:rsid w:val="004A2754"/>
    <w:rsid w:val="004A2914"/>
    <w:rsid w:val="004A29A2"/>
    <w:rsid w:val="004A2ED7"/>
    <w:rsid w:val="004A2F04"/>
    <w:rsid w:val="004A364F"/>
    <w:rsid w:val="004A3B10"/>
    <w:rsid w:val="004A40BC"/>
    <w:rsid w:val="004A42FF"/>
    <w:rsid w:val="004A452A"/>
    <w:rsid w:val="004A4A62"/>
    <w:rsid w:val="004A4B47"/>
    <w:rsid w:val="004A5CCE"/>
    <w:rsid w:val="004A5F19"/>
    <w:rsid w:val="004A5FF4"/>
    <w:rsid w:val="004A60C1"/>
    <w:rsid w:val="004A67A1"/>
    <w:rsid w:val="004A6EFB"/>
    <w:rsid w:val="004A6F37"/>
    <w:rsid w:val="004A7770"/>
    <w:rsid w:val="004A7791"/>
    <w:rsid w:val="004A7A20"/>
    <w:rsid w:val="004A7FD6"/>
    <w:rsid w:val="004B001B"/>
    <w:rsid w:val="004B006E"/>
    <w:rsid w:val="004B0166"/>
    <w:rsid w:val="004B0DA9"/>
    <w:rsid w:val="004B11CD"/>
    <w:rsid w:val="004B1419"/>
    <w:rsid w:val="004B1526"/>
    <w:rsid w:val="004B164A"/>
    <w:rsid w:val="004B17F3"/>
    <w:rsid w:val="004B1F1C"/>
    <w:rsid w:val="004B22DE"/>
    <w:rsid w:val="004B2905"/>
    <w:rsid w:val="004B2995"/>
    <w:rsid w:val="004B2B06"/>
    <w:rsid w:val="004B2B79"/>
    <w:rsid w:val="004B2D82"/>
    <w:rsid w:val="004B2ECD"/>
    <w:rsid w:val="004B302E"/>
    <w:rsid w:val="004B372E"/>
    <w:rsid w:val="004B3750"/>
    <w:rsid w:val="004B3A0D"/>
    <w:rsid w:val="004B3A3D"/>
    <w:rsid w:val="004B4016"/>
    <w:rsid w:val="004B424E"/>
    <w:rsid w:val="004B468C"/>
    <w:rsid w:val="004B4A44"/>
    <w:rsid w:val="004B51AF"/>
    <w:rsid w:val="004B58C2"/>
    <w:rsid w:val="004B5C5A"/>
    <w:rsid w:val="004B6008"/>
    <w:rsid w:val="004B640C"/>
    <w:rsid w:val="004B6928"/>
    <w:rsid w:val="004B6929"/>
    <w:rsid w:val="004B693F"/>
    <w:rsid w:val="004B6998"/>
    <w:rsid w:val="004B6A43"/>
    <w:rsid w:val="004B6BFC"/>
    <w:rsid w:val="004B6F96"/>
    <w:rsid w:val="004B7041"/>
    <w:rsid w:val="004B7AB9"/>
    <w:rsid w:val="004B7AF5"/>
    <w:rsid w:val="004B7CDD"/>
    <w:rsid w:val="004B7D54"/>
    <w:rsid w:val="004C07AE"/>
    <w:rsid w:val="004C08FB"/>
    <w:rsid w:val="004C0ED5"/>
    <w:rsid w:val="004C13CE"/>
    <w:rsid w:val="004C1590"/>
    <w:rsid w:val="004C18DF"/>
    <w:rsid w:val="004C19D8"/>
    <w:rsid w:val="004C1C09"/>
    <w:rsid w:val="004C22E5"/>
    <w:rsid w:val="004C2CAC"/>
    <w:rsid w:val="004C317D"/>
    <w:rsid w:val="004C3490"/>
    <w:rsid w:val="004C3623"/>
    <w:rsid w:val="004C383D"/>
    <w:rsid w:val="004C3BE2"/>
    <w:rsid w:val="004C3C07"/>
    <w:rsid w:val="004C424D"/>
    <w:rsid w:val="004C45FA"/>
    <w:rsid w:val="004C4739"/>
    <w:rsid w:val="004C49CF"/>
    <w:rsid w:val="004C4EBC"/>
    <w:rsid w:val="004C4FE7"/>
    <w:rsid w:val="004C50DD"/>
    <w:rsid w:val="004C54D6"/>
    <w:rsid w:val="004C61FC"/>
    <w:rsid w:val="004C67AF"/>
    <w:rsid w:val="004C6AD1"/>
    <w:rsid w:val="004C6BE4"/>
    <w:rsid w:val="004C6D56"/>
    <w:rsid w:val="004C6F70"/>
    <w:rsid w:val="004C75DB"/>
    <w:rsid w:val="004C7AE3"/>
    <w:rsid w:val="004C7C8D"/>
    <w:rsid w:val="004C7CD4"/>
    <w:rsid w:val="004D0217"/>
    <w:rsid w:val="004D04BE"/>
    <w:rsid w:val="004D0673"/>
    <w:rsid w:val="004D0A55"/>
    <w:rsid w:val="004D0B1C"/>
    <w:rsid w:val="004D0CB3"/>
    <w:rsid w:val="004D0CE2"/>
    <w:rsid w:val="004D146D"/>
    <w:rsid w:val="004D149D"/>
    <w:rsid w:val="004D1E12"/>
    <w:rsid w:val="004D1F49"/>
    <w:rsid w:val="004D298F"/>
    <w:rsid w:val="004D2D7F"/>
    <w:rsid w:val="004D2E50"/>
    <w:rsid w:val="004D30B2"/>
    <w:rsid w:val="004D319F"/>
    <w:rsid w:val="004D3651"/>
    <w:rsid w:val="004D3997"/>
    <w:rsid w:val="004D39E1"/>
    <w:rsid w:val="004D3AFE"/>
    <w:rsid w:val="004D3B0B"/>
    <w:rsid w:val="004D3BC7"/>
    <w:rsid w:val="004D3EB7"/>
    <w:rsid w:val="004D41B1"/>
    <w:rsid w:val="004D43BF"/>
    <w:rsid w:val="004D4705"/>
    <w:rsid w:val="004D47A9"/>
    <w:rsid w:val="004D47C0"/>
    <w:rsid w:val="004D4BB9"/>
    <w:rsid w:val="004D4EE8"/>
    <w:rsid w:val="004D51B9"/>
    <w:rsid w:val="004D539B"/>
    <w:rsid w:val="004D56FB"/>
    <w:rsid w:val="004D58A6"/>
    <w:rsid w:val="004D58E9"/>
    <w:rsid w:val="004D596E"/>
    <w:rsid w:val="004D5A1C"/>
    <w:rsid w:val="004D6338"/>
    <w:rsid w:val="004D6446"/>
    <w:rsid w:val="004D6759"/>
    <w:rsid w:val="004D6AC4"/>
    <w:rsid w:val="004D6E10"/>
    <w:rsid w:val="004D6EB5"/>
    <w:rsid w:val="004D6EB9"/>
    <w:rsid w:val="004D6F31"/>
    <w:rsid w:val="004D70CF"/>
    <w:rsid w:val="004D7588"/>
    <w:rsid w:val="004D7870"/>
    <w:rsid w:val="004D78BA"/>
    <w:rsid w:val="004D7C4E"/>
    <w:rsid w:val="004E00D1"/>
    <w:rsid w:val="004E0316"/>
    <w:rsid w:val="004E063F"/>
    <w:rsid w:val="004E084B"/>
    <w:rsid w:val="004E086F"/>
    <w:rsid w:val="004E0911"/>
    <w:rsid w:val="004E0F5F"/>
    <w:rsid w:val="004E0FD5"/>
    <w:rsid w:val="004E0FE2"/>
    <w:rsid w:val="004E1437"/>
    <w:rsid w:val="004E143D"/>
    <w:rsid w:val="004E152A"/>
    <w:rsid w:val="004E1973"/>
    <w:rsid w:val="004E1C81"/>
    <w:rsid w:val="004E1CAE"/>
    <w:rsid w:val="004E1D54"/>
    <w:rsid w:val="004E23C8"/>
    <w:rsid w:val="004E2667"/>
    <w:rsid w:val="004E29CA"/>
    <w:rsid w:val="004E2BF9"/>
    <w:rsid w:val="004E348E"/>
    <w:rsid w:val="004E3AFF"/>
    <w:rsid w:val="004E3B13"/>
    <w:rsid w:val="004E3CAA"/>
    <w:rsid w:val="004E3E4E"/>
    <w:rsid w:val="004E4637"/>
    <w:rsid w:val="004E4917"/>
    <w:rsid w:val="004E4DD5"/>
    <w:rsid w:val="004E4FDE"/>
    <w:rsid w:val="004E5034"/>
    <w:rsid w:val="004E5071"/>
    <w:rsid w:val="004E533E"/>
    <w:rsid w:val="004E540D"/>
    <w:rsid w:val="004E5459"/>
    <w:rsid w:val="004E54AA"/>
    <w:rsid w:val="004E567B"/>
    <w:rsid w:val="004E5892"/>
    <w:rsid w:val="004E5F16"/>
    <w:rsid w:val="004E605C"/>
    <w:rsid w:val="004E62FD"/>
    <w:rsid w:val="004E67C7"/>
    <w:rsid w:val="004E7223"/>
    <w:rsid w:val="004E7761"/>
    <w:rsid w:val="004E77F7"/>
    <w:rsid w:val="004E782B"/>
    <w:rsid w:val="004E79E2"/>
    <w:rsid w:val="004E7C6C"/>
    <w:rsid w:val="004F00C7"/>
    <w:rsid w:val="004F0615"/>
    <w:rsid w:val="004F0A4D"/>
    <w:rsid w:val="004F1225"/>
    <w:rsid w:val="004F16F2"/>
    <w:rsid w:val="004F1752"/>
    <w:rsid w:val="004F2003"/>
    <w:rsid w:val="004F201F"/>
    <w:rsid w:val="004F292D"/>
    <w:rsid w:val="004F36B6"/>
    <w:rsid w:val="004F3805"/>
    <w:rsid w:val="004F3BCE"/>
    <w:rsid w:val="004F3CE7"/>
    <w:rsid w:val="004F3E3B"/>
    <w:rsid w:val="004F41AB"/>
    <w:rsid w:val="004F4691"/>
    <w:rsid w:val="004F4A69"/>
    <w:rsid w:val="004F4DEA"/>
    <w:rsid w:val="004F54A5"/>
    <w:rsid w:val="004F5660"/>
    <w:rsid w:val="004F579C"/>
    <w:rsid w:val="004F585A"/>
    <w:rsid w:val="004F596A"/>
    <w:rsid w:val="004F6059"/>
    <w:rsid w:val="004F62A2"/>
    <w:rsid w:val="004F63FF"/>
    <w:rsid w:val="004F68BA"/>
    <w:rsid w:val="004F6C13"/>
    <w:rsid w:val="004F6D30"/>
    <w:rsid w:val="004F71A8"/>
    <w:rsid w:val="004F74BD"/>
    <w:rsid w:val="004F7DE8"/>
    <w:rsid w:val="004F7FF2"/>
    <w:rsid w:val="00500143"/>
    <w:rsid w:val="00500BBC"/>
    <w:rsid w:val="00500FEF"/>
    <w:rsid w:val="0050110F"/>
    <w:rsid w:val="00501579"/>
    <w:rsid w:val="00501A9B"/>
    <w:rsid w:val="00502245"/>
    <w:rsid w:val="005023E5"/>
    <w:rsid w:val="0050253D"/>
    <w:rsid w:val="00502675"/>
    <w:rsid w:val="005027CB"/>
    <w:rsid w:val="00502AEB"/>
    <w:rsid w:val="005030DB"/>
    <w:rsid w:val="00503129"/>
    <w:rsid w:val="0050354C"/>
    <w:rsid w:val="005039A4"/>
    <w:rsid w:val="00503A43"/>
    <w:rsid w:val="00503EE3"/>
    <w:rsid w:val="005041B1"/>
    <w:rsid w:val="0050467D"/>
    <w:rsid w:val="005048E2"/>
    <w:rsid w:val="00504B08"/>
    <w:rsid w:val="0050524D"/>
    <w:rsid w:val="0050524F"/>
    <w:rsid w:val="00505B4A"/>
    <w:rsid w:val="00505C6E"/>
    <w:rsid w:val="00505FA1"/>
    <w:rsid w:val="005063C3"/>
    <w:rsid w:val="00506640"/>
    <w:rsid w:val="00507488"/>
    <w:rsid w:val="005075BE"/>
    <w:rsid w:val="00507919"/>
    <w:rsid w:val="00507D0D"/>
    <w:rsid w:val="00507E3B"/>
    <w:rsid w:val="00507F56"/>
    <w:rsid w:val="00510020"/>
    <w:rsid w:val="00510076"/>
    <w:rsid w:val="0051020B"/>
    <w:rsid w:val="00510C75"/>
    <w:rsid w:val="00510DB2"/>
    <w:rsid w:val="00511597"/>
    <w:rsid w:val="005115CD"/>
    <w:rsid w:val="005119CA"/>
    <w:rsid w:val="00511FA6"/>
    <w:rsid w:val="005120F6"/>
    <w:rsid w:val="005121D1"/>
    <w:rsid w:val="00512398"/>
    <w:rsid w:val="00512823"/>
    <w:rsid w:val="00512957"/>
    <w:rsid w:val="00512A4F"/>
    <w:rsid w:val="005133C8"/>
    <w:rsid w:val="0051352B"/>
    <w:rsid w:val="005136FE"/>
    <w:rsid w:val="005137D9"/>
    <w:rsid w:val="005139A5"/>
    <w:rsid w:val="00513BEF"/>
    <w:rsid w:val="005145C6"/>
    <w:rsid w:val="00514637"/>
    <w:rsid w:val="005146DD"/>
    <w:rsid w:val="00514768"/>
    <w:rsid w:val="0051478D"/>
    <w:rsid w:val="005147BD"/>
    <w:rsid w:val="00514825"/>
    <w:rsid w:val="00514AB9"/>
    <w:rsid w:val="00514BC3"/>
    <w:rsid w:val="00515238"/>
    <w:rsid w:val="005152FF"/>
    <w:rsid w:val="00515E4B"/>
    <w:rsid w:val="00515F99"/>
    <w:rsid w:val="005160CD"/>
    <w:rsid w:val="0051647F"/>
    <w:rsid w:val="00516692"/>
    <w:rsid w:val="0051678A"/>
    <w:rsid w:val="00516932"/>
    <w:rsid w:val="005169FE"/>
    <w:rsid w:val="00516DB3"/>
    <w:rsid w:val="00516F60"/>
    <w:rsid w:val="00516F84"/>
    <w:rsid w:val="0051747C"/>
    <w:rsid w:val="00517577"/>
    <w:rsid w:val="005179B7"/>
    <w:rsid w:val="00517A60"/>
    <w:rsid w:val="00520047"/>
    <w:rsid w:val="005202C9"/>
    <w:rsid w:val="005203AE"/>
    <w:rsid w:val="00520472"/>
    <w:rsid w:val="005208C3"/>
    <w:rsid w:val="00521319"/>
    <w:rsid w:val="005216A7"/>
    <w:rsid w:val="005218D2"/>
    <w:rsid w:val="00521A14"/>
    <w:rsid w:val="00521CDF"/>
    <w:rsid w:val="00521F05"/>
    <w:rsid w:val="005222FE"/>
    <w:rsid w:val="005226A9"/>
    <w:rsid w:val="005227E2"/>
    <w:rsid w:val="005228C8"/>
    <w:rsid w:val="00522993"/>
    <w:rsid w:val="00522B44"/>
    <w:rsid w:val="00522ED6"/>
    <w:rsid w:val="00522FB0"/>
    <w:rsid w:val="0052315B"/>
    <w:rsid w:val="005234F2"/>
    <w:rsid w:val="005235A9"/>
    <w:rsid w:val="005238A5"/>
    <w:rsid w:val="0052391D"/>
    <w:rsid w:val="0052396B"/>
    <w:rsid w:val="0052479B"/>
    <w:rsid w:val="00524C77"/>
    <w:rsid w:val="00525585"/>
    <w:rsid w:val="005255A3"/>
    <w:rsid w:val="00525DB9"/>
    <w:rsid w:val="0052616B"/>
    <w:rsid w:val="005269CC"/>
    <w:rsid w:val="005269F4"/>
    <w:rsid w:val="00526AF1"/>
    <w:rsid w:val="00526B5C"/>
    <w:rsid w:val="00527012"/>
    <w:rsid w:val="005273FB"/>
    <w:rsid w:val="0052777D"/>
    <w:rsid w:val="005278AA"/>
    <w:rsid w:val="00527F22"/>
    <w:rsid w:val="00527F40"/>
    <w:rsid w:val="00527F72"/>
    <w:rsid w:val="00530421"/>
    <w:rsid w:val="005309B7"/>
    <w:rsid w:val="005309C2"/>
    <w:rsid w:val="0053123A"/>
    <w:rsid w:val="005312C8"/>
    <w:rsid w:val="005317D9"/>
    <w:rsid w:val="00531990"/>
    <w:rsid w:val="00531AA5"/>
    <w:rsid w:val="00531B73"/>
    <w:rsid w:val="00531E32"/>
    <w:rsid w:val="005321F5"/>
    <w:rsid w:val="00532546"/>
    <w:rsid w:val="00532701"/>
    <w:rsid w:val="00532AD4"/>
    <w:rsid w:val="005330D6"/>
    <w:rsid w:val="00533510"/>
    <w:rsid w:val="005338CE"/>
    <w:rsid w:val="00533B22"/>
    <w:rsid w:val="00533D18"/>
    <w:rsid w:val="00533E2A"/>
    <w:rsid w:val="00533EBF"/>
    <w:rsid w:val="00534268"/>
    <w:rsid w:val="0053448C"/>
    <w:rsid w:val="00534ABB"/>
    <w:rsid w:val="00534CA9"/>
    <w:rsid w:val="00535065"/>
    <w:rsid w:val="005351A6"/>
    <w:rsid w:val="0053536D"/>
    <w:rsid w:val="00535548"/>
    <w:rsid w:val="0053576F"/>
    <w:rsid w:val="00535C71"/>
    <w:rsid w:val="005361F8"/>
    <w:rsid w:val="005367B2"/>
    <w:rsid w:val="00537320"/>
    <w:rsid w:val="00537396"/>
    <w:rsid w:val="00537559"/>
    <w:rsid w:val="005379B7"/>
    <w:rsid w:val="00537FAB"/>
    <w:rsid w:val="00540169"/>
    <w:rsid w:val="0054067B"/>
    <w:rsid w:val="00540B7D"/>
    <w:rsid w:val="00540C5D"/>
    <w:rsid w:val="00541094"/>
    <w:rsid w:val="0054118E"/>
    <w:rsid w:val="005411C3"/>
    <w:rsid w:val="005412B3"/>
    <w:rsid w:val="0054167D"/>
    <w:rsid w:val="005416E3"/>
    <w:rsid w:val="00541ADE"/>
    <w:rsid w:val="00541DFD"/>
    <w:rsid w:val="00541ED7"/>
    <w:rsid w:val="00542109"/>
    <w:rsid w:val="0054211B"/>
    <w:rsid w:val="005424A4"/>
    <w:rsid w:val="005427B2"/>
    <w:rsid w:val="005428B2"/>
    <w:rsid w:val="00542DEF"/>
    <w:rsid w:val="00542E78"/>
    <w:rsid w:val="00542F69"/>
    <w:rsid w:val="005432BF"/>
    <w:rsid w:val="00543426"/>
    <w:rsid w:val="0054349E"/>
    <w:rsid w:val="005435C1"/>
    <w:rsid w:val="005436C0"/>
    <w:rsid w:val="005437CC"/>
    <w:rsid w:val="005438FD"/>
    <w:rsid w:val="00543D05"/>
    <w:rsid w:val="005445DA"/>
    <w:rsid w:val="00544C12"/>
    <w:rsid w:val="00544D7F"/>
    <w:rsid w:val="00544DC0"/>
    <w:rsid w:val="00544E44"/>
    <w:rsid w:val="00545103"/>
    <w:rsid w:val="0054517E"/>
    <w:rsid w:val="005451D1"/>
    <w:rsid w:val="005453CF"/>
    <w:rsid w:val="0054592E"/>
    <w:rsid w:val="005459BE"/>
    <w:rsid w:val="00545EC4"/>
    <w:rsid w:val="00546002"/>
    <w:rsid w:val="0054618C"/>
    <w:rsid w:val="005465EC"/>
    <w:rsid w:val="00546A40"/>
    <w:rsid w:val="00546F40"/>
    <w:rsid w:val="00546F55"/>
    <w:rsid w:val="00547167"/>
    <w:rsid w:val="005473E1"/>
    <w:rsid w:val="0054751E"/>
    <w:rsid w:val="00547B7D"/>
    <w:rsid w:val="00547C7D"/>
    <w:rsid w:val="00547F63"/>
    <w:rsid w:val="0055000D"/>
    <w:rsid w:val="00550042"/>
    <w:rsid w:val="005503B1"/>
    <w:rsid w:val="005505DF"/>
    <w:rsid w:val="00550DEB"/>
    <w:rsid w:val="00551194"/>
    <w:rsid w:val="00551221"/>
    <w:rsid w:val="0055168A"/>
    <w:rsid w:val="00551855"/>
    <w:rsid w:val="005518E8"/>
    <w:rsid w:val="00551CC0"/>
    <w:rsid w:val="00551FAC"/>
    <w:rsid w:val="0055239F"/>
    <w:rsid w:val="00552714"/>
    <w:rsid w:val="00552726"/>
    <w:rsid w:val="00552845"/>
    <w:rsid w:val="00552986"/>
    <w:rsid w:val="00552BAE"/>
    <w:rsid w:val="00552DE2"/>
    <w:rsid w:val="00552E7E"/>
    <w:rsid w:val="00553065"/>
    <w:rsid w:val="00553183"/>
    <w:rsid w:val="00553435"/>
    <w:rsid w:val="00553CD5"/>
    <w:rsid w:val="00553FA2"/>
    <w:rsid w:val="0055465D"/>
    <w:rsid w:val="0055486C"/>
    <w:rsid w:val="00554C57"/>
    <w:rsid w:val="00554C5D"/>
    <w:rsid w:val="00554E06"/>
    <w:rsid w:val="00555126"/>
    <w:rsid w:val="00555299"/>
    <w:rsid w:val="005553ED"/>
    <w:rsid w:val="00555509"/>
    <w:rsid w:val="005556E1"/>
    <w:rsid w:val="00555855"/>
    <w:rsid w:val="00556657"/>
    <w:rsid w:val="005567CB"/>
    <w:rsid w:val="005567DF"/>
    <w:rsid w:val="00556D02"/>
    <w:rsid w:val="00556DC5"/>
    <w:rsid w:val="00556E85"/>
    <w:rsid w:val="00556F18"/>
    <w:rsid w:val="00556FB7"/>
    <w:rsid w:val="005575D4"/>
    <w:rsid w:val="00557CCC"/>
    <w:rsid w:val="00560480"/>
    <w:rsid w:val="00560508"/>
    <w:rsid w:val="00560710"/>
    <w:rsid w:val="00560999"/>
    <w:rsid w:val="00560A14"/>
    <w:rsid w:val="0056122B"/>
    <w:rsid w:val="005614E2"/>
    <w:rsid w:val="005619A3"/>
    <w:rsid w:val="005619C6"/>
    <w:rsid w:val="0056242A"/>
    <w:rsid w:val="00562652"/>
    <w:rsid w:val="0056274B"/>
    <w:rsid w:val="00563237"/>
    <w:rsid w:val="005632A0"/>
    <w:rsid w:val="005633BA"/>
    <w:rsid w:val="00563537"/>
    <w:rsid w:val="005637B5"/>
    <w:rsid w:val="005637D8"/>
    <w:rsid w:val="00563FFD"/>
    <w:rsid w:val="00564773"/>
    <w:rsid w:val="0056495B"/>
    <w:rsid w:val="00564C88"/>
    <w:rsid w:val="00564D3C"/>
    <w:rsid w:val="00564F3D"/>
    <w:rsid w:val="00565967"/>
    <w:rsid w:val="00565A40"/>
    <w:rsid w:val="0056615A"/>
    <w:rsid w:val="00566501"/>
    <w:rsid w:val="00566A7F"/>
    <w:rsid w:val="00566B26"/>
    <w:rsid w:val="00566D46"/>
    <w:rsid w:val="00566FDD"/>
    <w:rsid w:val="00567014"/>
    <w:rsid w:val="0056744D"/>
    <w:rsid w:val="00567469"/>
    <w:rsid w:val="00567702"/>
    <w:rsid w:val="0056783C"/>
    <w:rsid w:val="0056788B"/>
    <w:rsid w:val="0057068B"/>
    <w:rsid w:val="005707C7"/>
    <w:rsid w:val="00570921"/>
    <w:rsid w:val="00570C78"/>
    <w:rsid w:val="00570C8D"/>
    <w:rsid w:val="00570D7C"/>
    <w:rsid w:val="005713F2"/>
    <w:rsid w:val="005716C7"/>
    <w:rsid w:val="00571960"/>
    <w:rsid w:val="00571AAF"/>
    <w:rsid w:val="00572040"/>
    <w:rsid w:val="005724E6"/>
    <w:rsid w:val="0057256F"/>
    <w:rsid w:val="005727D0"/>
    <w:rsid w:val="00573232"/>
    <w:rsid w:val="00573590"/>
    <w:rsid w:val="005735DF"/>
    <w:rsid w:val="00573884"/>
    <w:rsid w:val="00573E40"/>
    <w:rsid w:val="00573ECA"/>
    <w:rsid w:val="00574244"/>
    <w:rsid w:val="0057480F"/>
    <w:rsid w:val="00574863"/>
    <w:rsid w:val="00574BFF"/>
    <w:rsid w:val="005753B4"/>
    <w:rsid w:val="005755A1"/>
    <w:rsid w:val="005755BE"/>
    <w:rsid w:val="0057568A"/>
    <w:rsid w:val="00575A96"/>
    <w:rsid w:val="00575BA4"/>
    <w:rsid w:val="00575BA8"/>
    <w:rsid w:val="00575C77"/>
    <w:rsid w:val="005760C2"/>
    <w:rsid w:val="00576243"/>
    <w:rsid w:val="0057688A"/>
    <w:rsid w:val="00576B1A"/>
    <w:rsid w:val="00576FAE"/>
    <w:rsid w:val="00577118"/>
    <w:rsid w:val="0057713C"/>
    <w:rsid w:val="0057724C"/>
    <w:rsid w:val="00577353"/>
    <w:rsid w:val="00577416"/>
    <w:rsid w:val="005775DC"/>
    <w:rsid w:val="00577625"/>
    <w:rsid w:val="00577B8A"/>
    <w:rsid w:val="00580321"/>
    <w:rsid w:val="0058038A"/>
    <w:rsid w:val="00580B1E"/>
    <w:rsid w:val="00580E86"/>
    <w:rsid w:val="00581278"/>
    <w:rsid w:val="00581591"/>
    <w:rsid w:val="00581779"/>
    <w:rsid w:val="00581A26"/>
    <w:rsid w:val="00581AAD"/>
    <w:rsid w:val="00581AD4"/>
    <w:rsid w:val="00581D99"/>
    <w:rsid w:val="0058201B"/>
    <w:rsid w:val="005822A1"/>
    <w:rsid w:val="005823ED"/>
    <w:rsid w:val="00583305"/>
    <w:rsid w:val="00583883"/>
    <w:rsid w:val="00583972"/>
    <w:rsid w:val="00583FEA"/>
    <w:rsid w:val="005841BD"/>
    <w:rsid w:val="005842FF"/>
    <w:rsid w:val="00584559"/>
    <w:rsid w:val="005846D8"/>
    <w:rsid w:val="005849DE"/>
    <w:rsid w:val="00584FD7"/>
    <w:rsid w:val="00585035"/>
    <w:rsid w:val="005855EB"/>
    <w:rsid w:val="0058592A"/>
    <w:rsid w:val="00585E6E"/>
    <w:rsid w:val="00586352"/>
    <w:rsid w:val="0058639F"/>
    <w:rsid w:val="005867F4"/>
    <w:rsid w:val="005868D2"/>
    <w:rsid w:val="0058716C"/>
    <w:rsid w:val="005871CE"/>
    <w:rsid w:val="00587727"/>
    <w:rsid w:val="005878B4"/>
    <w:rsid w:val="00587C3A"/>
    <w:rsid w:val="00587EC5"/>
    <w:rsid w:val="00587F73"/>
    <w:rsid w:val="0059009A"/>
    <w:rsid w:val="005900CC"/>
    <w:rsid w:val="00590170"/>
    <w:rsid w:val="00590217"/>
    <w:rsid w:val="0059024D"/>
    <w:rsid w:val="00590A2B"/>
    <w:rsid w:val="00590B48"/>
    <w:rsid w:val="00590B8D"/>
    <w:rsid w:val="00591191"/>
    <w:rsid w:val="0059148A"/>
    <w:rsid w:val="005915FB"/>
    <w:rsid w:val="00591682"/>
    <w:rsid w:val="00591774"/>
    <w:rsid w:val="00591B5B"/>
    <w:rsid w:val="00591FDD"/>
    <w:rsid w:val="00591FFF"/>
    <w:rsid w:val="0059201D"/>
    <w:rsid w:val="0059231E"/>
    <w:rsid w:val="00592783"/>
    <w:rsid w:val="0059298C"/>
    <w:rsid w:val="00592F75"/>
    <w:rsid w:val="00592FBF"/>
    <w:rsid w:val="00592FF5"/>
    <w:rsid w:val="00593112"/>
    <w:rsid w:val="00593375"/>
    <w:rsid w:val="00593713"/>
    <w:rsid w:val="00593756"/>
    <w:rsid w:val="00593D83"/>
    <w:rsid w:val="0059443F"/>
    <w:rsid w:val="00594975"/>
    <w:rsid w:val="00594BA4"/>
    <w:rsid w:val="0059506F"/>
    <w:rsid w:val="005951D1"/>
    <w:rsid w:val="0059528C"/>
    <w:rsid w:val="00595585"/>
    <w:rsid w:val="00595A24"/>
    <w:rsid w:val="00595C85"/>
    <w:rsid w:val="005960CF"/>
    <w:rsid w:val="00596382"/>
    <w:rsid w:val="00596754"/>
    <w:rsid w:val="00596EEA"/>
    <w:rsid w:val="005976B7"/>
    <w:rsid w:val="00597823"/>
    <w:rsid w:val="00597942"/>
    <w:rsid w:val="00597A60"/>
    <w:rsid w:val="00597FD3"/>
    <w:rsid w:val="005A07B4"/>
    <w:rsid w:val="005A09CD"/>
    <w:rsid w:val="005A0A08"/>
    <w:rsid w:val="005A0C74"/>
    <w:rsid w:val="005A0CEA"/>
    <w:rsid w:val="005A0F50"/>
    <w:rsid w:val="005A0F94"/>
    <w:rsid w:val="005A12B2"/>
    <w:rsid w:val="005A16B0"/>
    <w:rsid w:val="005A17CC"/>
    <w:rsid w:val="005A1ADF"/>
    <w:rsid w:val="005A1BD3"/>
    <w:rsid w:val="005A2034"/>
    <w:rsid w:val="005A24BF"/>
    <w:rsid w:val="005A2C09"/>
    <w:rsid w:val="005A2F8C"/>
    <w:rsid w:val="005A37E9"/>
    <w:rsid w:val="005A3C96"/>
    <w:rsid w:val="005A4007"/>
    <w:rsid w:val="005A40E1"/>
    <w:rsid w:val="005A478C"/>
    <w:rsid w:val="005A4E6C"/>
    <w:rsid w:val="005A541A"/>
    <w:rsid w:val="005A5521"/>
    <w:rsid w:val="005A5A49"/>
    <w:rsid w:val="005A5A8C"/>
    <w:rsid w:val="005A6241"/>
    <w:rsid w:val="005A6709"/>
    <w:rsid w:val="005A6872"/>
    <w:rsid w:val="005A6BA0"/>
    <w:rsid w:val="005A6BC9"/>
    <w:rsid w:val="005A6ECA"/>
    <w:rsid w:val="005A6ECB"/>
    <w:rsid w:val="005A7261"/>
    <w:rsid w:val="005A72D5"/>
    <w:rsid w:val="005A739E"/>
    <w:rsid w:val="005A7735"/>
    <w:rsid w:val="005A77D9"/>
    <w:rsid w:val="005A7809"/>
    <w:rsid w:val="005A788F"/>
    <w:rsid w:val="005A7CCC"/>
    <w:rsid w:val="005A7CD1"/>
    <w:rsid w:val="005A7D9E"/>
    <w:rsid w:val="005B0164"/>
    <w:rsid w:val="005B01C2"/>
    <w:rsid w:val="005B0991"/>
    <w:rsid w:val="005B09E1"/>
    <w:rsid w:val="005B0A1B"/>
    <w:rsid w:val="005B0AA8"/>
    <w:rsid w:val="005B0AD4"/>
    <w:rsid w:val="005B0DE2"/>
    <w:rsid w:val="005B110A"/>
    <w:rsid w:val="005B1B6D"/>
    <w:rsid w:val="005B1CDC"/>
    <w:rsid w:val="005B2076"/>
    <w:rsid w:val="005B20DC"/>
    <w:rsid w:val="005B2647"/>
    <w:rsid w:val="005B26CD"/>
    <w:rsid w:val="005B2979"/>
    <w:rsid w:val="005B2BCB"/>
    <w:rsid w:val="005B2E48"/>
    <w:rsid w:val="005B2FEB"/>
    <w:rsid w:val="005B2FF9"/>
    <w:rsid w:val="005B30C3"/>
    <w:rsid w:val="005B3252"/>
    <w:rsid w:val="005B33B4"/>
    <w:rsid w:val="005B344B"/>
    <w:rsid w:val="005B35B3"/>
    <w:rsid w:val="005B3806"/>
    <w:rsid w:val="005B3890"/>
    <w:rsid w:val="005B3CA9"/>
    <w:rsid w:val="005B4641"/>
    <w:rsid w:val="005B4E3B"/>
    <w:rsid w:val="005B4FF5"/>
    <w:rsid w:val="005B4FFA"/>
    <w:rsid w:val="005B52F9"/>
    <w:rsid w:val="005B531E"/>
    <w:rsid w:val="005B54EE"/>
    <w:rsid w:val="005B561C"/>
    <w:rsid w:val="005B5642"/>
    <w:rsid w:val="005B5897"/>
    <w:rsid w:val="005B5AE3"/>
    <w:rsid w:val="005B5BF1"/>
    <w:rsid w:val="005B5C4B"/>
    <w:rsid w:val="005B5F28"/>
    <w:rsid w:val="005B6182"/>
    <w:rsid w:val="005B622A"/>
    <w:rsid w:val="005B6331"/>
    <w:rsid w:val="005B63B2"/>
    <w:rsid w:val="005B64C4"/>
    <w:rsid w:val="005B6812"/>
    <w:rsid w:val="005B683A"/>
    <w:rsid w:val="005B6879"/>
    <w:rsid w:val="005B6B2E"/>
    <w:rsid w:val="005B6ECA"/>
    <w:rsid w:val="005B70C3"/>
    <w:rsid w:val="005B72FE"/>
    <w:rsid w:val="005B7394"/>
    <w:rsid w:val="005B7436"/>
    <w:rsid w:val="005B7555"/>
    <w:rsid w:val="005B7843"/>
    <w:rsid w:val="005B78EB"/>
    <w:rsid w:val="005B792D"/>
    <w:rsid w:val="005B7E70"/>
    <w:rsid w:val="005C0147"/>
    <w:rsid w:val="005C055E"/>
    <w:rsid w:val="005C0991"/>
    <w:rsid w:val="005C10CC"/>
    <w:rsid w:val="005C10EA"/>
    <w:rsid w:val="005C141B"/>
    <w:rsid w:val="005C2809"/>
    <w:rsid w:val="005C2B9B"/>
    <w:rsid w:val="005C2DAC"/>
    <w:rsid w:val="005C2E96"/>
    <w:rsid w:val="005C307F"/>
    <w:rsid w:val="005C3373"/>
    <w:rsid w:val="005C366A"/>
    <w:rsid w:val="005C37DE"/>
    <w:rsid w:val="005C3C1E"/>
    <w:rsid w:val="005C3ED1"/>
    <w:rsid w:val="005C43C4"/>
    <w:rsid w:val="005C48DB"/>
    <w:rsid w:val="005C4AC0"/>
    <w:rsid w:val="005C4BE0"/>
    <w:rsid w:val="005C4CCF"/>
    <w:rsid w:val="005C4E32"/>
    <w:rsid w:val="005C4E54"/>
    <w:rsid w:val="005C4FCF"/>
    <w:rsid w:val="005C532E"/>
    <w:rsid w:val="005C549B"/>
    <w:rsid w:val="005C5F16"/>
    <w:rsid w:val="005C5FBA"/>
    <w:rsid w:val="005C6058"/>
    <w:rsid w:val="005C65DC"/>
    <w:rsid w:val="005C67BE"/>
    <w:rsid w:val="005C69F7"/>
    <w:rsid w:val="005C6B32"/>
    <w:rsid w:val="005C6B7F"/>
    <w:rsid w:val="005C7020"/>
    <w:rsid w:val="005C715A"/>
    <w:rsid w:val="005C722D"/>
    <w:rsid w:val="005C726D"/>
    <w:rsid w:val="005C7336"/>
    <w:rsid w:val="005C73B6"/>
    <w:rsid w:val="005C7A08"/>
    <w:rsid w:val="005C7D55"/>
    <w:rsid w:val="005C7D74"/>
    <w:rsid w:val="005D0276"/>
    <w:rsid w:val="005D02DD"/>
    <w:rsid w:val="005D0489"/>
    <w:rsid w:val="005D08B7"/>
    <w:rsid w:val="005D0A08"/>
    <w:rsid w:val="005D0D3A"/>
    <w:rsid w:val="005D10C6"/>
    <w:rsid w:val="005D11DA"/>
    <w:rsid w:val="005D1508"/>
    <w:rsid w:val="005D16A5"/>
    <w:rsid w:val="005D196D"/>
    <w:rsid w:val="005D26FC"/>
    <w:rsid w:val="005D2D1B"/>
    <w:rsid w:val="005D2D5F"/>
    <w:rsid w:val="005D2FB8"/>
    <w:rsid w:val="005D306C"/>
    <w:rsid w:val="005D32A9"/>
    <w:rsid w:val="005D36DF"/>
    <w:rsid w:val="005D385B"/>
    <w:rsid w:val="005D3F0C"/>
    <w:rsid w:val="005D447C"/>
    <w:rsid w:val="005D4481"/>
    <w:rsid w:val="005D4972"/>
    <w:rsid w:val="005D4A14"/>
    <w:rsid w:val="005D4C77"/>
    <w:rsid w:val="005D4EFA"/>
    <w:rsid w:val="005D50AE"/>
    <w:rsid w:val="005D50C3"/>
    <w:rsid w:val="005D5609"/>
    <w:rsid w:val="005D560E"/>
    <w:rsid w:val="005D564A"/>
    <w:rsid w:val="005D57A3"/>
    <w:rsid w:val="005D5C6B"/>
    <w:rsid w:val="005D6104"/>
    <w:rsid w:val="005D63EE"/>
    <w:rsid w:val="005D6419"/>
    <w:rsid w:val="005D6F62"/>
    <w:rsid w:val="005D7303"/>
    <w:rsid w:val="005D7B52"/>
    <w:rsid w:val="005D7E70"/>
    <w:rsid w:val="005E099F"/>
    <w:rsid w:val="005E0A7E"/>
    <w:rsid w:val="005E0A8D"/>
    <w:rsid w:val="005E0E6A"/>
    <w:rsid w:val="005E0F55"/>
    <w:rsid w:val="005E1192"/>
    <w:rsid w:val="005E137D"/>
    <w:rsid w:val="005E1502"/>
    <w:rsid w:val="005E16F9"/>
    <w:rsid w:val="005E1781"/>
    <w:rsid w:val="005E18CC"/>
    <w:rsid w:val="005E1A9A"/>
    <w:rsid w:val="005E1B96"/>
    <w:rsid w:val="005E1D28"/>
    <w:rsid w:val="005E2476"/>
    <w:rsid w:val="005E293B"/>
    <w:rsid w:val="005E298C"/>
    <w:rsid w:val="005E2B3F"/>
    <w:rsid w:val="005E2C4F"/>
    <w:rsid w:val="005E2C5B"/>
    <w:rsid w:val="005E2CB1"/>
    <w:rsid w:val="005E2D2D"/>
    <w:rsid w:val="005E2E18"/>
    <w:rsid w:val="005E31E6"/>
    <w:rsid w:val="005E357C"/>
    <w:rsid w:val="005E3645"/>
    <w:rsid w:val="005E3EA6"/>
    <w:rsid w:val="005E443F"/>
    <w:rsid w:val="005E44D9"/>
    <w:rsid w:val="005E4D98"/>
    <w:rsid w:val="005E503D"/>
    <w:rsid w:val="005E559C"/>
    <w:rsid w:val="005E5682"/>
    <w:rsid w:val="005E571A"/>
    <w:rsid w:val="005E574C"/>
    <w:rsid w:val="005E5A55"/>
    <w:rsid w:val="005E5AB6"/>
    <w:rsid w:val="005E5AFD"/>
    <w:rsid w:val="005E5CC7"/>
    <w:rsid w:val="005E5E84"/>
    <w:rsid w:val="005E635C"/>
    <w:rsid w:val="005E6375"/>
    <w:rsid w:val="005E6454"/>
    <w:rsid w:val="005E6749"/>
    <w:rsid w:val="005E67D8"/>
    <w:rsid w:val="005E6BDD"/>
    <w:rsid w:val="005E6D3E"/>
    <w:rsid w:val="005E71E2"/>
    <w:rsid w:val="005E75BA"/>
    <w:rsid w:val="005E7734"/>
    <w:rsid w:val="005E78BB"/>
    <w:rsid w:val="005E7D55"/>
    <w:rsid w:val="005F008C"/>
    <w:rsid w:val="005F0476"/>
    <w:rsid w:val="005F048B"/>
    <w:rsid w:val="005F0668"/>
    <w:rsid w:val="005F07A3"/>
    <w:rsid w:val="005F0D03"/>
    <w:rsid w:val="005F0E45"/>
    <w:rsid w:val="005F0E8C"/>
    <w:rsid w:val="005F0F87"/>
    <w:rsid w:val="005F1506"/>
    <w:rsid w:val="005F15A2"/>
    <w:rsid w:val="005F1B87"/>
    <w:rsid w:val="005F1DA4"/>
    <w:rsid w:val="005F1F37"/>
    <w:rsid w:val="005F2262"/>
    <w:rsid w:val="005F24BC"/>
    <w:rsid w:val="005F2583"/>
    <w:rsid w:val="005F25C1"/>
    <w:rsid w:val="005F2828"/>
    <w:rsid w:val="005F2829"/>
    <w:rsid w:val="005F2C94"/>
    <w:rsid w:val="005F314E"/>
    <w:rsid w:val="005F32CD"/>
    <w:rsid w:val="005F35B7"/>
    <w:rsid w:val="005F38FC"/>
    <w:rsid w:val="005F3944"/>
    <w:rsid w:val="005F4016"/>
    <w:rsid w:val="005F412F"/>
    <w:rsid w:val="005F4784"/>
    <w:rsid w:val="005F4DD5"/>
    <w:rsid w:val="005F4F37"/>
    <w:rsid w:val="005F51BF"/>
    <w:rsid w:val="005F52A3"/>
    <w:rsid w:val="005F604B"/>
    <w:rsid w:val="005F6219"/>
    <w:rsid w:val="005F6417"/>
    <w:rsid w:val="005F67E8"/>
    <w:rsid w:val="005F6CCD"/>
    <w:rsid w:val="005F6E57"/>
    <w:rsid w:val="005F731A"/>
    <w:rsid w:val="005F743D"/>
    <w:rsid w:val="005F76A1"/>
    <w:rsid w:val="005F779B"/>
    <w:rsid w:val="005F7D86"/>
    <w:rsid w:val="00600596"/>
    <w:rsid w:val="006006BC"/>
    <w:rsid w:val="00600A82"/>
    <w:rsid w:val="00600AE3"/>
    <w:rsid w:val="00600CD4"/>
    <w:rsid w:val="00600EDD"/>
    <w:rsid w:val="0060114C"/>
    <w:rsid w:val="006012D2"/>
    <w:rsid w:val="006017F8"/>
    <w:rsid w:val="00601A55"/>
    <w:rsid w:val="00601AF0"/>
    <w:rsid w:val="00602078"/>
    <w:rsid w:val="006020D2"/>
    <w:rsid w:val="006025C8"/>
    <w:rsid w:val="006032BB"/>
    <w:rsid w:val="006033B3"/>
    <w:rsid w:val="00603DAB"/>
    <w:rsid w:val="00604097"/>
    <w:rsid w:val="0060430B"/>
    <w:rsid w:val="006048B7"/>
    <w:rsid w:val="00604B83"/>
    <w:rsid w:val="00604E22"/>
    <w:rsid w:val="0060595E"/>
    <w:rsid w:val="0060597B"/>
    <w:rsid w:val="00605E2D"/>
    <w:rsid w:val="006063CC"/>
    <w:rsid w:val="006063E4"/>
    <w:rsid w:val="006074BA"/>
    <w:rsid w:val="006078A6"/>
    <w:rsid w:val="00607E2D"/>
    <w:rsid w:val="00607F75"/>
    <w:rsid w:val="00610320"/>
    <w:rsid w:val="00610344"/>
    <w:rsid w:val="006105D6"/>
    <w:rsid w:val="00610953"/>
    <w:rsid w:val="00610BFA"/>
    <w:rsid w:val="00611035"/>
    <w:rsid w:val="006110BE"/>
    <w:rsid w:val="006111E4"/>
    <w:rsid w:val="006114D0"/>
    <w:rsid w:val="00611604"/>
    <w:rsid w:val="00611814"/>
    <w:rsid w:val="006118D8"/>
    <w:rsid w:val="00611AE7"/>
    <w:rsid w:val="00612088"/>
    <w:rsid w:val="0061223F"/>
    <w:rsid w:val="006123DC"/>
    <w:rsid w:val="006127AF"/>
    <w:rsid w:val="00613488"/>
    <w:rsid w:val="00613A2A"/>
    <w:rsid w:val="00613D95"/>
    <w:rsid w:val="00613FE6"/>
    <w:rsid w:val="00614664"/>
    <w:rsid w:val="00614850"/>
    <w:rsid w:val="00614A94"/>
    <w:rsid w:val="00614E38"/>
    <w:rsid w:val="006150DE"/>
    <w:rsid w:val="006151F5"/>
    <w:rsid w:val="00615BFA"/>
    <w:rsid w:val="006160BA"/>
    <w:rsid w:val="006161C9"/>
    <w:rsid w:val="006162C1"/>
    <w:rsid w:val="00616382"/>
    <w:rsid w:val="0061655E"/>
    <w:rsid w:val="0061665D"/>
    <w:rsid w:val="00616705"/>
    <w:rsid w:val="00616B40"/>
    <w:rsid w:val="00616B8A"/>
    <w:rsid w:val="00616E0A"/>
    <w:rsid w:val="006170E1"/>
    <w:rsid w:val="006177B1"/>
    <w:rsid w:val="00617B27"/>
    <w:rsid w:val="00617CD2"/>
    <w:rsid w:val="00617D60"/>
    <w:rsid w:val="006203E7"/>
    <w:rsid w:val="00620C20"/>
    <w:rsid w:val="00621066"/>
    <w:rsid w:val="00621153"/>
    <w:rsid w:val="006214C7"/>
    <w:rsid w:val="00621997"/>
    <w:rsid w:val="00621F45"/>
    <w:rsid w:val="00622089"/>
    <w:rsid w:val="00622096"/>
    <w:rsid w:val="0062229E"/>
    <w:rsid w:val="00622523"/>
    <w:rsid w:val="006229F8"/>
    <w:rsid w:val="00622CD3"/>
    <w:rsid w:val="00622D74"/>
    <w:rsid w:val="00622DD9"/>
    <w:rsid w:val="006233B4"/>
    <w:rsid w:val="006235EA"/>
    <w:rsid w:val="0062366C"/>
    <w:rsid w:val="006237FB"/>
    <w:rsid w:val="00623A03"/>
    <w:rsid w:val="00623F1D"/>
    <w:rsid w:val="00624AC8"/>
    <w:rsid w:val="00624BA6"/>
    <w:rsid w:val="00624BDA"/>
    <w:rsid w:val="00625550"/>
    <w:rsid w:val="0062589F"/>
    <w:rsid w:val="00625A6B"/>
    <w:rsid w:val="00626283"/>
    <w:rsid w:val="00626559"/>
    <w:rsid w:val="00626827"/>
    <w:rsid w:val="006268DC"/>
    <w:rsid w:val="00626D4E"/>
    <w:rsid w:val="006272B8"/>
    <w:rsid w:val="006274B2"/>
    <w:rsid w:val="006274C3"/>
    <w:rsid w:val="006275A5"/>
    <w:rsid w:val="00627BD4"/>
    <w:rsid w:val="0063075B"/>
    <w:rsid w:val="00630A76"/>
    <w:rsid w:val="00630DF0"/>
    <w:rsid w:val="00630F49"/>
    <w:rsid w:val="006313F0"/>
    <w:rsid w:val="0063187D"/>
    <w:rsid w:val="00631B3D"/>
    <w:rsid w:val="00631B5F"/>
    <w:rsid w:val="006320C4"/>
    <w:rsid w:val="0063228A"/>
    <w:rsid w:val="006322FE"/>
    <w:rsid w:val="00632504"/>
    <w:rsid w:val="00632D59"/>
    <w:rsid w:val="00632E7B"/>
    <w:rsid w:val="006340DB"/>
    <w:rsid w:val="0063429D"/>
    <w:rsid w:val="00634A27"/>
    <w:rsid w:val="00635115"/>
    <w:rsid w:val="00635AC9"/>
    <w:rsid w:val="00635E31"/>
    <w:rsid w:val="00635F32"/>
    <w:rsid w:val="006369E2"/>
    <w:rsid w:val="00636A05"/>
    <w:rsid w:val="00636D70"/>
    <w:rsid w:val="00636F35"/>
    <w:rsid w:val="0063731E"/>
    <w:rsid w:val="006376CB"/>
    <w:rsid w:val="0063773D"/>
    <w:rsid w:val="00637912"/>
    <w:rsid w:val="0063797C"/>
    <w:rsid w:val="00637B10"/>
    <w:rsid w:val="006401A6"/>
    <w:rsid w:val="006404BF"/>
    <w:rsid w:val="00640A8C"/>
    <w:rsid w:val="00641092"/>
    <w:rsid w:val="006412F4"/>
    <w:rsid w:val="006415DB"/>
    <w:rsid w:val="00641862"/>
    <w:rsid w:val="00641942"/>
    <w:rsid w:val="006421A8"/>
    <w:rsid w:val="00642534"/>
    <w:rsid w:val="00642574"/>
    <w:rsid w:val="0064260C"/>
    <w:rsid w:val="00642AAD"/>
    <w:rsid w:val="00642B8E"/>
    <w:rsid w:val="0064368D"/>
    <w:rsid w:val="00643704"/>
    <w:rsid w:val="00643833"/>
    <w:rsid w:val="00643906"/>
    <w:rsid w:val="00643937"/>
    <w:rsid w:val="00643CA1"/>
    <w:rsid w:val="00643DF3"/>
    <w:rsid w:val="00644278"/>
    <w:rsid w:val="00644730"/>
    <w:rsid w:val="006448CA"/>
    <w:rsid w:val="00644E1B"/>
    <w:rsid w:val="0064506A"/>
    <w:rsid w:val="0064599B"/>
    <w:rsid w:val="00645D09"/>
    <w:rsid w:val="00645F93"/>
    <w:rsid w:val="006461CF"/>
    <w:rsid w:val="006464C0"/>
    <w:rsid w:val="006465E0"/>
    <w:rsid w:val="00646699"/>
    <w:rsid w:val="00646741"/>
    <w:rsid w:val="00647011"/>
    <w:rsid w:val="00647D76"/>
    <w:rsid w:val="00647FFA"/>
    <w:rsid w:val="00650409"/>
    <w:rsid w:val="0065064A"/>
    <w:rsid w:val="00650C6A"/>
    <w:rsid w:val="00650E67"/>
    <w:rsid w:val="00650E6C"/>
    <w:rsid w:val="00651C5B"/>
    <w:rsid w:val="00651DAC"/>
    <w:rsid w:val="00651E95"/>
    <w:rsid w:val="00651F1C"/>
    <w:rsid w:val="00651F48"/>
    <w:rsid w:val="0065245C"/>
    <w:rsid w:val="00652B65"/>
    <w:rsid w:val="006530FC"/>
    <w:rsid w:val="00653255"/>
    <w:rsid w:val="00653676"/>
    <w:rsid w:val="00653E21"/>
    <w:rsid w:val="00654797"/>
    <w:rsid w:val="006548E9"/>
    <w:rsid w:val="00654A00"/>
    <w:rsid w:val="00654CB0"/>
    <w:rsid w:val="0065500C"/>
    <w:rsid w:val="00655969"/>
    <w:rsid w:val="00655E0F"/>
    <w:rsid w:val="006562BC"/>
    <w:rsid w:val="006564AB"/>
    <w:rsid w:val="00656E07"/>
    <w:rsid w:val="0065730B"/>
    <w:rsid w:val="006573E8"/>
    <w:rsid w:val="0065752F"/>
    <w:rsid w:val="00657613"/>
    <w:rsid w:val="006579FE"/>
    <w:rsid w:val="00657A3B"/>
    <w:rsid w:val="00657C25"/>
    <w:rsid w:val="0066029F"/>
    <w:rsid w:val="006606DA"/>
    <w:rsid w:val="00660790"/>
    <w:rsid w:val="00660B76"/>
    <w:rsid w:val="0066134B"/>
    <w:rsid w:val="00661362"/>
    <w:rsid w:val="006619A5"/>
    <w:rsid w:val="00661B49"/>
    <w:rsid w:val="00661CE3"/>
    <w:rsid w:val="00661E49"/>
    <w:rsid w:val="0066225F"/>
    <w:rsid w:val="00662300"/>
    <w:rsid w:val="00662598"/>
    <w:rsid w:val="0066259F"/>
    <w:rsid w:val="00662AC5"/>
    <w:rsid w:val="00662B95"/>
    <w:rsid w:val="00662E9B"/>
    <w:rsid w:val="00663B4A"/>
    <w:rsid w:val="00663DE8"/>
    <w:rsid w:val="006642E8"/>
    <w:rsid w:val="00664315"/>
    <w:rsid w:val="0066433B"/>
    <w:rsid w:val="0066468A"/>
    <w:rsid w:val="00664906"/>
    <w:rsid w:val="00664918"/>
    <w:rsid w:val="00664BA5"/>
    <w:rsid w:val="00664E1C"/>
    <w:rsid w:val="00664FD7"/>
    <w:rsid w:val="00665659"/>
    <w:rsid w:val="00665779"/>
    <w:rsid w:val="00665942"/>
    <w:rsid w:val="00665D71"/>
    <w:rsid w:val="00666902"/>
    <w:rsid w:val="00666972"/>
    <w:rsid w:val="00666E17"/>
    <w:rsid w:val="00666F34"/>
    <w:rsid w:val="006675BD"/>
    <w:rsid w:val="00670062"/>
    <w:rsid w:val="00670153"/>
    <w:rsid w:val="00670268"/>
    <w:rsid w:val="00670B1D"/>
    <w:rsid w:val="0067168B"/>
    <w:rsid w:val="0067172C"/>
    <w:rsid w:val="00671B2B"/>
    <w:rsid w:val="00671E54"/>
    <w:rsid w:val="00671F2B"/>
    <w:rsid w:val="00671FB2"/>
    <w:rsid w:val="0067240D"/>
    <w:rsid w:val="00672582"/>
    <w:rsid w:val="00672731"/>
    <w:rsid w:val="006727F1"/>
    <w:rsid w:val="006728B3"/>
    <w:rsid w:val="00672A42"/>
    <w:rsid w:val="00673173"/>
    <w:rsid w:val="00673DA5"/>
    <w:rsid w:val="00673E2F"/>
    <w:rsid w:val="00673E42"/>
    <w:rsid w:val="0067484F"/>
    <w:rsid w:val="00674896"/>
    <w:rsid w:val="00674E2C"/>
    <w:rsid w:val="00674EF3"/>
    <w:rsid w:val="00675204"/>
    <w:rsid w:val="00675AD3"/>
    <w:rsid w:val="0067627D"/>
    <w:rsid w:val="00676929"/>
    <w:rsid w:val="00676B96"/>
    <w:rsid w:val="00676BC3"/>
    <w:rsid w:val="00676FF8"/>
    <w:rsid w:val="0067725E"/>
    <w:rsid w:val="00677397"/>
    <w:rsid w:val="0067767C"/>
    <w:rsid w:val="00677691"/>
    <w:rsid w:val="0067782C"/>
    <w:rsid w:val="00677C10"/>
    <w:rsid w:val="00680372"/>
    <w:rsid w:val="00680378"/>
    <w:rsid w:val="00680703"/>
    <w:rsid w:val="00680A1B"/>
    <w:rsid w:val="00681163"/>
    <w:rsid w:val="006812BB"/>
    <w:rsid w:val="00681365"/>
    <w:rsid w:val="0068141A"/>
    <w:rsid w:val="00681434"/>
    <w:rsid w:val="006814A6"/>
    <w:rsid w:val="006814EA"/>
    <w:rsid w:val="00681536"/>
    <w:rsid w:val="0068186A"/>
    <w:rsid w:val="006819C5"/>
    <w:rsid w:val="006819E3"/>
    <w:rsid w:val="00682595"/>
    <w:rsid w:val="00682D29"/>
    <w:rsid w:val="00682F1E"/>
    <w:rsid w:val="00683441"/>
    <w:rsid w:val="0068388B"/>
    <w:rsid w:val="00683BA0"/>
    <w:rsid w:val="00683BF3"/>
    <w:rsid w:val="00683C97"/>
    <w:rsid w:val="006847B3"/>
    <w:rsid w:val="00684BBF"/>
    <w:rsid w:val="00684EB3"/>
    <w:rsid w:val="0068503E"/>
    <w:rsid w:val="00685513"/>
    <w:rsid w:val="00685969"/>
    <w:rsid w:val="00685E2B"/>
    <w:rsid w:val="006866EB"/>
    <w:rsid w:val="0068684D"/>
    <w:rsid w:val="00686C41"/>
    <w:rsid w:val="00686D77"/>
    <w:rsid w:val="00686D8F"/>
    <w:rsid w:val="00686EE6"/>
    <w:rsid w:val="00686F4A"/>
    <w:rsid w:val="0068702E"/>
    <w:rsid w:val="00687359"/>
    <w:rsid w:val="006875D7"/>
    <w:rsid w:val="00687A44"/>
    <w:rsid w:val="00687D6B"/>
    <w:rsid w:val="00690134"/>
    <w:rsid w:val="006901CE"/>
    <w:rsid w:val="00690384"/>
    <w:rsid w:val="00690512"/>
    <w:rsid w:val="006905FA"/>
    <w:rsid w:val="00690638"/>
    <w:rsid w:val="00690DBA"/>
    <w:rsid w:val="00691171"/>
    <w:rsid w:val="0069143C"/>
    <w:rsid w:val="00691489"/>
    <w:rsid w:val="006914F7"/>
    <w:rsid w:val="00691E00"/>
    <w:rsid w:val="006923C8"/>
    <w:rsid w:val="00692470"/>
    <w:rsid w:val="0069291C"/>
    <w:rsid w:val="006929BF"/>
    <w:rsid w:val="00692A8A"/>
    <w:rsid w:val="00692B08"/>
    <w:rsid w:val="00692BA9"/>
    <w:rsid w:val="00692C44"/>
    <w:rsid w:val="00692C96"/>
    <w:rsid w:val="00692F76"/>
    <w:rsid w:val="0069357C"/>
    <w:rsid w:val="006936DD"/>
    <w:rsid w:val="006936F8"/>
    <w:rsid w:val="00693852"/>
    <w:rsid w:val="00693A69"/>
    <w:rsid w:val="00693AD9"/>
    <w:rsid w:val="00694045"/>
    <w:rsid w:val="00694375"/>
    <w:rsid w:val="0069438E"/>
    <w:rsid w:val="006943A7"/>
    <w:rsid w:val="0069471B"/>
    <w:rsid w:val="006947AB"/>
    <w:rsid w:val="00694BE0"/>
    <w:rsid w:val="00694CD5"/>
    <w:rsid w:val="00695CD8"/>
    <w:rsid w:val="00696098"/>
    <w:rsid w:val="006960FB"/>
    <w:rsid w:val="0069633B"/>
    <w:rsid w:val="0069638B"/>
    <w:rsid w:val="006963A9"/>
    <w:rsid w:val="00696807"/>
    <w:rsid w:val="006969C5"/>
    <w:rsid w:val="00696CE1"/>
    <w:rsid w:val="00696F0F"/>
    <w:rsid w:val="0069779F"/>
    <w:rsid w:val="006978E2"/>
    <w:rsid w:val="00697FB8"/>
    <w:rsid w:val="006A002C"/>
    <w:rsid w:val="006A016A"/>
    <w:rsid w:val="006A0180"/>
    <w:rsid w:val="006A0618"/>
    <w:rsid w:val="006A0D5C"/>
    <w:rsid w:val="006A0D9D"/>
    <w:rsid w:val="006A14B0"/>
    <w:rsid w:val="006A1C5C"/>
    <w:rsid w:val="006A1DC4"/>
    <w:rsid w:val="006A1E04"/>
    <w:rsid w:val="006A1FE3"/>
    <w:rsid w:val="006A25EA"/>
    <w:rsid w:val="006A2D27"/>
    <w:rsid w:val="006A316F"/>
    <w:rsid w:val="006A3AE3"/>
    <w:rsid w:val="006A3B83"/>
    <w:rsid w:val="006A3DBF"/>
    <w:rsid w:val="006A4090"/>
    <w:rsid w:val="006A42B9"/>
    <w:rsid w:val="006A44FC"/>
    <w:rsid w:val="006A47E6"/>
    <w:rsid w:val="006A4A18"/>
    <w:rsid w:val="006A4FEC"/>
    <w:rsid w:val="006A5389"/>
    <w:rsid w:val="006A559A"/>
    <w:rsid w:val="006A5B88"/>
    <w:rsid w:val="006A65B9"/>
    <w:rsid w:val="006A661C"/>
    <w:rsid w:val="006A6675"/>
    <w:rsid w:val="006A680E"/>
    <w:rsid w:val="006A705D"/>
    <w:rsid w:val="006A7EEB"/>
    <w:rsid w:val="006B06A3"/>
    <w:rsid w:val="006B0DD0"/>
    <w:rsid w:val="006B1080"/>
    <w:rsid w:val="006B18F4"/>
    <w:rsid w:val="006B1BB0"/>
    <w:rsid w:val="006B2229"/>
    <w:rsid w:val="006B23F1"/>
    <w:rsid w:val="006B2AF0"/>
    <w:rsid w:val="006B2CFF"/>
    <w:rsid w:val="006B2D10"/>
    <w:rsid w:val="006B2DAF"/>
    <w:rsid w:val="006B2E1E"/>
    <w:rsid w:val="006B3312"/>
    <w:rsid w:val="006B3387"/>
    <w:rsid w:val="006B354A"/>
    <w:rsid w:val="006B3777"/>
    <w:rsid w:val="006B38E6"/>
    <w:rsid w:val="006B3BDF"/>
    <w:rsid w:val="006B4186"/>
    <w:rsid w:val="006B427B"/>
    <w:rsid w:val="006B484C"/>
    <w:rsid w:val="006B4940"/>
    <w:rsid w:val="006B4B2B"/>
    <w:rsid w:val="006B5AE3"/>
    <w:rsid w:val="006B5D42"/>
    <w:rsid w:val="006B60BE"/>
    <w:rsid w:val="006B62CC"/>
    <w:rsid w:val="006B6CA1"/>
    <w:rsid w:val="006B6F82"/>
    <w:rsid w:val="006B7254"/>
    <w:rsid w:val="006B741A"/>
    <w:rsid w:val="006B75BA"/>
    <w:rsid w:val="006B7F8B"/>
    <w:rsid w:val="006C024A"/>
    <w:rsid w:val="006C1191"/>
    <w:rsid w:val="006C18E4"/>
    <w:rsid w:val="006C1E7A"/>
    <w:rsid w:val="006C21B3"/>
    <w:rsid w:val="006C29A2"/>
    <w:rsid w:val="006C34AE"/>
    <w:rsid w:val="006C3514"/>
    <w:rsid w:val="006C35A9"/>
    <w:rsid w:val="006C3886"/>
    <w:rsid w:val="006C38A4"/>
    <w:rsid w:val="006C397E"/>
    <w:rsid w:val="006C3E42"/>
    <w:rsid w:val="006C3E61"/>
    <w:rsid w:val="006C4294"/>
    <w:rsid w:val="006C4CEA"/>
    <w:rsid w:val="006C51F3"/>
    <w:rsid w:val="006C5BC0"/>
    <w:rsid w:val="006C5E8B"/>
    <w:rsid w:val="006C63BE"/>
    <w:rsid w:val="006C6544"/>
    <w:rsid w:val="006C662B"/>
    <w:rsid w:val="006C662C"/>
    <w:rsid w:val="006C68FB"/>
    <w:rsid w:val="006C722E"/>
    <w:rsid w:val="006C7585"/>
    <w:rsid w:val="006C7D85"/>
    <w:rsid w:val="006D0127"/>
    <w:rsid w:val="006D041C"/>
    <w:rsid w:val="006D0565"/>
    <w:rsid w:val="006D0CC8"/>
    <w:rsid w:val="006D11BD"/>
    <w:rsid w:val="006D17BB"/>
    <w:rsid w:val="006D198B"/>
    <w:rsid w:val="006D1A8F"/>
    <w:rsid w:val="006D1AA8"/>
    <w:rsid w:val="006D1D7B"/>
    <w:rsid w:val="006D20AF"/>
    <w:rsid w:val="006D26E3"/>
    <w:rsid w:val="006D2AA1"/>
    <w:rsid w:val="006D2D32"/>
    <w:rsid w:val="006D2FF7"/>
    <w:rsid w:val="006D39FA"/>
    <w:rsid w:val="006D3AC9"/>
    <w:rsid w:val="006D3D66"/>
    <w:rsid w:val="006D449F"/>
    <w:rsid w:val="006D45E7"/>
    <w:rsid w:val="006D46E5"/>
    <w:rsid w:val="006D5528"/>
    <w:rsid w:val="006D58FC"/>
    <w:rsid w:val="006D5D9B"/>
    <w:rsid w:val="006D61C6"/>
    <w:rsid w:val="006D6263"/>
    <w:rsid w:val="006D6451"/>
    <w:rsid w:val="006D64C1"/>
    <w:rsid w:val="006D6843"/>
    <w:rsid w:val="006D6C7F"/>
    <w:rsid w:val="006D7097"/>
    <w:rsid w:val="006D70DB"/>
    <w:rsid w:val="006D721D"/>
    <w:rsid w:val="006D7290"/>
    <w:rsid w:val="006D7814"/>
    <w:rsid w:val="006D7875"/>
    <w:rsid w:val="006D7A9F"/>
    <w:rsid w:val="006D7B27"/>
    <w:rsid w:val="006D7C6A"/>
    <w:rsid w:val="006D7E7F"/>
    <w:rsid w:val="006E006E"/>
    <w:rsid w:val="006E03C9"/>
    <w:rsid w:val="006E0713"/>
    <w:rsid w:val="006E0887"/>
    <w:rsid w:val="006E088C"/>
    <w:rsid w:val="006E0ABB"/>
    <w:rsid w:val="006E0CBB"/>
    <w:rsid w:val="006E0CD5"/>
    <w:rsid w:val="006E0D3D"/>
    <w:rsid w:val="006E0DD5"/>
    <w:rsid w:val="006E0E7A"/>
    <w:rsid w:val="006E11B4"/>
    <w:rsid w:val="006E12E7"/>
    <w:rsid w:val="006E1479"/>
    <w:rsid w:val="006E16AC"/>
    <w:rsid w:val="006E1779"/>
    <w:rsid w:val="006E19FC"/>
    <w:rsid w:val="006E2012"/>
    <w:rsid w:val="006E2CC5"/>
    <w:rsid w:val="006E2DB2"/>
    <w:rsid w:val="006E2F6C"/>
    <w:rsid w:val="006E3140"/>
    <w:rsid w:val="006E3256"/>
    <w:rsid w:val="006E38EC"/>
    <w:rsid w:val="006E3951"/>
    <w:rsid w:val="006E3AE2"/>
    <w:rsid w:val="006E3D83"/>
    <w:rsid w:val="006E4424"/>
    <w:rsid w:val="006E495E"/>
    <w:rsid w:val="006E4B6E"/>
    <w:rsid w:val="006E4CE6"/>
    <w:rsid w:val="006E4F62"/>
    <w:rsid w:val="006E574F"/>
    <w:rsid w:val="006E58A1"/>
    <w:rsid w:val="006E5AB2"/>
    <w:rsid w:val="006E5C5C"/>
    <w:rsid w:val="006E5E70"/>
    <w:rsid w:val="006E6069"/>
    <w:rsid w:val="006E62E1"/>
    <w:rsid w:val="006E6314"/>
    <w:rsid w:val="006E6451"/>
    <w:rsid w:val="006E6587"/>
    <w:rsid w:val="006E6628"/>
    <w:rsid w:val="006E6A01"/>
    <w:rsid w:val="006E6CB0"/>
    <w:rsid w:val="006E7456"/>
    <w:rsid w:val="006E75A3"/>
    <w:rsid w:val="006E7731"/>
    <w:rsid w:val="006E7A3F"/>
    <w:rsid w:val="006E7A5B"/>
    <w:rsid w:val="006E7C2E"/>
    <w:rsid w:val="006E7C32"/>
    <w:rsid w:val="006E7D46"/>
    <w:rsid w:val="006E7F8F"/>
    <w:rsid w:val="006F0030"/>
    <w:rsid w:val="006F0B2B"/>
    <w:rsid w:val="006F0BB9"/>
    <w:rsid w:val="006F0D11"/>
    <w:rsid w:val="006F0E77"/>
    <w:rsid w:val="006F101A"/>
    <w:rsid w:val="006F1498"/>
    <w:rsid w:val="006F1800"/>
    <w:rsid w:val="006F1BA5"/>
    <w:rsid w:val="006F211D"/>
    <w:rsid w:val="006F22EC"/>
    <w:rsid w:val="006F23B6"/>
    <w:rsid w:val="006F26A0"/>
    <w:rsid w:val="006F2832"/>
    <w:rsid w:val="006F2EF3"/>
    <w:rsid w:val="006F324B"/>
    <w:rsid w:val="006F3802"/>
    <w:rsid w:val="006F3804"/>
    <w:rsid w:val="006F3877"/>
    <w:rsid w:val="006F39F4"/>
    <w:rsid w:val="006F3FE2"/>
    <w:rsid w:val="006F4115"/>
    <w:rsid w:val="006F454E"/>
    <w:rsid w:val="006F4F56"/>
    <w:rsid w:val="006F4FA8"/>
    <w:rsid w:val="006F5487"/>
    <w:rsid w:val="006F5926"/>
    <w:rsid w:val="006F5ADB"/>
    <w:rsid w:val="006F5B96"/>
    <w:rsid w:val="006F5EB1"/>
    <w:rsid w:val="006F5FCE"/>
    <w:rsid w:val="006F6006"/>
    <w:rsid w:val="006F6204"/>
    <w:rsid w:val="006F6268"/>
    <w:rsid w:val="006F678D"/>
    <w:rsid w:val="006F6DAD"/>
    <w:rsid w:val="006F6FC8"/>
    <w:rsid w:val="006F7154"/>
    <w:rsid w:val="006F7805"/>
    <w:rsid w:val="006F7EA2"/>
    <w:rsid w:val="00700058"/>
    <w:rsid w:val="0070035C"/>
    <w:rsid w:val="007018C2"/>
    <w:rsid w:val="00701E37"/>
    <w:rsid w:val="00702A24"/>
    <w:rsid w:val="007031A3"/>
    <w:rsid w:val="0070391F"/>
    <w:rsid w:val="00703D9A"/>
    <w:rsid w:val="00703F6F"/>
    <w:rsid w:val="0070403E"/>
    <w:rsid w:val="007043A7"/>
    <w:rsid w:val="007043F6"/>
    <w:rsid w:val="00704A8C"/>
    <w:rsid w:val="00704B71"/>
    <w:rsid w:val="00705952"/>
    <w:rsid w:val="00705954"/>
    <w:rsid w:val="00705DF3"/>
    <w:rsid w:val="00706E68"/>
    <w:rsid w:val="007072D8"/>
    <w:rsid w:val="007073AD"/>
    <w:rsid w:val="007073CE"/>
    <w:rsid w:val="007076C1"/>
    <w:rsid w:val="00707842"/>
    <w:rsid w:val="00707E49"/>
    <w:rsid w:val="007101B4"/>
    <w:rsid w:val="007107B1"/>
    <w:rsid w:val="00710BCC"/>
    <w:rsid w:val="00710D19"/>
    <w:rsid w:val="00710FE1"/>
    <w:rsid w:val="007110B4"/>
    <w:rsid w:val="00711348"/>
    <w:rsid w:val="00711425"/>
    <w:rsid w:val="00711837"/>
    <w:rsid w:val="007118FF"/>
    <w:rsid w:val="0071197B"/>
    <w:rsid w:val="00711AB0"/>
    <w:rsid w:val="00711D51"/>
    <w:rsid w:val="00711F48"/>
    <w:rsid w:val="00711F5D"/>
    <w:rsid w:val="00712080"/>
    <w:rsid w:val="0071209A"/>
    <w:rsid w:val="007121DA"/>
    <w:rsid w:val="00712780"/>
    <w:rsid w:val="00712796"/>
    <w:rsid w:val="007128B0"/>
    <w:rsid w:val="007129DF"/>
    <w:rsid w:val="007130A9"/>
    <w:rsid w:val="00713314"/>
    <w:rsid w:val="007135B5"/>
    <w:rsid w:val="007135DF"/>
    <w:rsid w:val="007137F9"/>
    <w:rsid w:val="007139D1"/>
    <w:rsid w:val="00713B7C"/>
    <w:rsid w:val="00713EF8"/>
    <w:rsid w:val="00713FC5"/>
    <w:rsid w:val="00713FD1"/>
    <w:rsid w:val="007141EF"/>
    <w:rsid w:val="00714707"/>
    <w:rsid w:val="007147B9"/>
    <w:rsid w:val="0071487A"/>
    <w:rsid w:val="007148E2"/>
    <w:rsid w:val="007149B6"/>
    <w:rsid w:val="00714D4B"/>
    <w:rsid w:val="007156AB"/>
    <w:rsid w:val="00715C83"/>
    <w:rsid w:val="00715C99"/>
    <w:rsid w:val="00715D71"/>
    <w:rsid w:val="007163F8"/>
    <w:rsid w:val="00716C75"/>
    <w:rsid w:val="00716CFD"/>
    <w:rsid w:val="00716FE8"/>
    <w:rsid w:val="007170A2"/>
    <w:rsid w:val="00717135"/>
    <w:rsid w:val="00717247"/>
    <w:rsid w:val="00717632"/>
    <w:rsid w:val="007176B0"/>
    <w:rsid w:val="007177C9"/>
    <w:rsid w:val="007179AE"/>
    <w:rsid w:val="00717F2C"/>
    <w:rsid w:val="00720215"/>
    <w:rsid w:val="007202D9"/>
    <w:rsid w:val="007206F3"/>
    <w:rsid w:val="007207E0"/>
    <w:rsid w:val="0072085B"/>
    <w:rsid w:val="007208EE"/>
    <w:rsid w:val="007209AC"/>
    <w:rsid w:val="0072142D"/>
    <w:rsid w:val="007214BD"/>
    <w:rsid w:val="007219B2"/>
    <w:rsid w:val="00721F91"/>
    <w:rsid w:val="00721FF8"/>
    <w:rsid w:val="007220E0"/>
    <w:rsid w:val="00722519"/>
    <w:rsid w:val="0072259D"/>
    <w:rsid w:val="00722856"/>
    <w:rsid w:val="00722917"/>
    <w:rsid w:val="00722A41"/>
    <w:rsid w:val="00723173"/>
    <w:rsid w:val="007237F4"/>
    <w:rsid w:val="00723A83"/>
    <w:rsid w:val="007242F2"/>
    <w:rsid w:val="007245D4"/>
    <w:rsid w:val="00724E47"/>
    <w:rsid w:val="00725088"/>
    <w:rsid w:val="00725604"/>
    <w:rsid w:val="007258D4"/>
    <w:rsid w:val="0072609C"/>
    <w:rsid w:val="00726A14"/>
    <w:rsid w:val="00726BB5"/>
    <w:rsid w:val="00726C5E"/>
    <w:rsid w:val="0072747A"/>
    <w:rsid w:val="0072792B"/>
    <w:rsid w:val="0072793A"/>
    <w:rsid w:val="0073002C"/>
    <w:rsid w:val="007302CA"/>
    <w:rsid w:val="007303E0"/>
    <w:rsid w:val="007303FF"/>
    <w:rsid w:val="007305B0"/>
    <w:rsid w:val="007305C5"/>
    <w:rsid w:val="00730B8F"/>
    <w:rsid w:val="00730BFE"/>
    <w:rsid w:val="00730E2D"/>
    <w:rsid w:val="00731269"/>
    <w:rsid w:val="00731304"/>
    <w:rsid w:val="00731AE2"/>
    <w:rsid w:val="00731CD9"/>
    <w:rsid w:val="00731D7F"/>
    <w:rsid w:val="00731D8E"/>
    <w:rsid w:val="0073202F"/>
    <w:rsid w:val="00732209"/>
    <w:rsid w:val="007326E5"/>
    <w:rsid w:val="00732FD8"/>
    <w:rsid w:val="007330FA"/>
    <w:rsid w:val="007334D8"/>
    <w:rsid w:val="007334FE"/>
    <w:rsid w:val="0073351C"/>
    <w:rsid w:val="00733E64"/>
    <w:rsid w:val="0073404F"/>
    <w:rsid w:val="0073422E"/>
    <w:rsid w:val="00734883"/>
    <w:rsid w:val="00734A26"/>
    <w:rsid w:val="00734D71"/>
    <w:rsid w:val="00735743"/>
    <w:rsid w:val="00735870"/>
    <w:rsid w:val="00735BAE"/>
    <w:rsid w:val="007365A8"/>
    <w:rsid w:val="00737985"/>
    <w:rsid w:val="007409CB"/>
    <w:rsid w:val="00740A34"/>
    <w:rsid w:val="00740ED8"/>
    <w:rsid w:val="00740F99"/>
    <w:rsid w:val="00741050"/>
    <w:rsid w:val="00741211"/>
    <w:rsid w:val="007413E0"/>
    <w:rsid w:val="00741502"/>
    <w:rsid w:val="007415C6"/>
    <w:rsid w:val="00741693"/>
    <w:rsid w:val="0074187A"/>
    <w:rsid w:val="00741DC4"/>
    <w:rsid w:val="00742058"/>
    <w:rsid w:val="007421B8"/>
    <w:rsid w:val="00742271"/>
    <w:rsid w:val="00742467"/>
    <w:rsid w:val="0074294B"/>
    <w:rsid w:val="007429C5"/>
    <w:rsid w:val="00743164"/>
    <w:rsid w:val="00743703"/>
    <w:rsid w:val="00743883"/>
    <w:rsid w:val="0074393F"/>
    <w:rsid w:val="007439B7"/>
    <w:rsid w:val="00743A9F"/>
    <w:rsid w:val="00744046"/>
    <w:rsid w:val="0074452D"/>
    <w:rsid w:val="0074499D"/>
    <w:rsid w:val="007449F7"/>
    <w:rsid w:val="00744B5D"/>
    <w:rsid w:val="00744D10"/>
    <w:rsid w:val="007451D5"/>
    <w:rsid w:val="007452AD"/>
    <w:rsid w:val="00745345"/>
    <w:rsid w:val="007453DB"/>
    <w:rsid w:val="0074546E"/>
    <w:rsid w:val="0074581E"/>
    <w:rsid w:val="00745AB1"/>
    <w:rsid w:val="0074613A"/>
    <w:rsid w:val="007461C6"/>
    <w:rsid w:val="0074651D"/>
    <w:rsid w:val="00746C5E"/>
    <w:rsid w:val="00746C7E"/>
    <w:rsid w:val="007477FD"/>
    <w:rsid w:val="007479A4"/>
    <w:rsid w:val="00747D13"/>
    <w:rsid w:val="00747F79"/>
    <w:rsid w:val="00747FCE"/>
    <w:rsid w:val="007506A5"/>
    <w:rsid w:val="00750A6E"/>
    <w:rsid w:val="00750ADE"/>
    <w:rsid w:val="007510B5"/>
    <w:rsid w:val="00751AAA"/>
    <w:rsid w:val="00751AE9"/>
    <w:rsid w:val="00752045"/>
    <w:rsid w:val="0075214F"/>
    <w:rsid w:val="007521C3"/>
    <w:rsid w:val="00752306"/>
    <w:rsid w:val="00752484"/>
    <w:rsid w:val="007526BC"/>
    <w:rsid w:val="00752A28"/>
    <w:rsid w:val="00753279"/>
    <w:rsid w:val="0075350B"/>
    <w:rsid w:val="00753674"/>
    <w:rsid w:val="007537C3"/>
    <w:rsid w:val="0075393E"/>
    <w:rsid w:val="00753CE6"/>
    <w:rsid w:val="007542BC"/>
    <w:rsid w:val="007549F6"/>
    <w:rsid w:val="00754D2E"/>
    <w:rsid w:val="00754D6F"/>
    <w:rsid w:val="00754E0A"/>
    <w:rsid w:val="00755072"/>
    <w:rsid w:val="00755121"/>
    <w:rsid w:val="00755294"/>
    <w:rsid w:val="00755554"/>
    <w:rsid w:val="00755737"/>
    <w:rsid w:val="00755929"/>
    <w:rsid w:val="00755CE0"/>
    <w:rsid w:val="0075665F"/>
    <w:rsid w:val="0075695E"/>
    <w:rsid w:val="007569F1"/>
    <w:rsid w:val="00756E7E"/>
    <w:rsid w:val="00756EC7"/>
    <w:rsid w:val="007570E2"/>
    <w:rsid w:val="0075750E"/>
    <w:rsid w:val="00757E79"/>
    <w:rsid w:val="00757F7B"/>
    <w:rsid w:val="00760E88"/>
    <w:rsid w:val="00761041"/>
    <w:rsid w:val="007612ED"/>
    <w:rsid w:val="00761689"/>
    <w:rsid w:val="007616AE"/>
    <w:rsid w:val="00761918"/>
    <w:rsid w:val="00761A4B"/>
    <w:rsid w:val="007626CE"/>
    <w:rsid w:val="00762953"/>
    <w:rsid w:val="00762B08"/>
    <w:rsid w:val="00763109"/>
    <w:rsid w:val="0076340E"/>
    <w:rsid w:val="007634B2"/>
    <w:rsid w:val="007635D5"/>
    <w:rsid w:val="00763F60"/>
    <w:rsid w:val="007643B1"/>
    <w:rsid w:val="0076465B"/>
    <w:rsid w:val="00764973"/>
    <w:rsid w:val="00764BDD"/>
    <w:rsid w:val="00764F5B"/>
    <w:rsid w:val="00765070"/>
    <w:rsid w:val="00765539"/>
    <w:rsid w:val="00765A2D"/>
    <w:rsid w:val="00765ABF"/>
    <w:rsid w:val="00765D3C"/>
    <w:rsid w:val="007666BD"/>
    <w:rsid w:val="007669E0"/>
    <w:rsid w:val="00766F84"/>
    <w:rsid w:val="007670F3"/>
    <w:rsid w:val="0076733B"/>
    <w:rsid w:val="007678B6"/>
    <w:rsid w:val="00767A13"/>
    <w:rsid w:val="00770154"/>
    <w:rsid w:val="00770201"/>
    <w:rsid w:val="007702D3"/>
    <w:rsid w:val="00770337"/>
    <w:rsid w:val="0077044C"/>
    <w:rsid w:val="007705BF"/>
    <w:rsid w:val="00770941"/>
    <w:rsid w:val="007712F5"/>
    <w:rsid w:val="00771699"/>
    <w:rsid w:val="007717A0"/>
    <w:rsid w:val="0077205D"/>
    <w:rsid w:val="00772285"/>
    <w:rsid w:val="00772A5F"/>
    <w:rsid w:val="00772D65"/>
    <w:rsid w:val="007731EF"/>
    <w:rsid w:val="00773359"/>
    <w:rsid w:val="00773EB8"/>
    <w:rsid w:val="007744C9"/>
    <w:rsid w:val="0077455D"/>
    <w:rsid w:val="00774BA4"/>
    <w:rsid w:val="00774D90"/>
    <w:rsid w:val="00774ED4"/>
    <w:rsid w:val="007750E8"/>
    <w:rsid w:val="00775465"/>
    <w:rsid w:val="007755F0"/>
    <w:rsid w:val="007757A8"/>
    <w:rsid w:val="00775878"/>
    <w:rsid w:val="007759A0"/>
    <w:rsid w:val="00775CE2"/>
    <w:rsid w:val="00775E1C"/>
    <w:rsid w:val="00775EE3"/>
    <w:rsid w:val="00776001"/>
    <w:rsid w:val="00776616"/>
    <w:rsid w:val="00776682"/>
    <w:rsid w:val="007766B4"/>
    <w:rsid w:val="00776B3B"/>
    <w:rsid w:val="00776D03"/>
    <w:rsid w:val="00776D29"/>
    <w:rsid w:val="0077730F"/>
    <w:rsid w:val="0077751B"/>
    <w:rsid w:val="007779B2"/>
    <w:rsid w:val="00777E76"/>
    <w:rsid w:val="007805B4"/>
    <w:rsid w:val="00780C09"/>
    <w:rsid w:val="00780D57"/>
    <w:rsid w:val="00781612"/>
    <w:rsid w:val="00781D3A"/>
    <w:rsid w:val="00782002"/>
    <w:rsid w:val="007825A3"/>
    <w:rsid w:val="00782706"/>
    <w:rsid w:val="007827ED"/>
    <w:rsid w:val="00782EE7"/>
    <w:rsid w:val="007836C8"/>
    <w:rsid w:val="00783715"/>
    <w:rsid w:val="00783B69"/>
    <w:rsid w:val="00783C07"/>
    <w:rsid w:val="00783E71"/>
    <w:rsid w:val="00783E77"/>
    <w:rsid w:val="00783ECA"/>
    <w:rsid w:val="00784052"/>
    <w:rsid w:val="007840ED"/>
    <w:rsid w:val="00784171"/>
    <w:rsid w:val="007842ED"/>
    <w:rsid w:val="00784A4F"/>
    <w:rsid w:val="0078563B"/>
    <w:rsid w:val="00785AE6"/>
    <w:rsid w:val="007863CF"/>
    <w:rsid w:val="00786428"/>
    <w:rsid w:val="00786473"/>
    <w:rsid w:val="007864EE"/>
    <w:rsid w:val="00786810"/>
    <w:rsid w:val="00786CFB"/>
    <w:rsid w:val="00787E3F"/>
    <w:rsid w:val="00787F01"/>
    <w:rsid w:val="0079029E"/>
    <w:rsid w:val="00790C71"/>
    <w:rsid w:val="00790E44"/>
    <w:rsid w:val="00791204"/>
    <w:rsid w:val="007912FC"/>
    <w:rsid w:val="00791351"/>
    <w:rsid w:val="00791B86"/>
    <w:rsid w:val="00791C12"/>
    <w:rsid w:val="007923FF"/>
    <w:rsid w:val="0079267A"/>
    <w:rsid w:val="007928B9"/>
    <w:rsid w:val="0079318C"/>
    <w:rsid w:val="007933F2"/>
    <w:rsid w:val="0079368D"/>
    <w:rsid w:val="007944F8"/>
    <w:rsid w:val="00794870"/>
    <w:rsid w:val="00794AFB"/>
    <w:rsid w:val="00794F83"/>
    <w:rsid w:val="00795431"/>
    <w:rsid w:val="007956A0"/>
    <w:rsid w:val="00795868"/>
    <w:rsid w:val="007959AA"/>
    <w:rsid w:val="00795B2F"/>
    <w:rsid w:val="00795B9E"/>
    <w:rsid w:val="00795BEB"/>
    <w:rsid w:val="00796449"/>
    <w:rsid w:val="00796471"/>
    <w:rsid w:val="0079681B"/>
    <w:rsid w:val="00796AD3"/>
    <w:rsid w:val="00796CAB"/>
    <w:rsid w:val="00796DCC"/>
    <w:rsid w:val="00796E48"/>
    <w:rsid w:val="00797DCD"/>
    <w:rsid w:val="007A0093"/>
    <w:rsid w:val="007A01F1"/>
    <w:rsid w:val="007A0322"/>
    <w:rsid w:val="007A05AF"/>
    <w:rsid w:val="007A0618"/>
    <w:rsid w:val="007A0B62"/>
    <w:rsid w:val="007A0C8B"/>
    <w:rsid w:val="007A17A7"/>
    <w:rsid w:val="007A1B55"/>
    <w:rsid w:val="007A1D96"/>
    <w:rsid w:val="007A2356"/>
    <w:rsid w:val="007A2930"/>
    <w:rsid w:val="007A2EBD"/>
    <w:rsid w:val="007A3185"/>
    <w:rsid w:val="007A346D"/>
    <w:rsid w:val="007A36B0"/>
    <w:rsid w:val="007A3805"/>
    <w:rsid w:val="007A39EC"/>
    <w:rsid w:val="007A3D4C"/>
    <w:rsid w:val="007A42EC"/>
    <w:rsid w:val="007A433A"/>
    <w:rsid w:val="007A4451"/>
    <w:rsid w:val="007A445B"/>
    <w:rsid w:val="007A4A57"/>
    <w:rsid w:val="007A53BA"/>
    <w:rsid w:val="007A541A"/>
    <w:rsid w:val="007A577D"/>
    <w:rsid w:val="007A605E"/>
    <w:rsid w:val="007A6393"/>
    <w:rsid w:val="007A63F6"/>
    <w:rsid w:val="007A6533"/>
    <w:rsid w:val="007A67C6"/>
    <w:rsid w:val="007A690C"/>
    <w:rsid w:val="007A6F38"/>
    <w:rsid w:val="007A7729"/>
    <w:rsid w:val="007A77E3"/>
    <w:rsid w:val="007A7F1F"/>
    <w:rsid w:val="007A7FDB"/>
    <w:rsid w:val="007B022C"/>
    <w:rsid w:val="007B0360"/>
    <w:rsid w:val="007B07EF"/>
    <w:rsid w:val="007B1032"/>
    <w:rsid w:val="007B11F2"/>
    <w:rsid w:val="007B1676"/>
    <w:rsid w:val="007B16E4"/>
    <w:rsid w:val="007B1C4D"/>
    <w:rsid w:val="007B24D3"/>
    <w:rsid w:val="007B2808"/>
    <w:rsid w:val="007B2DC9"/>
    <w:rsid w:val="007B3056"/>
    <w:rsid w:val="007B3284"/>
    <w:rsid w:val="007B335F"/>
    <w:rsid w:val="007B34EB"/>
    <w:rsid w:val="007B3793"/>
    <w:rsid w:val="007B387E"/>
    <w:rsid w:val="007B3C0C"/>
    <w:rsid w:val="007B43D0"/>
    <w:rsid w:val="007B45C6"/>
    <w:rsid w:val="007B48CF"/>
    <w:rsid w:val="007B4B02"/>
    <w:rsid w:val="007B4B8C"/>
    <w:rsid w:val="007B4BE6"/>
    <w:rsid w:val="007B4CBB"/>
    <w:rsid w:val="007B4DEB"/>
    <w:rsid w:val="007B4E6D"/>
    <w:rsid w:val="007B4F3E"/>
    <w:rsid w:val="007B53C4"/>
    <w:rsid w:val="007B5F0D"/>
    <w:rsid w:val="007B603E"/>
    <w:rsid w:val="007B6D7F"/>
    <w:rsid w:val="007B6DF9"/>
    <w:rsid w:val="007B6FB2"/>
    <w:rsid w:val="007B7199"/>
    <w:rsid w:val="007B78E5"/>
    <w:rsid w:val="007B7BBA"/>
    <w:rsid w:val="007B7C1C"/>
    <w:rsid w:val="007C0056"/>
    <w:rsid w:val="007C0761"/>
    <w:rsid w:val="007C0C32"/>
    <w:rsid w:val="007C10F4"/>
    <w:rsid w:val="007C12ED"/>
    <w:rsid w:val="007C13A6"/>
    <w:rsid w:val="007C15D9"/>
    <w:rsid w:val="007C1BB2"/>
    <w:rsid w:val="007C1C2F"/>
    <w:rsid w:val="007C20B0"/>
    <w:rsid w:val="007C2114"/>
    <w:rsid w:val="007C242F"/>
    <w:rsid w:val="007C2796"/>
    <w:rsid w:val="007C2933"/>
    <w:rsid w:val="007C2AB6"/>
    <w:rsid w:val="007C392C"/>
    <w:rsid w:val="007C39CC"/>
    <w:rsid w:val="007C4011"/>
    <w:rsid w:val="007C458D"/>
    <w:rsid w:val="007C45CF"/>
    <w:rsid w:val="007C472C"/>
    <w:rsid w:val="007C4BE7"/>
    <w:rsid w:val="007C4FF4"/>
    <w:rsid w:val="007C58D5"/>
    <w:rsid w:val="007C5929"/>
    <w:rsid w:val="007C5B6D"/>
    <w:rsid w:val="007C63DD"/>
    <w:rsid w:val="007C65BC"/>
    <w:rsid w:val="007C7116"/>
    <w:rsid w:val="007C74B4"/>
    <w:rsid w:val="007C78EB"/>
    <w:rsid w:val="007C7F38"/>
    <w:rsid w:val="007C7F6A"/>
    <w:rsid w:val="007C7F93"/>
    <w:rsid w:val="007D0308"/>
    <w:rsid w:val="007D0E70"/>
    <w:rsid w:val="007D14A6"/>
    <w:rsid w:val="007D150D"/>
    <w:rsid w:val="007D1589"/>
    <w:rsid w:val="007D180D"/>
    <w:rsid w:val="007D1932"/>
    <w:rsid w:val="007D1DEF"/>
    <w:rsid w:val="007D22FF"/>
    <w:rsid w:val="007D2471"/>
    <w:rsid w:val="007D29A3"/>
    <w:rsid w:val="007D2CA2"/>
    <w:rsid w:val="007D2DED"/>
    <w:rsid w:val="007D3561"/>
    <w:rsid w:val="007D3ACB"/>
    <w:rsid w:val="007D40E4"/>
    <w:rsid w:val="007D4197"/>
    <w:rsid w:val="007D42CD"/>
    <w:rsid w:val="007D4FC1"/>
    <w:rsid w:val="007D5391"/>
    <w:rsid w:val="007D5637"/>
    <w:rsid w:val="007D570C"/>
    <w:rsid w:val="007D5788"/>
    <w:rsid w:val="007D5964"/>
    <w:rsid w:val="007D5AE8"/>
    <w:rsid w:val="007D5BF1"/>
    <w:rsid w:val="007D5CE4"/>
    <w:rsid w:val="007D5DD8"/>
    <w:rsid w:val="007D5DE4"/>
    <w:rsid w:val="007D5E20"/>
    <w:rsid w:val="007D6139"/>
    <w:rsid w:val="007D61AF"/>
    <w:rsid w:val="007D63E9"/>
    <w:rsid w:val="007D6412"/>
    <w:rsid w:val="007D65D9"/>
    <w:rsid w:val="007D6BEC"/>
    <w:rsid w:val="007D7043"/>
    <w:rsid w:val="007D7298"/>
    <w:rsid w:val="007D76BD"/>
    <w:rsid w:val="007D7746"/>
    <w:rsid w:val="007D7DD0"/>
    <w:rsid w:val="007D7F16"/>
    <w:rsid w:val="007E000E"/>
    <w:rsid w:val="007E0265"/>
    <w:rsid w:val="007E08B3"/>
    <w:rsid w:val="007E0AE9"/>
    <w:rsid w:val="007E0B51"/>
    <w:rsid w:val="007E0EB3"/>
    <w:rsid w:val="007E0F74"/>
    <w:rsid w:val="007E1072"/>
    <w:rsid w:val="007E11B8"/>
    <w:rsid w:val="007E180F"/>
    <w:rsid w:val="007E1B57"/>
    <w:rsid w:val="007E1BA8"/>
    <w:rsid w:val="007E1FB8"/>
    <w:rsid w:val="007E2736"/>
    <w:rsid w:val="007E28D8"/>
    <w:rsid w:val="007E294F"/>
    <w:rsid w:val="007E2A18"/>
    <w:rsid w:val="007E3148"/>
    <w:rsid w:val="007E39C7"/>
    <w:rsid w:val="007E3A62"/>
    <w:rsid w:val="007E46A2"/>
    <w:rsid w:val="007E47E3"/>
    <w:rsid w:val="007E5591"/>
    <w:rsid w:val="007E56BB"/>
    <w:rsid w:val="007E5A0F"/>
    <w:rsid w:val="007E5C63"/>
    <w:rsid w:val="007E65C8"/>
    <w:rsid w:val="007E6657"/>
    <w:rsid w:val="007E67A6"/>
    <w:rsid w:val="007E7278"/>
    <w:rsid w:val="007E765D"/>
    <w:rsid w:val="007E76FD"/>
    <w:rsid w:val="007E7740"/>
    <w:rsid w:val="007E7943"/>
    <w:rsid w:val="007E7A91"/>
    <w:rsid w:val="007E7C7A"/>
    <w:rsid w:val="007F0392"/>
    <w:rsid w:val="007F0E60"/>
    <w:rsid w:val="007F0E7C"/>
    <w:rsid w:val="007F0FA6"/>
    <w:rsid w:val="007F1010"/>
    <w:rsid w:val="007F1152"/>
    <w:rsid w:val="007F129C"/>
    <w:rsid w:val="007F13C2"/>
    <w:rsid w:val="007F185D"/>
    <w:rsid w:val="007F18AD"/>
    <w:rsid w:val="007F18CC"/>
    <w:rsid w:val="007F1FC5"/>
    <w:rsid w:val="007F2032"/>
    <w:rsid w:val="007F24D3"/>
    <w:rsid w:val="007F2522"/>
    <w:rsid w:val="007F2914"/>
    <w:rsid w:val="007F34EE"/>
    <w:rsid w:val="007F36F0"/>
    <w:rsid w:val="007F391C"/>
    <w:rsid w:val="007F3A74"/>
    <w:rsid w:val="007F449E"/>
    <w:rsid w:val="007F46EE"/>
    <w:rsid w:val="007F4753"/>
    <w:rsid w:val="007F47C5"/>
    <w:rsid w:val="007F4833"/>
    <w:rsid w:val="007F48B6"/>
    <w:rsid w:val="007F4E35"/>
    <w:rsid w:val="007F4E80"/>
    <w:rsid w:val="007F5024"/>
    <w:rsid w:val="007F509A"/>
    <w:rsid w:val="007F5584"/>
    <w:rsid w:val="007F5DEA"/>
    <w:rsid w:val="007F5E11"/>
    <w:rsid w:val="007F6189"/>
    <w:rsid w:val="007F61C7"/>
    <w:rsid w:val="007F6238"/>
    <w:rsid w:val="007F6277"/>
    <w:rsid w:val="007F6820"/>
    <w:rsid w:val="007F69AC"/>
    <w:rsid w:val="007F6B7B"/>
    <w:rsid w:val="007F6E04"/>
    <w:rsid w:val="007F6E69"/>
    <w:rsid w:val="007F725D"/>
    <w:rsid w:val="007F7ABA"/>
    <w:rsid w:val="007F7E62"/>
    <w:rsid w:val="0080021C"/>
    <w:rsid w:val="00800E86"/>
    <w:rsid w:val="00800EDF"/>
    <w:rsid w:val="00800F80"/>
    <w:rsid w:val="008014A5"/>
    <w:rsid w:val="00801930"/>
    <w:rsid w:val="0080193F"/>
    <w:rsid w:val="00801E83"/>
    <w:rsid w:val="008023D2"/>
    <w:rsid w:val="008024B7"/>
    <w:rsid w:val="00802692"/>
    <w:rsid w:val="008026A0"/>
    <w:rsid w:val="008028FB"/>
    <w:rsid w:val="00802C68"/>
    <w:rsid w:val="00802C6B"/>
    <w:rsid w:val="00802EA8"/>
    <w:rsid w:val="008037C1"/>
    <w:rsid w:val="00803930"/>
    <w:rsid w:val="008039F7"/>
    <w:rsid w:val="00803A09"/>
    <w:rsid w:val="00803B8F"/>
    <w:rsid w:val="008040E4"/>
    <w:rsid w:val="008044EF"/>
    <w:rsid w:val="00804506"/>
    <w:rsid w:val="0080496C"/>
    <w:rsid w:val="00804BE8"/>
    <w:rsid w:val="00804DC5"/>
    <w:rsid w:val="008052F0"/>
    <w:rsid w:val="0080536B"/>
    <w:rsid w:val="0080544D"/>
    <w:rsid w:val="00805A18"/>
    <w:rsid w:val="00805A97"/>
    <w:rsid w:val="00805EC4"/>
    <w:rsid w:val="00806011"/>
    <w:rsid w:val="008063C6"/>
    <w:rsid w:val="00806491"/>
    <w:rsid w:val="0080649A"/>
    <w:rsid w:val="00806932"/>
    <w:rsid w:val="00806B10"/>
    <w:rsid w:val="008070E8"/>
    <w:rsid w:val="00807127"/>
    <w:rsid w:val="00807369"/>
    <w:rsid w:val="008074B5"/>
    <w:rsid w:val="00807BA6"/>
    <w:rsid w:val="00807BCB"/>
    <w:rsid w:val="00810271"/>
    <w:rsid w:val="00810576"/>
    <w:rsid w:val="008105A1"/>
    <w:rsid w:val="008106C5"/>
    <w:rsid w:val="00810769"/>
    <w:rsid w:val="00810876"/>
    <w:rsid w:val="00810ABE"/>
    <w:rsid w:val="00810BD6"/>
    <w:rsid w:val="00810F11"/>
    <w:rsid w:val="00810F31"/>
    <w:rsid w:val="008111CF"/>
    <w:rsid w:val="0081120F"/>
    <w:rsid w:val="00811451"/>
    <w:rsid w:val="00812034"/>
    <w:rsid w:val="00812318"/>
    <w:rsid w:val="00812333"/>
    <w:rsid w:val="0081269D"/>
    <w:rsid w:val="00812738"/>
    <w:rsid w:val="00812C70"/>
    <w:rsid w:val="00812D45"/>
    <w:rsid w:val="008132D8"/>
    <w:rsid w:val="0081345E"/>
    <w:rsid w:val="00813EEF"/>
    <w:rsid w:val="008144A4"/>
    <w:rsid w:val="00814631"/>
    <w:rsid w:val="00815120"/>
    <w:rsid w:val="008152F0"/>
    <w:rsid w:val="0081580B"/>
    <w:rsid w:val="008159EB"/>
    <w:rsid w:val="00816302"/>
    <w:rsid w:val="00816565"/>
    <w:rsid w:val="00816BBA"/>
    <w:rsid w:val="008174B1"/>
    <w:rsid w:val="0081765E"/>
    <w:rsid w:val="00817977"/>
    <w:rsid w:val="00817B4C"/>
    <w:rsid w:val="00817EDE"/>
    <w:rsid w:val="00820539"/>
    <w:rsid w:val="0082053B"/>
    <w:rsid w:val="008205D4"/>
    <w:rsid w:val="00820674"/>
    <w:rsid w:val="008207C7"/>
    <w:rsid w:val="00820867"/>
    <w:rsid w:val="00820D87"/>
    <w:rsid w:val="00820ED8"/>
    <w:rsid w:val="0082155F"/>
    <w:rsid w:val="00821633"/>
    <w:rsid w:val="008217C8"/>
    <w:rsid w:val="00822765"/>
    <w:rsid w:val="00822EEF"/>
    <w:rsid w:val="00823214"/>
    <w:rsid w:val="0082344B"/>
    <w:rsid w:val="0082393A"/>
    <w:rsid w:val="00823DD1"/>
    <w:rsid w:val="008242AE"/>
    <w:rsid w:val="008242D8"/>
    <w:rsid w:val="00824314"/>
    <w:rsid w:val="00824449"/>
    <w:rsid w:val="00824484"/>
    <w:rsid w:val="008244EE"/>
    <w:rsid w:val="0082450D"/>
    <w:rsid w:val="00824606"/>
    <w:rsid w:val="00824A7E"/>
    <w:rsid w:val="00824C0A"/>
    <w:rsid w:val="00824F27"/>
    <w:rsid w:val="0082516D"/>
    <w:rsid w:val="008254EA"/>
    <w:rsid w:val="00826202"/>
    <w:rsid w:val="00826827"/>
    <w:rsid w:val="00826DA4"/>
    <w:rsid w:val="00826F5C"/>
    <w:rsid w:val="008272D4"/>
    <w:rsid w:val="0082797F"/>
    <w:rsid w:val="00827A57"/>
    <w:rsid w:val="00827B57"/>
    <w:rsid w:val="00827B83"/>
    <w:rsid w:val="008300D1"/>
    <w:rsid w:val="008307CA"/>
    <w:rsid w:val="008308AF"/>
    <w:rsid w:val="00830E00"/>
    <w:rsid w:val="0083111B"/>
    <w:rsid w:val="008311A0"/>
    <w:rsid w:val="008311E1"/>
    <w:rsid w:val="0083142F"/>
    <w:rsid w:val="0083157B"/>
    <w:rsid w:val="00832103"/>
    <w:rsid w:val="008327AC"/>
    <w:rsid w:val="008327C5"/>
    <w:rsid w:val="008328E0"/>
    <w:rsid w:val="008329BC"/>
    <w:rsid w:val="00833049"/>
    <w:rsid w:val="00833435"/>
    <w:rsid w:val="008335E0"/>
    <w:rsid w:val="008337F5"/>
    <w:rsid w:val="00833922"/>
    <w:rsid w:val="00833CD6"/>
    <w:rsid w:val="00833D5D"/>
    <w:rsid w:val="00833EF9"/>
    <w:rsid w:val="0083437E"/>
    <w:rsid w:val="0083444C"/>
    <w:rsid w:val="008347BB"/>
    <w:rsid w:val="008354AF"/>
    <w:rsid w:val="00835894"/>
    <w:rsid w:val="00835E87"/>
    <w:rsid w:val="00835ECB"/>
    <w:rsid w:val="008360A4"/>
    <w:rsid w:val="00836D49"/>
    <w:rsid w:val="008371C6"/>
    <w:rsid w:val="00837486"/>
    <w:rsid w:val="008376EB"/>
    <w:rsid w:val="0083784A"/>
    <w:rsid w:val="00837D28"/>
    <w:rsid w:val="00840469"/>
    <w:rsid w:val="0084068D"/>
    <w:rsid w:val="00840A39"/>
    <w:rsid w:val="0084196E"/>
    <w:rsid w:val="00841D51"/>
    <w:rsid w:val="00842A61"/>
    <w:rsid w:val="0084308F"/>
    <w:rsid w:val="008432B1"/>
    <w:rsid w:val="008435C0"/>
    <w:rsid w:val="008436BD"/>
    <w:rsid w:val="0084371F"/>
    <w:rsid w:val="00843777"/>
    <w:rsid w:val="00843DA4"/>
    <w:rsid w:val="008440F5"/>
    <w:rsid w:val="008440FD"/>
    <w:rsid w:val="00844536"/>
    <w:rsid w:val="00844883"/>
    <w:rsid w:val="008449D1"/>
    <w:rsid w:val="00844CF3"/>
    <w:rsid w:val="00844E16"/>
    <w:rsid w:val="008450F9"/>
    <w:rsid w:val="008453E6"/>
    <w:rsid w:val="008459F7"/>
    <w:rsid w:val="00845C25"/>
    <w:rsid w:val="00845F11"/>
    <w:rsid w:val="00845F1C"/>
    <w:rsid w:val="00846367"/>
    <w:rsid w:val="008463CF"/>
    <w:rsid w:val="00846CBD"/>
    <w:rsid w:val="008471A6"/>
    <w:rsid w:val="008471E0"/>
    <w:rsid w:val="00847706"/>
    <w:rsid w:val="00847ACD"/>
    <w:rsid w:val="00847AED"/>
    <w:rsid w:val="008500A6"/>
    <w:rsid w:val="008505C1"/>
    <w:rsid w:val="00850857"/>
    <w:rsid w:val="00850EB5"/>
    <w:rsid w:val="00850F96"/>
    <w:rsid w:val="00850FC1"/>
    <w:rsid w:val="00851091"/>
    <w:rsid w:val="00851411"/>
    <w:rsid w:val="008516D1"/>
    <w:rsid w:val="008516F9"/>
    <w:rsid w:val="00851AC6"/>
    <w:rsid w:val="00851D67"/>
    <w:rsid w:val="0085210D"/>
    <w:rsid w:val="008523E9"/>
    <w:rsid w:val="00852A73"/>
    <w:rsid w:val="00852B2B"/>
    <w:rsid w:val="00852FF3"/>
    <w:rsid w:val="008530D8"/>
    <w:rsid w:val="0085370E"/>
    <w:rsid w:val="0085390D"/>
    <w:rsid w:val="00853AFD"/>
    <w:rsid w:val="00853C7A"/>
    <w:rsid w:val="00854305"/>
    <w:rsid w:val="0085474D"/>
    <w:rsid w:val="00854E0D"/>
    <w:rsid w:val="00854EBF"/>
    <w:rsid w:val="00855145"/>
    <w:rsid w:val="00855491"/>
    <w:rsid w:val="008555FA"/>
    <w:rsid w:val="008558ED"/>
    <w:rsid w:val="00855C0E"/>
    <w:rsid w:val="0085603F"/>
    <w:rsid w:val="00856FBB"/>
    <w:rsid w:val="008570F3"/>
    <w:rsid w:val="00857282"/>
    <w:rsid w:val="008573F1"/>
    <w:rsid w:val="008576E0"/>
    <w:rsid w:val="00857B6B"/>
    <w:rsid w:val="00857C58"/>
    <w:rsid w:val="00857D46"/>
    <w:rsid w:val="00860482"/>
    <w:rsid w:val="00860735"/>
    <w:rsid w:val="008609A1"/>
    <w:rsid w:val="00860A6D"/>
    <w:rsid w:val="00860CAE"/>
    <w:rsid w:val="008614F4"/>
    <w:rsid w:val="008617E6"/>
    <w:rsid w:val="00861EB5"/>
    <w:rsid w:val="00861F10"/>
    <w:rsid w:val="00862BD4"/>
    <w:rsid w:val="00862C2C"/>
    <w:rsid w:val="00862C67"/>
    <w:rsid w:val="008634B1"/>
    <w:rsid w:val="008635FA"/>
    <w:rsid w:val="008651A1"/>
    <w:rsid w:val="0086540B"/>
    <w:rsid w:val="008654D4"/>
    <w:rsid w:val="008657FC"/>
    <w:rsid w:val="00866015"/>
    <w:rsid w:val="00866165"/>
    <w:rsid w:val="00866319"/>
    <w:rsid w:val="0086635B"/>
    <w:rsid w:val="00866480"/>
    <w:rsid w:val="008668F9"/>
    <w:rsid w:val="00866B48"/>
    <w:rsid w:val="00866CA9"/>
    <w:rsid w:val="0086718E"/>
    <w:rsid w:val="008674BC"/>
    <w:rsid w:val="008675EA"/>
    <w:rsid w:val="00867B91"/>
    <w:rsid w:val="008700D0"/>
    <w:rsid w:val="0087044C"/>
    <w:rsid w:val="00870ABE"/>
    <w:rsid w:val="00870DAD"/>
    <w:rsid w:val="00871093"/>
    <w:rsid w:val="008711D2"/>
    <w:rsid w:val="00871352"/>
    <w:rsid w:val="008719FD"/>
    <w:rsid w:val="008722FF"/>
    <w:rsid w:val="0087267F"/>
    <w:rsid w:val="0087272D"/>
    <w:rsid w:val="0087275F"/>
    <w:rsid w:val="00872A5A"/>
    <w:rsid w:val="00872C4D"/>
    <w:rsid w:val="0087311A"/>
    <w:rsid w:val="008735A0"/>
    <w:rsid w:val="00873AFB"/>
    <w:rsid w:val="00873BD9"/>
    <w:rsid w:val="00873C0F"/>
    <w:rsid w:val="00873F4C"/>
    <w:rsid w:val="00874196"/>
    <w:rsid w:val="008749E9"/>
    <w:rsid w:val="00874AB4"/>
    <w:rsid w:val="00875003"/>
    <w:rsid w:val="008754A0"/>
    <w:rsid w:val="00875752"/>
    <w:rsid w:val="00875C27"/>
    <w:rsid w:val="008760A3"/>
    <w:rsid w:val="0087658F"/>
    <w:rsid w:val="00876649"/>
    <w:rsid w:val="00876861"/>
    <w:rsid w:val="008768A2"/>
    <w:rsid w:val="00876A9F"/>
    <w:rsid w:val="00876D7C"/>
    <w:rsid w:val="00877056"/>
    <w:rsid w:val="0087722E"/>
    <w:rsid w:val="008773EF"/>
    <w:rsid w:val="00877650"/>
    <w:rsid w:val="00877E30"/>
    <w:rsid w:val="00877F2E"/>
    <w:rsid w:val="00880090"/>
    <w:rsid w:val="00881088"/>
    <w:rsid w:val="0088125E"/>
    <w:rsid w:val="008815D5"/>
    <w:rsid w:val="008817DE"/>
    <w:rsid w:val="00881A2B"/>
    <w:rsid w:val="00881FDB"/>
    <w:rsid w:val="0088240D"/>
    <w:rsid w:val="0088287C"/>
    <w:rsid w:val="008829D2"/>
    <w:rsid w:val="00882B85"/>
    <w:rsid w:val="008838E9"/>
    <w:rsid w:val="008841D9"/>
    <w:rsid w:val="00884431"/>
    <w:rsid w:val="0088458D"/>
    <w:rsid w:val="008848EA"/>
    <w:rsid w:val="0088492D"/>
    <w:rsid w:val="00884964"/>
    <w:rsid w:val="00884AB6"/>
    <w:rsid w:val="00884AF3"/>
    <w:rsid w:val="00884B69"/>
    <w:rsid w:val="00884F8B"/>
    <w:rsid w:val="008857E6"/>
    <w:rsid w:val="00885D36"/>
    <w:rsid w:val="00885D99"/>
    <w:rsid w:val="00885DF4"/>
    <w:rsid w:val="00885E2A"/>
    <w:rsid w:val="00885EA5"/>
    <w:rsid w:val="00886027"/>
    <w:rsid w:val="00886511"/>
    <w:rsid w:val="008865E2"/>
    <w:rsid w:val="0088685F"/>
    <w:rsid w:val="008868CF"/>
    <w:rsid w:val="00886A3D"/>
    <w:rsid w:val="00886A52"/>
    <w:rsid w:val="00886C31"/>
    <w:rsid w:val="00886F2A"/>
    <w:rsid w:val="00886F39"/>
    <w:rsid w:val="00887206"/>
    <w:rsid w:val="00887961"/>
    <w:rsid w:val="00887A74"/>
    <w:rsid w:val="00890008"/>
    <w:rsid w:val="0089005A"/>
    <w:rsid w:val="00890619"/>
    <w:rsid w:val="00890765"/>
    <w:rsid w:val="008908CC"/>
    <w:rsid w:val="00890B90"/>
    <w:rsid w:val="00890F7F"/>
    <w:rsid w:val="0089109D"/>
    <w:rsid w:val="008915BD"/>
    <w:rsid w:val="00891659"/>
    <w:rsid w:val="008918B3"/>
    <w:rsid w:val="00891CB4"/>
    <w:rsid w:val="00892334"/>
    <w:rsid w:val="0089247A"/>
    <w:rsid w:val="00892712"/>
    <w:rsid w:val="0089286E"/>
    <w:rsid w:val="00892D05"/>
    <w:rsid w:val="00892F9E"/>
    <w:rsid w:val="00893027"/>
    <w:rsid w:val="008932DC"/>
    <w:rsid w:val="00893825"/>
    <w:rsid w:val="008939B0"/>
    <w:rsid w:val="00893A4D"/>
    <w:rsid w:val="00893F32"/>
    <w:rsid w:val="00893F4D"/>
    <w:rsid w:val="00893F52"/>
    <w:rsid w:val="008940ED"/>
    <w:rsid w:val="0089415F"/>
    <w:rsid w:val="00894245"/>
    <w:rsid w:val="0089424D"/>
    <w:rsid w:val="00894801"/>
    <w:rsid w:val="008949A8"/>
    <w:rsid w:val="00894D7A"/>
    <w:rsid w:val="008958C4"/>
    <w:rsid w:val="00895997"/>
    <w:rsid w:val="008959D6"/>
    <w:rsid w:val="00895AC4"/>
    <w:rsid w:val="00895D5A"/>
    <w:rsid w:val="00895DFE"/>
    <w:rsid w:val="0089613F"/>
    <w:rsid w:val="008961E2"/>
    <w:rsid w:val="00896A26"/>
    <w:rsid w:val="00896C9F"/>
    <w:rsid w:val="00896D38"/>
    <w:rsid w:val="00896DFB"/>
    <w:rsid w:val="008970AD"/>
    <w:rsid w:val="00897131"/>
    <w:rsid w:val="00897190"/>
    <w:rsid w:val="008A0842"/>
    <w:rsid w:val="008A0A04"/>
    <w:rsid w:val="008A0B54"/>
    <w:rsid w:val="008A0CF7"/>
    <w:rsid w:val="008A1114"/>
    <w:rsid w:val="008A13C0"/>
    <w:rsid w:val="008A1468"/>
    <w:rsid w:val="008A15C6"/>
    <w:rsid w:val="008A15D9"/>
    <w:rsid w:val="008A1A2A"/>
    <w:rsid w:val="008A218B"/>
    <w:rsid w:val="008A2234"/>
    <w:rsid w:val="008A23C2"/>
    <w:rsid w:val="008A2497"/>
    <w:rsid w:val="008A249D"/>
    <w:rsid w:val="008A255E"/>
    <w:rsid w:val="008A26C2"/>
    <w:rsid w:val="008A2760"/>
    <w:rsid w:val="008A2803"/>
    <w:rsid w:val="008A2A53"/>
    <w:rsid w:val="008A2A93"/>
    <w:rsid w:val="008A2D85"/>
    <w:rsid w:val="008A3912"/>
    <w:rsid w:val="008A3AAD"/>
    <w:rsid w:val="008A3C30"/>
    <w:rsid w:val="008A3F4F"/>
    <w:rsid w:val="008A40B4"/>
    <w:rsid w:val="008A40D5"/>
    <w:rsid w:val="008A4167"/>
    <w:rsid w:val="008A431F"/>
    <w:rsid w:val="008A4993"/>
    <w:rsid w:val="008A4AE7"/>
    <w:rsid w:val="008A50C1"/>
    <w:rsid w:val="008A5260"/>
    <w:rsid w:val="008A52C7"/>
    <w:rsid w:val="008A59F2"/>
    <w:rsid w:val="008A6168"/>
    <w:rsid w:val="008A668E"/>
    <w:rsid w:val="008A6980"/>
    <w:rsid w:val="008A6B1D"/>
    <w:rsid w:val="008A6C0E"/>
    <w:rsid w:val="008A6EB0"/>
    <w:rsid w:val="008A716E"/>
    <w:rsid w:val="008A7268"/>
    <w:rsid w:val="008A7336"/>
    <w:rsid w:val="008A74C3"/>
    <w:rsid w:val="008A757A"/>
    <w:rsid w:val="008A7710"/>
    <w:rsid w:val="008A7934"/>
    <w:rsid w:val="008B0528"/>
    <w:rsid w:val="008B0893"/>
    <w:rsid w:val="008B0D13"/>
    <w:rsid w:val="008B0F68"/>
    <w:rsid w:val="008B0FB5"/>
    <w:rsid w:val="008B1374"/>
    <w:rsid w:val="008B1CE9"/>
    <w:rsid w:val="008B1D97"/>
    <w:rsid w:val="008B1DAC"/>
    <w:rsid w:val="008B2172"/>
    <w:rsid w:val="008B2268"/>
    <w:rsid w:val="008B2269"/>
    <w:rsid w:val="008B23DA"/>
    <w:rsid w:val="008B2403"/>
    <w:rsid w:val="008B2444"/>
    <w:rsid w:val="008B2774"/>
    <w:rsid w:val="008B29C9"/>
    <w:rsid w:val="008B2B29"/>
    <w:rsid w:val="008B2B56"/>
    <w:rsid w:val="008B2B73"/>
    <w:rsid w:val="008B2C19"/>
    <w:rsid w:val="008B2E83"/>
    <w:rsid w:val="008B2E88"/>
    <w:rsid w:val="008B303C"/>
    <w:rsid w:val="008B33C8"/>
    <w:rsid w:val="008B3BAE"/>
    <w:rsid w:val="008B3FF6"/>
    <w:rsid w:val="008B4550"/>
    <w:rsid w:val="008B45BA"/>
    <w:rsid w:val="008B4792"/>
    <w:rsid w:val="008B47FD"/>
    <w:rsid w:val="008B496A"/>
    <w:rsid w:val="008B4A0F"/>
    <w:rsid w:val="008B4DF4"/>
    <w:rsid w:val="008B4F91"/>
    <w:rsid w:val="008B5063"/>
    <w:rsid w:val="008B54D4"/>
    <w:rsid w:val="008B591D"/>
    <w:rsid w:val="008B5ECA"/>
    <w:rsid w:val="008B5FF0"/>
    <w:rsid w:val="008B6BEF"/>
    <w:rsid w:val="008B6D9C"/>
    <w:rsid w:val="008B737D"/>
    <w:rsid w:val="008B742E"/>
    <w:rsid w:val="008B7A5A"/>
    <w:rsid w:val="008B7B17"/>
    <w:rsid w:val="008B7E62"/>
    <w:rsid w:val="008B7FF3"/>
    <w:rsid w:val="008C007C"/>
    <w:rsid w:val="008C0502"/>
    <w:rsid w:val="008C0739"/>
    <w:rsid w:val="008C10CC"/>
    <w:rsid w:val="008C12E5"/>
    <w:rsid w:val="008C12E6"/>
    <w:rsid w:val="008C13EE"/>
    <w:rsid w:val="008C1A5C"/>
    <w:rsid w:val="008C1BB4"/>
    <w:rsid w:val="008C1DB6"/>
    <w:rsid w:val="008C21A6"/>
    <w:rsid w:val="008C23B0"/>
    <w:rsid w:val="008C246F"/>
    <w:rsid w:val="008C2682"/>
    <w:rsid w:val="008C2719"/>
    <w:rsid w:val="008C297F"/>
    <w:rsid w:val="008C2C8B"/>
    <w:rsid w:val="008C30FC"/>
    <w:rsid w:val="008C32C8"/>
    <w:rsid w:val="008C33D6"/>
    <w:rsid w:val="008C382B"/>
    <w:rsid w:val="008C3CE8"/>
    <w:rsid w:val="008C3E43"/>
    <w:rsid w:val="008C4040"/>
    <w:rsid w:val="008C4572"/>
    <w:rsid w:val="008C4A14"/>
    <w:rsid w:val="008C4D19"/>
    <w:rsid w:val="008C4E8A"/>
    <w:rsid w:val="008C4F2D"/>
    <w:rsid w:val="008C4F4D"/>
    <w:rsid w:val="008C50E4"/>
    <w:rsid w:val="008C5847"/>
    <w:rsid w:val="008C5C55"/>
    <w:rsid w:val="008C6B26"/>
    <w:rsid w:val="008C6F23"/>
    <w:rsid w:val="008C6F85"/>
    <w:rsid w:val="008C7065"/>
    <w:rsid w:val="008C711D"/>
    <w:rsid w:val="008C750D"/>
    <w:rsid w:val="008C7B47"/>
    <w:rsid w:val="008D00CD"/>
    <w:rsid w:val="008D09D3"/>
    <w:rsid w:val="008D0A14"/>
    <w:rsid w:val="008D0A7D"/>
    <w:rsid w:val="008D152C"/>
    <w:rsid w:val="008D1E54"/>
    <w:rsid w:val="008D209C"/>
    <w:rsid w:val="008D21B9"/>
    <w:rsid w:val="008D2522"/>
    <w:rsid w:val="008D2768"/>
    <w:rsid w:val="008D289A"/>
    <w:rsid w:val="008D28A7"/>
    <w:rsid w:val="008D2A95"/>
    <w:rsid w:val="008D31AA"/>
    <w:rsid w:val="008D3231"/>
    <w:rsid w:val="008D3559"/>
    <w:rsid w:val="008D3813"/>
    <w:rsid w:val="008D3A03"/>
    <w:rsid w:val="008D3BB3"/>
    <w:rsid w:val="008D485E"/>
    <w:rsid w:val="008D4885"/>
    <w:rsid w:val="008D49ED"/>
    <w:rsid w:val="008D4D51"/>
    <w:rsid w:val="008D4ED9"/>
    <w:rsid w:val="008D527A"/>
    <w:rsid w:val="008D5586"/>
    <w:rsid w:val="008D5672"/>
    <w:rsid w:val="008D5926"/>
    <w:rsid w:val="008D61B8"/>
    <w:rsid w:val="008D626B"/>
    <w:rsid w:val="008D633F"/>
    <w:rsid w:val="008D6467"/>
    <w:rsid w:val="008D651F"/>
    <w:rsid w:val="008D6EB3"/>
    <w:rsid w:val="008D6ECB"/>
    <w:rsid w:val="008D6FB6"/>
    <w:rsid w:val="008D6FE1"/>
    <w:rsid w:val="008D7238"/>
    <w:rsid w:val="008D73FA"/>
    <w:rsid w:val="008D751A"/>
    <w:rsid w:val="008D7966"/>
    <w:rsid w:val="008D7CDA"/>
    <w:rsid w:val="008E048D"/>
    <w:rsid w:val="008E0816"/>
    <w:rsid w:val="008E1064"/>
    <w:rsid w:val="008E10DA"/>
    <w:rsid w:val="008E14F5"/>
    <w:rsid w:val="008E1B5D"/>
    <w:rsid w:val="008E1C3A"/>
    <w:rsid w:val="008E2614"/>
    <w:rsid w:val="008E272C"/>
    <w:rsid w:val="008E29BB"/>
    <w:rsid w:val="008E2CE3"/>
    <w:rsid w:val="008E2E95"/>
    <w:rsid w:val="008E39AF"/>
    <w:rsid w:val="008E3C96"/>
    <w:rsid w:val="008E3DBD"/>
    <w:rsid w:val="008E40F5"/>
    <w:rsid w:val="008E41B5"/>
    <w:rsid w:val="008E4790"/>
    <w:rsid w:val="008E4F79"/>
    <w:rsid w:val="008E5671"/>
    <w:rsid w:val="008E5966"/>
    <w:rsid w:val="008E5A13"/>
    <w:rsid w:val="008E5B1B"/>
    <w:rsid w:val="008E5EA9"/>
    <w:rsid w:val="008E60B2"/>
    <w:rsid w:val="008E68D9"/>
    <w:rsid w:val="008E6D4B"/>
    <w:rsid w:val="008E7042"/>
    <w:rsid w:val="008E755F"/>
    <w:rsid w:val="008E779E"/>
    <w:rsid w:val="008E7B24"/>
    <w:rsid w:val="008E7BAB"/>
    <w:rsid w:val="008E7BE0"/>
    <w:rsid w:val="008E7CBA"/>
    <w:rsid w:val="008E7CFA"/>
    <w:rsid w:val="008E7E15"/>
    <w:rsid w:val="008E7EB1"/>
    <w:rsid w:val="008F00D9"/>
    <w:rsid w:val="008F09EF"/>
    <w:rsid w:val="008F0D09"/>
    <w:rsid w:val="008F0D0B"/>
    <w:rsid w:val="008F0D38"/>
    <w:rsid w:val="008F0D4A"/>
    <w:rsid w:val="008F0D76"/>
    <w:rsid w:val="008F144E"/>
    <w:rsid w:val="008F14B7"/>
    <w:rsid w:val="008F1597"/>
    <w:rsid w:val="008F17B0"/>
    <w:rsid w:val="008F17F3"/>
    <w:rsid w:val="008F1B2E"/>
    <w:rsid w:val="008F275E"/>
    <w:rsid w:val="008F3354"/>
    <w:rsid w:val="008F362B"/>
    <w:rsid w:val="008F364C"/>
    <w:rsid w:val="008F38C4"/>
    <w:rsid w:val="008F3916"/>
    <w:rsid w:val="008F47F1"/>
    <w:rsid w:val="008F47F7"/>
    <w:rsid w:val="008F4F3C"/>
    <w:rsid w:val="008F513F"/>
    <w:rsid w:val="008F5663"/>
    <w:rsid w:val="008F61CE"/>
    <w:rsid w:val="008F6613"/>
    <w:rsid w:val="008F68B0"/>
    <w:rsid w:val="008F6987"/>
    <w:rsid w:val="008F6ED5"/>
    <w:rsid w:val="008F71DD"/>
    <w:rsid w:val="008F74F0"/>
    <w:rsid w:val="008F7565"/>
    <w:rsid w:val="008F766B"/>
    <w:rsid w:val="009002A2"/>
    <w:rsid w:val="00900676"/>
    <w:rsid w:val="0090090B"/>
    <w:rsid w:val="00900B14"/>
    <w:rsid w:val="00900F67"/>
    <w:rsid w:val="009012A2"/>
    <w:rsid w:val="0090165E"/>
    <w:rsid w:val="00901AA4"/>
    <w:rsid w:val="00901EDC"/>
    <w:rsid w:val="00901FCA"/>
    <w:rsid w:val="0090206A"/>
    <w:rsid w:val="009024B8"/>
    <w:rsid w:val="009026A1"/>
    <w:rsid w:val="009033BE"/>
    <w:rsid w:val="00903513"/>
    <w:rsid w:val="00903666"/>
    <w:rsid w:val="009036EE"/>
    <w:rsid w:val="00903EB1"/>
    <w:rsid w:val="00904085"/>
    <w:rsid w:val="00904503"/>
    <w:rsid w:val="00904530"/>
    <w:rsid w:val="00904608"/>
    <w:rsid w:val="00904879"/>
    <w:rsid w:val="00904CB4"/>
    <w:rsid w:val="00904F45"/>
    <w:rsid w:val="00904FC5"/>
    <w:rsid w:val="009057F9"/>
    <w:rsid w:val="00905A03"/>
    <w:rsid w:val="00905C88"/>
    <w:rsid w:val="00905FD8"/>
    <w:rsid w:val="00906059"/>
    <w:rsid w:val="00906206"/>
    <w:rsid w:val="009066FE"/>
    <w:rsid w:val="00906965"/>
    <w:rsid w:val="00906BB5"/>
    <w:rsid w:val="00906FBD"/>
    <w:rsid w:val="009070DB"/>
    <w:rsid w:val="00907104"/>
    <w:rsid w:val="009071E2"/>
    <w:rsid w:val="00907248"/>
    <w:rsid w:val="00907CB5"/>
    <w:rsid w:val="009105EE"/>
    <w:rsid w:val="009108EB"/>
    <w:rsid w:val="00910C24"/>
    <w:rsid w:val="00910D88"/>
    <w:rsid w:val="009110BA"/>
    <w:rsid w:val="0091113B"/>
    <w:rsid w:val="00911230"/>
    <w:rsid w:val="009117DB"/>
    <w:rsid w:val="00911A0E"/>
    <w:rsid w:val="00911C50"/>
    <w:rsid w:val="00911F0D"/>
    <w:rsid w:val="00912725"/>
    <w:rsid w:val="009128F4"/>
    <w:rsid w:val="00912CC7"/>
    <w:rsid w:val="00912E66"/>
    <w:rsid w:val="009136AE"/>
    <w:rsid w:val="00913BB5"/>
    <w:rsid w:val="00913C1C"/>
    <w:rsid w:val="00914093"/>
    <w:rsid w:val="009140A3"/>
    <w:rsid w:val="00914353"/>
    <w:rsid w:val="0091460A"/>
    <w:rsid w:val="0091467D"/>
    <w:rsid w:val="009147F2"/>
    <w:rsid w:val="009148E0"/>
    <w:rsid w:val="00914E47"/>
    <w:rsid w:val="0091503B"/>
    <w:rsid w:val="00915130"/>
    <w:rsid w:val="00915319"/>
    <w:rsid w:val="00915BF3"/>
    <w:rsid w:val="00915F99"/>
    <w:rsid w:val="00916558"/>
    <w:rsid w:val="00916932"/>
    <w:rsid w:val="00916EE5"/>
    <w:rsid w:val="00916F76"/>
    <w:rsid w:val="00916F93"/>
    <w:rsid w:val="00917266"/>
    <w:rsid w:val="00917612"/>
    <w:rsid w:val="0091766B"/>
    <w:rsid w:val="00917991"/>
    <w:rsid w:val="009204BB"/>
    <w:rsid w:val="009204F3"/>
    <w:rsid w:val="00920654"/>
    <w:rsid w:val="00920A44"/>
    <w:rsid w:val="00920E10"/>
    <w:rsid w:val="00920E97"/>
    <w:rsid w:val="00920EB6"/>
    <w:rsid w:val="009210C3"/>
    <w:rsid w:val="009212F2"/>
    <w:rsid w:val="00921494"/>
    <w:rsid w:val="0092164A"/>
    <w:rsid w:val="00921AB2"/>
    <w:rsid w:val="00921C3F"/>
    <w:rsid w:val="00921D7E"/>
    <w:rsid w:val="00921F28"/>
    <w:rsid w:val="00921F91"/>
    <w:rsid w:val="009223B8"/>
    <w:rsid w:val="00922B09"/>
    <w:rsid w:val="00922B64"/>
    <w:rsid w:val="00922BC9"/>
    <w:rsid w:val="00922C77"/>
    <w:rsid w:val="00922F3A"/>
    <w:rsid w:val="00923463"/>
    <w:rsid w:val="00923522"/>
    <w:rsid w:val="00923599"/>
    <w:rsid w:val="00923781"/>
    <w:rsid w:val="00923C6F"/>
    <w:rsid w:val="00923D4F"/>
    <w:rsid w:val="0092411D"/>
    <w:rsid w:val="009241DD"/>
    <w:rsid w:val="0092491D"/>
    <w:rsid w:val="009249C3"/>
    <w:rsid w:val="00924AEB"/>
    <w:rsid w:val="00924B75"/>
    <w:rsid w:val="00924D1C"/>
    <w:rsid w:val="00925304"/>
    <w:rsid w:val="009253A6"/>
    <w:rsid w:val="0092549C"/>
    <w:rsid w:val="0092554B"/>
    <w:rsid w:val="00925757"/>
    <w:rsid w:val="00925CD7"/>
    <w:rsid w:val="009262F8"/>
    <w:rsid w:val="0092690A"/>
    <w:rsid w:val="00926A2F"/>
    <w:rsid w:val="00926D93"/>
    <w:rsid w:val="00927210"/>
    <w:rsid w:val="009275BB"/>
    <w:rsid w:val="009276D8"/>
    <w:rsid w:val="0092775A"/>
    <w:rsid w:val="0092778F"/>
    <w:rsid w:val="009278F3"/>
    <w:rsid w:val="00927AAE"/>
    <w:rsid w:val="00927EAE"/>
    <w:rsid w:val="00927FF9"/>
    <w:rsid w:val="0093053E"/>
    <w:rsid w:val="0093062C"/>
    <w:rsid w:val="009307C2"/>
    <w:rsid w:val="0093088D"/>
    <w:rsid w:val="00930F6E"/>
    <w:rsid w:val="00931009"/>
    <w:rsid w:val="009313C3"/>
    <w:rsid w:val="0093160B"/>
    <w:rsid w:val="00931FA2"/>
    <w:rsid w:val="00932011"/>
    <w:rsid w:val="009321E0"/>
    <w:rsid w:val="0093271A"/>
    <w:rsid w:val="00932784"/>
    <w:rsid w:val="00932BE6"/>
    <w:rsid w:val="00932E0E"/>
    <w:rsid w:val="0093324D"/>
    <w:rsid w:val="00933A1E"/>
    <w:rsid w:val="00933A3A"/>
    <w:rsid w:val="00934155"/>
    <w:rsid w:val="00934159"/>
    <w:rsid w:val="009342DA"/>
    <w:rsid w:val="00934648"/>
    <w:rsid w:val="0093473E"/>
    <w:rsid w:val="00934BD8"/>
    <w:rsid w:val="00934E2F"/>
    <w:rsid w:val="00935031"/>
    <w:rsid w:val="009352C4"/>
    <w:rsid w:val="009353C0"/>
    <w:rsid w:val="00935408"/>
    <w:rsid w:val="00935605"/>
    <w:rsid w:val="009359D5"/>
    <w:rsid w:val="009359F0"/>
    <w:rsid w:val="00936446"/>
    <w:rsid w:val="00936922"/>
    <w:rsid w:val="00936E57"/>
    <w:rsid w:val="0093717C"/>
    <w:rsid w:val="009372A6"/>
    <w:rsid w:val="0093769B"/>
    <w:rsid w:val="009378B5"/>
    <w:rsid w:val="00937917"/>
    <w:rsid w:val="00937A96"/>
    <w:rsid w:val="00937D33"/>
    <w:rsid w:val="00937F0C"/>
    <w:rsid w:val="00940358"/>
    <w:rsid w:val="00940433"/>
    <w:rsid w:val="0094043D"/>
    <w:rsid w:val="00940758"/>
    <w:rsid w:val="00940AB9"/>
    <w:rsid w:val="009412A8"/>
    <w:rsid w:val="0094131F"/>
    <w:rsid w:val="0094147C"/>
    <w:rsid w:val="009415BB"/>
    <w:rsid w:val="009418E7"/>
    <w:rsid w:val="00941AEE"/>
    <w:rsid w:val="00941B03"/>
    <w:rsid w:val="00941BF3"/>
    <w:rsid w:val="00941D05"/>
    <w:rsid w:val="0094214D"/>
    <w:rsid w:val="009422B5"/>
    <w:rsid w:val="00942397"/>
    <w:rsid w:val="00942971"/>
    <w:rsid w:val="00942C93"/>
    <w:rsid w:val="00942F90"/>
    <w:rsid w:val="009439E0"/>
    <w:rsid w:val="009447F7"/>
    <w:rsid w:val="00944925"/>
    <w:rsid w:val="00944971"/>
    <w:rsid w:val="0094501D"/>
    <w:rsid w:val="0094526B"/>
    <w:rsid w:val="009453E7"/>
    <w:rsid w:val="009458D3"/>
    <w:rsid w:val="009459AB"/>
    <w:rsid w:val="00945D51"/>
    <w:rsid w:val="0094647D"/>
    <w:rsid w:val="0094659D"/>
    <w:rsid w:val="009467FD"/>
    <w:rsid w:val="00946C3A"/>
    <w:rsid w:val="00947108"/>
    <w:rsid w:val="00947216"/>
    <w:rsid w:val="00947418"/>
    <w:rsid w:val="009479B0"/>
    <w:rsid w:val="009479BD"/>
    <w:rsid w:val="00947B6C"/>
    <w:rsid w:val="009503D7"/>
    <w:rsid w:val="009509B4"/>
    <w:rsid w:val="00950D73"/>
    <w:rsid w:val="00951223"/>
    <w:rsid w:val="00951411"/>
    <w:rsid w:val="0095186B"/>
    <w:rsid w:val="00951BFB"/>
    <w:rsid w:val="00952165"/>
    <w:rsid w:val="009525B5"/>
    <w:rsid w:val="00952608"/>
    <w:rsid w:val="00952B77"/>
    <w:rsid w:val="00952BB3"/>
    <w:rsid w:val="00953265"/>
    <w:rsid w:val="0095361E"/>
    <w:rsid w:val="009536D8"/>
    <w:rsid w:val="00953775"/>
    <w:rsid w:val="009537B5"/>
    <w:rsid w:val="00953A1A"/>
    <w:rsid w:val="009542DA"/>
    <w:rsid w:val="009543D9"/>
    <w:rsid w:val="0095492E"/>
    <w:rsid w:val="0095494A"/>
    <w:rsid w:val="00954AB8"/>
    <w:rsid w:val="00954B81"/>
    <w:rsid w:val="00954D74"/>
    <w:rsid w:val="00954E88"/>
    <w:rsid w:val="00955058"/>
    <w:rsid w:val="0095524B"/>
    <w:rsid w:val="0095532E"/>
    <w:rsid w:val="00955B19"/>
    <w:rsid w:val="00955D18"/>
    <w:rsid w:val="00955D86"/>
    <w:rsid w:val="009560BA"/>
    <w:rsid w:val="0095661F"/>
    <w:rsid w:val="009566FA"/>
    <w:rsid w:val="00956859"/>
    <w:rsid w:val="00956958"/>
    <w:rsid w:val="00956A49"/>
    <w:rsid w:val="00956C64"/>
    <w:rsid w:val="00956D59"/>
    <w:rsid w:val="009572C3"/>
    <w:rsid w:val="009574B7"/>
    <w:rsid w:val="009577E6"/>
    <w:rsid w:val="0096044F"/>
    <w:rsid w:val="00960731"/>
    <w:rsid w:val="00960C5D"/>
    <w:rsid w:val="00960D59"/>
    <w:rsid w:val="00960D79"/>
    <w:rsid w:val="00960EBB"/>
    <w:rsid w:val="00960F99"/>
    <w:rsid w:val="009612A0"/>
    <w:rsid w:val="009613E8"/>
    <w:rsid w:val="00962225"/>
    <w:rsid w:val="009622E2"/>
    <w:rsid w:val="00962334"/>
    <w:rsid w:val="00962588"/>
    <w:rsid w:val="00962B57"/>
    <w:rsid w:val="00962D66"/>
    <w:rsid w:val="009630E8"/>
    <w:rsid w:val="00963183"/>
    <w:rsid w:val="009631C9"/>
    <w:rsid w:val="0096359A"/>
    <w:rsid w:val="00963AC5"/>
    <w:rsid w:val="0096491B"/>
    <w:rsid w:val="00964EA5"/>
    <w:rsid w:val="009655C0"/>
    <w:rsid w:val="00965685"/>
    <w:rsid w:val="00965816"/>
    <w:rsid w:val="00965C44"/>
    <w:rsid w:val="00965C75"/>
    <w:rsid w:val="00965F5F"/>
    <w:rsid w:val="00965FB8"/>
    <w:rsid w:val="00966155"/>
    <w:rsid w:val="0096632E"/>
    <w:rsid w:val="009664C9"/>
    <w:rsid w:val="009664E9"/>
    <w:rsid w:val="009664F1"/>
    <w:rsid w:val="009666C6"/>
    <w:rsid w:val="009666F0"/>
    <w:rsid w:val="0096699A"/>
    <w:rsid w:val="0096708C"/>
    <w:rsid w:val="009671F7"/>
    <w:rsid w:val="009672A4"/>
    <w:rsid w:val="009674D3"/>
    <w:rsid w:val="00967750"/>
    <w:rsid w:val="009677B4"/>
    <w:rsid w:val="00967804"/>
    <w:rsid w:val="00967B25"/>
    <w:rsid w:val="00970030"/>
    <w:rsid w:val="00970570"/>
    <w:rsid w:val="009706F0"/>
    <w:rsid w:val="00970F4C"/>
    <w:rsid w:val="00971162"/>
    <w:rsid w:val="009711DD"/>
    <w:rsid w:val="00971314"/>
    <w:rsid w:val="0097157B"/>
    <w:rsid w:val="00971963"/>
    <w:rsid w:val="00971A97"/>
    <w:rsid w:val="00971B80"/>
    <w:rsid w:val="00971DBC"/>
    <w:rsid w:val="00971E78"/>
    <w:rsid w:val="00972375"/>
    <w:rsid w:val="00972432"/>
    <w:rsid w:val="0097299E"/>
    <w:rsid w:val="00972BAF"/>
    <w:rsid w:val="00972BE9"/>
    <w:rsid w:val="00972F24"/>
    <w:rsid w:val="00973AD3"/>
    <w:rsid w:val="00973C6B"/>
    <w:rsid w:val="0097426C"/>
    <w:rsid w:val="0097436D"/>
    <w:rsid w:val="00974BED"/>
    <w:rsid w:val="00974C91"/>
    <w:rsid w:val="00975E4E"/>
    <w:rsid w:val="009760B8"/>
    <w:rsid w:val="0097647A"/>
    <w:rsid w:val="00976642"/>
    <w:rsid w:val="0097696D"/>
    <w:rsid w:val="00976B7B"/>
    <w:rsid w:val="00976C63"/>
    <w:rsid w:val="009770F2"/>
    <w:rsid w:val="0097714D"/>
    <w:rsid w:val="00977166"/>
    <w:rsid w:val="00977224"/>
    <w:rsid w:val="00977C69"/>
    <w:rsid w:val="00977CA9"/>
    <w:rsid w:val="00980610"/>
    <w:rsid w:val="00980714"/>
    <w:rsid w:val="00980D76"/>
    <w:rsid w:val="00980F04"/>
    <w:rsid w:val="0098114E"/>
    <w:rsid w:val="00981381"/>
    <w:rsid w:val="00981792"/>
    <w:rsid w:val="00981AB0"/>
    <w:rsid w:val="00981C0E"/>
    <w:rsid w:val="00981ECF"/>
    <w:rsid w:val="009822F0"/>
    <w:rsid w:val="0098280F"/>
    <w:rsid w:val="0098287A"/>
    <w:rsid w:val="0098293D"/>
    <w:rsid w:val="00982A87"/>
    <w:rsid w:val="00982B0C"/>
    <w:rsid w:val="00982CF6"/>
    <w:rsid w:val="009832A9"/>
    <w:rsid w:val="00983451"/>
    <w:rsid w:val="00983642"/>
    <w:rsid w:val="00983A90"/>
    <w:rsid w:val="00983C37"/>
    <w:rsid w:val="00984091"/>
    <w:rsid w:val="009840D5"/>
    <w:rsid w:val="00984496"/>
    <w:rsid w:val="009848E4"/>
    <w:rsid w:val="00984921"/>
    <w:rsid w:val="00984953"/>
    <w:rsid w:val="00984955"/>
    <w:rsid w:val="00984A64"/>
    <w:rsid w:val="00984BBE"/>
    <w:rsid w:val="0098567A"/>
    <w:rsid w:val="00985EC2"/>
    <w:rsid w:val="00985F9B"/>
    <w:rsid w:val="00986474"/>
    <w:rsid w:val="00986503"/>
    <w:rsid w:val="009866F8"/>
    <w:rsid w:val="0098746A"/>
    <w:rsid w:val="0098755C"/>
    <w:rsid w:val="00990226"/>
    <w:rsid w:val="009910BF"/>
    <w:rsid w:val="00991448"/>
    <w:rsid w:val="009916FD"/>
    <w:rsid w:val="009919A8"/>
    <w:rsid w:val="00991CD8"/>
    <w:rsid w:val="00991EC3"/>
    <w:rsid w:val="00991EDB"/>
    <w:rsid w:val="009924EF"/>
    <w:rsid w:val="009925AB"/>
    <w:rsid w:val="009926B5"/>
    <w:rsid w:val="009926DC"/>
    <w:rsid w:val="0099270B"/>
    <w:rsid w:val="00992BA4"/>
    <w:rsid w:val="00992FBA"/>
    <w:rsid w:val="00993165"/>
    <w:rsid w:val="00993284"/>
    <w:rsid w:val="009932FB"/>
    <w:rsid w:val="009933FA"/>
    <w:rsid w:val="00993530"/>
    <w:rsid w:val="00993AA6"/>
    <w:rsid w:val="00993B06"/>
    <w:rsid w:val="00993B50"/>
    <w:rsid w:val="00993F3F"/>
    <w:rsid w:val="00994093"/>
    <w:rsid w:val="0099434E"/>
    <w:rsid w:val="00994554"/>
    <w:rsid w:val="0099494C"/>
    <w:rsid w:val="009949D1"/>
    <w:rsid w:val="00994C77"/>
    <w:rsid w:val="00994C99"/>
    <w:rsid w:val="00995279"/>
    <w:rsid w:val="009954BA"/>
    <w:rsid w:val="009957CC"/>
    <w:rsid w:val="009958A8"/>
    <w:rsid w:val="00995BC2"/>
    <w:rsid w:val="00995DE5"/>
    <w:rsid w:val="00995E5D"/>
    <w:rsid w:val="00995F14"/>
    <w:rsid w:val="00996288"/>
    <w:rsid w:val="0099656D"/>
    <w:rsid w:val="00996595"/>
    <w:rsid w:val="00996825"/>
    <w:rsid w:val="00996D76"/>
    <w:rsid w:val="00997834"/>
    <w:rsid w:val="009A02E9"/>
    <w:rsid w:val="009A07EA"/>
    <w:rsid w:val="009A0CCC"/>
    <w:rsid w:val="009A0D54"/>
    <w:rsid w:val="009A0F2C"/>
    <w:rsid w:val="009A120F"/>
    <w:rsid w:val="009A154D"/>
    <w:rsid w:val="009A1633"/>
    <w:rsid w:val="009A1637"/>
    <w:rsid w:val="009A18AC"/>
    <w:rsid w:val="009A35B0"/>
    <w:rsid w:val="009A4A0E"/>
    <w:rsid w:val="009A5279"/>
    <w:rsid w:val="009A59B5"/>
    <w:rsid w:val="009A5CC9"/>
    <w:rsid w:val="009A621B"/>
    <w:rsid w:val="009A64CA"/>
    <w:rsid w:val="009A659E"/>
    <w:rsid w:val="009A678D"/>
    <w:rsid w:val="009A6DC3"/>
    <w:rsid w:val="009A6F20"/>
    <w:rsid w:val="009A7244"/>
    <w:rsid w:val="009A7574"/>
    <w:rsid w:val="009A77F2"/>
    <w:rsid w:val="009B0142"/>
    <w:rsid w:val="009B03E1"/>
    <w:rsid w:val="009B0788"/>
    <w:rsid w:val="009B0F51"/>
    <w:rsid w:val="009B1000"/>
    <w:rsid w:val="009B13EC"/>
    <w:rsid w:val="009B156F"/>
    <w:rsid w:val="009B15C0"/>
    <w:rsid w:val="009B168B"/>
    <w:rsid w:val="009B1859"/>
    <w:rsid w:val="009B1D33"/>
    <w:rsid w:val="009B1D87"/>
    <w:rsid w:val="009B1D88"/>
    <w:rsid w:val="009B1FC2"/>
    <w:rsid w:val="009B1FD4"/>
    <w:rsid w:val="009B213B"/>
    <w:rsid w:val="009B2905"/>
    <w:rsid w:val="009B2ACD"/>
    <w:rsid w:val="009B3432"/>
    <w:rsid w:val="009B38CE"/>
    <w:rsid w:val="009B3ADA"/>
    <w:rsid w:val="009B3B45"/>
    <w:rsid w:val="009B3BDF"/>
    <w:rsid w:val="009B3DC5"/>
    <w:rsid w:val="009B40A5"/>
    <w:rsid w:val="009B42AF"/>
    <w:rsid w:val="009B4336"/>
    <w:rsid w:val="009B4DB2"/>
    <w:rsid w:val="009B4EFA"/>
    <w:rsid w:val="009B50D5"/>
    <w:rsid w:val="009B53AD"/>
    <w:rsid w:val="009B53C4"/>
    <w:rsid w:val="009B5664"/>
    <w:rsid w:val="009B58C9"/>
    <w:rsid w:val="009B5C98"/>
    <w:rsid w:val="009B5D80"/>
    <w:rsid w:val="009B60E7"/>
    <w:rsid w:val="009B6135"/>
    <w:rsid w:val="009B67DC"/>
    <w:rsid w:val="009B69B0"/>
    <w:rsid w:val="009B6B97"/>
    <w:rsid w:val="009B7009"/>
    <w:rsid w:val="009B765A"/>
    <w:rsid w:val="009C0438"/>
    <w:rsid w:val="009C0B6C"/>
    <w:rsid w:val="009C0C14"/>
    <w:rsid w:val="009C0D26"/>
    <w:rsid w:val="009C112C"/>
    <w:rsid w:val="009C1439"/>
    <w:rsid w:val="009C1625"/>
    <w:rsid w:val="009C169E"/>
    <w:rsid w:val="009C1CE8"/>
    <w:rsid w:val="009C1FE4"/>
    <w:rsid w:val="009C20E9"/>
    <w:rsid w:val="009C22FF"/>
    <w:rsid w:val="009C23EA"/>
    <w:rsid w:val="009C2491"/>
    <w:rsid w:val="009C2A94"/>
    <w:rsid w:val="009C344E"/>
    <w:rsid w:val="009C3557"/>
    <w:rsid w:val="009C3638"/>
    <w:rsid w:val="009C395A"/>
    <w:rsid w:val="009C3CD9"/>
    <w:rsid w:val="009C3E6A"/>
    <w:rsid w:val="009C48C5"/>
    <w:rsid w:val="009C4C30"/>
    <w:rsid w:val="009C4FD7"/>
    <w:rsid w:val="009C527D"/>
    <w:rsid w:val="009C52C7"/>
    <w:rsid w:val="009C5429"/>
    <w:rsid w:val="009C5537"/>
    <w:rsid w:val="009C57DC"/>
    <w:rsid w:val="009C5BB5"/>
    <w:rsid w:val="009C63CA"/>
    <w:rsid w:val="009C63D4"/>
    <w:rsid w:val="009C6587"/>
    <w:rsid w:val="009C65F9"/>
    <w:rsid w:val="009C67FD"/>
    <w:rsid w:val="009C6B39"/>
    <w:rsid w:val="009C6E24"/>
    <w:rsid w:val="009C7379"/>
    <w:rsid w:val="009C76B9"/>
    <w:rsid w:val="009C7C06"/>
    <w:rsid w:val="009C7DAD"/>
    <w:rsid w:val="009C7DFE"/>
    <w:rsid w:val="009C7E0C"/>
    <w:rsid w:val="009C7E70"/>
    <w:rsid w:val="009D0024"/>
    <w:rsid w:val="009D0065"/>
    <w:rsid w:val="009D09F9"/>
    <w:rsid w:val="009D0ED6"/>
    <w:rsid w:val="009D12A1"/>
    <w:rsid w:val="009D140D"/>
    <w:rsid w:val="009D1857"/>
    <w:rsid w:val="009D1B5D"/>
    <w:rsid w:val="009D1D03"/>
    <w:rsid w:val="009D1D60"/>
    <w:rsid w:val="009D1DAF"/>
    <w:rsid w:val="009D1EA3"/>
    <w:rsid w:val="009D2160"/>
    <w:rsid w:val="009D2A74"/>
    <w:rsid w:val="009D2AD8"/>
    <w:rsid w:val="009D2DCA"/>
    <w:rsid w:val="009D3094"/>
    <w:rsid w:val="009D3112"/>
    <w:rsid w:val="009D32F6"/>
    <w:rsid w:val="009D36D1"/>
    <w:rsid w:val="009D3C20"/>
    <w:rsid w:val="009D46A0"/>
    <w:rsid w:val="009D4734"/>
    <w:rsid w:val="009D4921"/>
    <w:rsid w:val="009D4D39"/>
    <w:rsid w:val="009D544F"/>
    <w:rsid w:val="009D5980"/>
    <w:rsid w:val="009D6194"/>
    <w:rsid w:val="009D625E"/>
    <w:rsid w:val="009D674B"/>
    <w:rsid w:val="009D716D"/>
    <w:rsid w:val="009D725D"/>
    <w:rsid w:val="009D78D2"/>
    <w:rsid w:val="009D7B27"/>
    <w:rsid w:val="009D7C13"/>
    <w:rsid w:val="009D7C67"/>
    <w:rsid w:val="009E0251"/>
    <w:rsid w:val="009E051D"/>
    <w:rsid w:val="009E055C"/>
    <w:rsid w:val="009E05DB"/>
    <w:rsid w:val="009E0800"/>
    <w:rsid w:val="009E1101"/>
    <w:rsid w:val="009E1128"/>
    <w:rsid w:val="009E185E"/>
    <w:rsid w:val="009E1948"/>
    <w:rsid w:val="009E1B36"/>
    <w:rsid w:val="009E1B3F"/>
    <w:rsid w:val="009E1BD7"/>
    <w:rsid w:val="009E1EA0"/>
    <w:rsid w:val="009E2048"/>
    <w:rsid w:val="009E2687"/>
    <w:rsid w:val="009E27B7"/>
    <w:rsid w:val="009E299C"/>
    <w:rsid w:val="009E2B4F"/>
    <w:rsid w:val="009E2E69"/>
    <w:rsid w:val="009E2FA5"/>
    <w:rsid w:val="009E3166"/>
    <w:rsid w:val="009E31B7"/>
    <w:rsid w:val="009E37C7"/>
    <w:rsid w:val="009E3A75"/>
    <w:rsid w:val="009E3B5D"/>
    <w:rsid w:val="009E3ECB"/>
    <w:rsid w:val="009E3F8B"/>
    <w:rsid w:val="009E416B"/>
    <w:rsid w:val="009E4EF8"/>
    <w:rsid w:val="009E4F16"/>
    <w:rsid w:val="009E5977"/>
    <w:rsid w:val="009E5A13"/>
    <w:rsid w:val="009E5D97"/>
    <w:rsid w:val="009E5E2C"/>
    <w:rsid w:val="009E64FE"/>
    <w:rsid w:val="009E6703"/>
    <w:rsid w:val="009E6711"/>
    <w:rsid w:val="009E6CBE"/>
    <w:rsid w:val="009E73A3"/>
    <w:rsid w:val="009E74E2"/>
    <w:rsid w:val="009E75AB"/>
    <w:rsid w:val="009E77EF"/>
    <w:rsid w:val="009E7E08"/>
    <w:rsid w:val="009E7F4F"/>
    <w:rsid w:val="009E7F56"/>
    <w:rsid w:val="009F0188"/>
    <w:rsid w:val="009F01CC"/>
    <w:rsid w:val="009F023C"/>
    <w:rsid w:val="009F0394"/>
    <w:rsid w:val="009F0C6E"/>
    <w:rsid w:val="009F0ECD"/>
    <w:rsid w:val="009F1002"/>
    <w:rsid w:val="009F1857"/>
    <w:rsid w:val="009F19CC"/>
    <w:rsid w:val="009F2035"/>
    <w:rsid w:val="009F205C"/>
    <w:rsid w:val="009F22D0"/>
    <w:rsid w:val="009F22F6"/>
    <w:rsid w:val="009F2BD0"/>
    <w:rsid w:val="009F2EFD"/>
    <w:rsid w:val="009F3113"/>
    <w:rsid w:val="009F36C6"/>
    <w:rsid w:val="009F37C9"/>
    <w:rsid w:val="009F3869"/>
    <w:rsid w:val="009F3ABB"/>
    <w:rsid w:val="009F4037"/>
    <w:rsid w:val="009F46E5"/>
    <w:rsid w:val="009F4898"/>
    <w:rsid w:val="009F4D79"/>
    <w:rsid w:val="009F580B"/>
    <w:rsid w:val="009F5A90"/>
    <w:rsid w:val="009F5B69"/>
    <w:rsid w:val="009F5EF2"/>
    <w:rsid w:val="009F6910"/>
    <w:rsid w:val="009F706B"/>
    <w:rsid w:val="009F7396"/>
    <w:rsid w:val="009F7965"/>
    <w:rsid w:val="009F7A89"/>
    <w:rsid w:val="00A00401"/>
    <w:rsid w:val="00A0099C"/>
    <w:rsid w:val="00A00A1F"/>
    <w:rsid w:val="00A00C8A"/>
    <w:rsid w:val="00A00EF0"/>
    <w:rsid w:val="00A019C3"/>
    <w:rsid w:val="00A01C08"/>
    <w:rsid w:val="00A0226F"/>
    <w:rsid w:val="00A02311"/>
    <w:rsid w:val="00A026D6"/>
    <w:rsid w:val="00A02720"/>
    <w:rsid w:val="00A02E80"/>
    <w:rsid w:val="00A03147"/>
    <w:rsid w:val="00A035CB"/>
    <w:rsid w:val="00A03AAB"/>
    <w:rsid w:val="00A03BBD"/>
    <w:rsid w:val="00A03FE4"/>
    <w:rsid w:val="00A04448"/>
    <w:rsid w:val="00A0470C"/>
    <w:rsid w:val="00A04B52"/>
    <w:rsid w:val="00A04B56"/>
    <w:rsid w:val="00A04FF2"/>
    <w:rsid w:val="00A0545F"/>
    <w:rsid w:val="00A05D37"/>
    <w:rsid w:val="00A063D4"/>
    <w:rsid w:val="00A064F6"/>
    <w:rsid w:val="00A06B88"/>
    <w:rsid w:val="00A06CCD"/>
    <w:rsid w:val="00A06DCF"/>
    <w:rsid w:val="00A070FF"/>
    <w:rsid w:val="00A073BF"/>
    <w:rsid w:val="00A0767C"/>
    <w:rsid w:val="00A079B6"/>
    <w:rsid w:val="00A07C00"/>
    <w:rsid w:val="00A104FD"/>
    <w:rsid w:val="00A10758"/>
    <w:rsid w:val="00A10B66"/>
    <w:rsid w:val="00A10CBD"/>
    <w:rsid w:val="00A10DD6"/>
    <w:rsid w:val="00A10F3D"/>
    <w:rsid w:val="00A10F40"/>
    <w:rsid w:val="00A11F39"/>
    <w:rsid w:val="00A121E9"/>
    <w:rsid w:val="00A12317"/>
    <w:rsid w:val="00A1274F"/>
    <w:rsid w:val="00A128AE"/>
    <w:rsid w:val="00A12A9F"/>
    <w:rsid w:val="00A137B7"/>
    <w:rsid w:val="00A13CFB"/>
    <w:rsid w:val="00A13F65"/>
    <w:rsid w:val="00A140B0"/>
    <w:rsid w:val="00A14286"/>
    <w:rsid w:val="00A14515"/>
    <w:rsid w:val="00A14B37"/>
    <w:rsid w:val="00A14B66"/>
    <w:rsid w:val="00A14C77"/>
    <w:rsid w:val="00A14EC5"/>
    <w:rsid w:val="00A150EE"/>
    <w:rsid w:val="00A150F0"/>
    <w:rsid w:val="00A154A2"/>
    <w:rsid w:val="00A1554F"/>
    <w:rsid w:val="00A1699D"/>
    <w:rsid w:val="00A16E92"/>
    <w:rsid w:val="00A17137"/>
    <w:rsid w:val="00A174D4"/>
    <w:rsid w:val="00A17585"/>
    <w:rsid w:val="00A17605"/>
    <w:rsid w:val="00A1780F"/>
    <w:rsid w:val="00A17ABF"/>
    <w:rsid w:val="00A20657"/>
    <w:rsid w:val="00A20B46"/>
    <w:rsid w:val="00A20F0B"/>
    <w:rsid w:val="00A210AB"/>
    <w:rsid w:val="00A2118B"/>
    <w:rsid w:val="00A21357"/>
    <w:rsid w:val="00A214B5"/>
    <w:rsid w:val="00A21A35"/>
    <w:rsid w:val="00A21B29"/>
    <w:rsid w:val="00A21C45"/>
    <w:rsid w:val="00A21D4E"/>
    <w:rsid w:val="00A21D53"/>
    <w:rsid w:val="00A22046"/>
    <w:rsid w:val="00A229C9"/>
    <w:rsid w:val="00A22C3B"/>
    <w:rsid w:val="00A22F14"/>
    <w:rsid w:val="00A231A2"/>
    <w:rsid w:val="00A23DF4"/>
    <w:rsid w:val="00A2404C"/>
    <w:rsid w:val="00A241AF"/>
    <w:rsid w:val="00A244B2"/>
    <w:rsid w:val="00A244D3"/>
    <w:rsid w:val="00A247E1"/>
    <w:rsid w:val="00A24828"/>
    <w:rsid w:val="00A249B6"/>
    <w:rsid w:val="00A24A98"/>
    <w:rsid w:val="00A24F29"/>
    <w:rsid w:val="00A24F74"/>
    <w:rsid w:val="00A253A4"/>
    <w:rsid w:val="00A254DA"/>
    <w:rsid w:val="00A255B8"/>
    <w:rsid w:val="00A25DED"/>
    <w:rsid w:val="00A25E47"/>
    <w:rsid w:val="00A25EE9"/>
    <w:rsid w:val="00A25FDA"/>
    <w:rsid w:val="00A262BC"/>
    <w:rsid w:val="00A263DC"/>
    <w:rsid w:val="00A26506"/>
    <w:rsid w:val="00A2695D"/>
    <w:rsid w:val="00A269C9"/>
    <w:rsid w:val="00A26FF5"/>
    <w:rsid w:val="00A275B0"/>
    <w:rsid w:val="00A275BC"/>
    <w:rsid w:val="00A279BE"/>
    <w:rsid w:val="00A27B03"/>
    <w:rsid w:val="00A3087B"/>
    <w:rsid w:val="00A30E5F"/>
    <w:rsid w:val="00A32107"/>
    <w:rsid w:val="00A32118"/>
    <w:rsid w:val="00A32594"/>
    <w:rsid w:val="00A32FE4"/>
    <w:rsid w:val="00A33272"/>
    <w:rsid w:val="00A335F0"/>
    <w:rsid w:val="00A3383B"/>
    <w:rsid w:val="00A34167"/>
    <w:rsid w:val="00A34DD4"/>
    <w:rsid w:val="00A35119"/>
    <w:rsid w:val="00A3566D"/>
    <w:rsid w:val="00A35BD8"/>
    <w:rsid w:val="00A36024"/>
    <w:rsid w:val="00A361A7"/>
    <w:rsid w:val="00A3650A"/>
    <w:rsid w:val="00A365DB"/>
    <w:rsid w:val="00A36CA0"/>
    <w:rsid w:val="00A37026"/>
    <w:rsid w:val="00A37211"/>
    <w:rsid w:val="00A376F1"/>
    <w:rsid w:val="00A376F7"/>
    <w:rsid w:val="00A37792"/>
    <w:rsid w:val="00A377FB"/>
    <w:rsid w:val="00A37F66"/>
    <w:rsid w:val="00A4024D"/>
    <w:rsid w:val="00A4031C"/>
    <w:rsid w:val="00A406D6"/>
    <w:rsid w:val="00A40A2E"/>
    <w:rsid w:val="00A4121F"/>
    <w:rsid w:val="00A41662"/>
    <w:rsid w:val="00A41F2F"/>
    <w:rsid w:val="00A41FE8"/>
    <w:rsid w:val="00A4208B"/>
    <w:rsid w:val="00A42246"/>
    <w:rsid w:val="00A425B2"/>
    <w:rsid w:val="00A425B7"/>
    <w:rsid w:val="00A426C7"/>
    <w:rsid w:val="00A430C1"/>
    <w:rsid w:val="00A43414"/>
    <w:rsid w:val="00A437C7"/>
    <w:rsid w:val="00A44110"/>
    <w:rsid w:val="00A4425E"/>
    <w:rsid w:val="00A4467C"/>
    <w:rsid w:val="00A448C2"/>
    <w:rsid w:val="00A449F6"/>
    <w:rsid w:val="00A44DDA"/>
    <w:rsid w:val="00A44E0E"/>
    <w:rsid w:val="00A44FA8"/>
    <w:rsid w:val="00A4503E"/>
    <w:rsid w:val="00A45087"/>
    <w:rsid w:val="00A45408"/>
    <w:rsid w:val="00A45521"/>
    <w:rsid w:val="00A45590"/>
    <w:rsid w:val="00A45850"/>
    <w:rsid w:val="00A45BD2"/>
    <w:rsid w:val="00A4637A"/>
    <w:rsid w:val="00A4640F"/>
    <w:rsid w:val="00A464DE"/>
    <w:rsid w:val="00A465BC"/>
    <w:rsid w:val="00A466C7"/>
    <w:rsid w:val="00A46D0D"/>
    <w:rsid w:val="00A46DC1"/>
    <w:rsid w:val="00A47259"/>
    <w:rsid w:val="00A475C3"/>
    <w:rsid w:val="00A475CB"/>
    <w:rsid w:val="00A47885"/>
    <w:rsid w:val="00A47B4E"/>
    <w:rsid w:val="00A50358"/>
    <w:rsid w:val="00A504DD"/>
    <w:rsid w:val="00A50BF8"/>
    <w:rsid w:val="00A50C73"/>
    <w:rsid w:val="00A50D4E"/>
    <w:rsid w:val="00A51316"/>
    <w:rsid w:val="00A517B1"/>
    <w:rsid w:val="00A51822"/>
    <w:rsid w:val="00A51AE9"/>
    <w:rsid w:val="00A51F23"/>
    <w:rsid w:val="00A51F39"/>
    <w:rsid w:val="00A521BE"/>
    <w:rsid w:val="00A5250E"/>
    <w:rsid w:val="00A526DA"/>
    <w:rsid w:val="00A5275F"/>
    <w:rsid w:val="00A53080"/>
    <w:rsid w:val="00A53256"/>
    <w:rsid w:val="00A5352A"/>
    <w:rsid w:val="00A541E3"/>
    <w:rsid w:val="00A54327"/>
    <w:rsid w:val="00A545AB"/>
    <w:rsid w:val="00A548B7"/>
    <w:rsid w:val="00A54A6B"/>
    <w:rsid w:val="00A54CDE"/>
    <w:rsid w:val="00A552B9"/>
    <w:rsid w:val="00A55468"/>
    <w:rsid w:val="00A556E4"/>
    <w:rsid w:val="00A556F3"/>
    <w:rsid w:val="00A557DB"/>
    <w:rsid w:val="00A55824"/>
    <w:rsid w:val="00A55AF7"/>
    <w:rsid w:val="00A55FE7"/>
    <w:rsid w:val="00A563AF"/>
    <w:rsid w:val="00A5645E"/>
    <w:rsid w:val="00A56689"/>
    <w:rsid w:val="00A56FFE"/>
    <w:rsid w:val="00A571C5"/>
    <w:rsid w:val="00A57847"/>
    <w:rsid w:val="00A57FFD"/>
    <w:rsid w:val="00A600FE"/>
    <w:rsid w:val="00A6018F"/>
    <w:rsid w:val="00A607FC"/>
    <w:rsid w:val="00A60E0C"/>
    <w:rsid w:val="00A60EF5"/>
    <w:rsid w:val="00A611FB"/>
    <w:rsid w:val="00A61968"/>
    <w:rsid w:val="00A61B41"/>
    <w:rsid w:val="00A6208D"/>
    <w:rsid w:val="00A624D4"/>
    <w:rsid w:val="00A62558"/>
    <w:rsid w:val="00A62861"/>
    <w:rsid w:val="00A6293C"/>
    <w:rsid w:val="00A629FC"/>
    <w:rsid w:val="00A62CEE"/>
    <w:rsid w:val="00A63410"/>
    <w:rsid w:val="00A63BF1"/>
    <w:rsid w:val="00A63D9A"/>
    <w:rsid w:val="00A63EDF"/>
    <w:rsid w:val="00A64879"/>
    <w:rsid w:val="00A64935"/>
    <w:rsid w:val="00A64D7F"/>
    <w:rsid w:val="00A65422"/>
    <w:rsid w:val="00A6576A"/>
    <w:rsid w:val="00A65A34"/>
    <w:rsid w:val="00A65BAF"/>
    <w:rsid w:val="00A66007"/>
    <w:rsid w:val="00A66298"/>
    <w:rsid w:val="00A663AF"/>
    <w:rsid w:val="00A6651A"/>
    <w:rsid w:val="00A665BB"/>
    <w:rsid w:val="00A666C1"/>
    <w:rsid w:val="00A668C3"/>
    <w:rsid w:val="00A669D4"/>
    <w:rsid w:val="00A66BE3"/>
    <w:rsid w:val="00A66F83"/>
    <w:rsid w:val="00A672E0"/>
    <w:rsid w:val="00A67307"/>
    <w:rsid w:val="00A673D6"/>
    <w:rsid w:val="00A676D5"/>
    <w:rsid w:val="00A67FCC"/>
    <w:rsid w:val="00A701AB"/>
    <w:rsid w:val="00A70522"/>
    <w:rsid w:val="00A70902"/>
    <w:rsid w:val="00A70B47"/>
    <w:rsid w:val="00A710FD"/>
    <w:rsid w:val="00A71191"/>
    <w:rsid w:val="00A712A4"/>
    <w:rsid w:val="00A71358"/>
    <w:rsid w:val="00A715DD"/>
    <w:rsid w:val="00A7179F"/>
    <w:rsid w:val="00A719FE"/>
    <w:rsid w:val="00A71A94"/>
    <w:rsid w:val="00A724DD"/>
    <w:rsid w:val="00A72B88"/>
    <w:rsid w:val="00A72BB2"/>
    <w:rsid w:val="00A72C78"/>
    <w:rsid w:val="00A72E20"/>
    <w:rsid w:val="00A7362B"/>
    <w:rsid w:val="00A736F7"/>
    <w:rsid w:val="00A73FE0"/>
    <w:rsid w:val="00A74101"/>
    <w:rsid w:val="00A74341"/>
    <w:rsid w:val="00A7482D"/>
    <w:rsid w:val="00A74E94"/>
    <w:rsid w:val="00A7516D"/>
    <w:rsid w:val="00A75B93"/>
    <w:rsid w:val="00A7646C"/>
    <w:rsid w:val="00A764CD"/>
    <w:rsid w:val="00A764D1"/>
    <w:rsid w:val="00A76DD8"/>
    <w:rsid w:val="00A7710C"/>
    <w:rsid w:val="00A77133"/>
    <w:rsid w:val="00A7723F"/>
    <w:rsid w:val="00A776E9"/>
    <w:rsid w:val="00A77ADD"/>
    <w:rsid w:val="00A8000E"/>
    <w:rsid w:val="00A801D8"/>
    <w:rsid w:val="00A803CA"/>
    <w:rsid w:val="00A80A2E"/>
    <w:rsid w:val="00A80A8D"/>
    <w:rsid w:val="00A80C44"/>
    <w:rsid w:val="00A80C92"/>
    <w:rsid w:val="00A80EAE"/>
    <w:rsid w:val="00A81021"/>
    <w:rsid w:val="00A81BE7"/>
    <w:rsid w:val="00A81E2A"/>
    <w:rsid w:val="00A81FCB"/>
    <w:rsid w:val="00A822DE"/>
    <w:rsid w:val="00A8264E"/>
    <w:rsid w:val="00A826BC"/>
    <w:rsid w:val="00A82A81"/>
    <w:rsid w:val="00A82EB5"/>
    <w:rsid w:val="00A83361"/>
    <w:rsid w:val="00A83446"/>
    <w:rsid w:val="00A83C06"/>
    <w:rsid w:val="00A83C12"/>
    <w:rsid w:val="00A83D62"/>
    <w:rsid w:val="00A84327"/>
    <w:rsid w:val="00A84546"/>
    <w:rsid w:val="00A8491D"/>
    <w:rsid w:val="00A84DF8"/>
    <w:rsid w:val="00A851C9"/>
    <w:rsid w:val="00A85377"/>
    <w:rsid w:val="00A8564C"/>
    <w:rsid w:val="00A85699"/>
    <w:rsid w:val="00A85E32"/>
    <w:rsid w:val="00A85EBF"/>
    <w:rsid w:val="00A85F94"/>
    <w:rsid w:val="00A8613A"/>
    <w:rsid w:val="00A8621D"/>
    <w:rsid w:val="00A8627C"/>
    <w:rsid w:val="00A862C2"/>
    <w:rsid w:val="00A86624"/>
    <w:rsid w:val="00A86635"/>
    <w:rsid w:val="00A86703"/>
    <w:rsid w:val="00A868C5"/>
    <w:rsid w:val="00A86CA2"/>
    <w:rsid w:val="00A86DD6"/>
    <w:rsid w:val="00A871A4"/>
    <w:rsid w:val="00A87502"/>
    <w:rsid w:val="00A875A0"/>
    <w:rsid w:val="00A87707"/>
    <w:rsid w:val="00A87778"/>
    <w:rsid w:val="00A8795A"/>
    <w:rsid w:val="00A87D6C"/>
    <w:rsid w:val="00A87F64"/>
    <w:rsid w:val="00A87F9E"/>
    <w:rsid w:val="00A90191"/>
    <w:rsid w:val="00A90344"/>
    <w:rsid w:val="00A904E0"/>
    <w:rsid w:val="00A905A2"/>
    <w:rsid w:val="00A907B5"/>
    <w:rsid w:val="00A90B8D"/>
    <w:rsid w:val="00A90C2C"/>
    <w:rsid w:val="00A90E6F"/>
    <w:rsid w:val="00A910B6"/>
    <w:rsid w:val="00A9153E"/>
    <w:rsid w:val="00A91662"/>
    <w:rsid w:val="00A91721"/>
    <w:rsid w:val="00A919AF"/>
    <w:rsid w:val="00A91B3A"/>
    <w:rsid w:val="00A9200B"/>
    <w:rsid w:val="00A926F2"/>
    <w:rsid w:val="00A9274F"/>
    <w:rsid w:val="00A92CA2"/>
    <w:rsid w:val="00A92CC9"/>
    <w:rsid w:val="00A93173"/>
    <w:rsid w:val="00A938B8"/>
    <w:rsid w:val="00A93ABB"/>
    <w:rsid w:val="00A93FB6"/>
    <w:rsid w:val="00A9414D"/>
    <w:rsid w:val="00A944AC"/>
    <w:rsid w:val="00A944C3"/>
    <w:rsid w:val="00A9451A"/>
    <w:rsid w:val="00A94660"/>
    <w:rsid w:val="00A94913"/>
    <w:rsid w:val="00A94AC3"/>
    <w:rsid w:val="00A94D30"/>
    <w:rsid w:val="00A94D8A"/>
    <w:rsid w:val="00A957C8"/>
    <w:rsid w:val="00A95899"/>
    <w:rsid w:val="00A95B5C"/>
    <w:rsid w:val="00A96136"/>
    <w:rsid w:val="00A961AC"/>
    <w:rsid w:val="00A96EF2"/>
    <w:rsid w:val="00A97003"/>
    <w:rsid w:val="00A9733C"/>
    <w:rsid w:val="00A9752A"/>
    <w:rsid w:val="00A9761B"/>
    <w:rsid w:val="00A977B9"/>
    <w:rsid w:val="00AA001D"/>
    <w:rsid w:val="00AA0BA6"/>
    <w:rsid w:val="00AA0BE8"/>
    <w:rsid w:val="00AA1000"/>
    <w:rsid w:val="00AA11EA"/>
    <w:rsid w:val="00AA168D"/>
    <w:rsid w:val="00AA17E7"/>
    <w:rsid w:val="00AA18AB"/>
    <w:rsid w:val="00AA18D3"/>
    <w:rsid w:val="00AA191E"/>
    <w:rsid w:val="00AA1FAF"/>
    <w:rsid w:val="00AA221E"/>
    <w:rsid w:val="00AA25E0"/>
    <w:rsid w:val="00AA2A84"/>
    <w:rsid w:val="00AA306B"/>
    <w:rsid w:val="00AA3413"/>
    <w:rsid w:val="00AA3613"/>
    <w:rsid w:val="00AA3C78"/>
    <w:rsid w:val="00AA44A4"/>
    <w:rsid w:val="00AA488E"/>
    <w:rsid w:val="00AA4BFB"/>
    <w:rsid w:val="00AA4C01"/>
    <w:rsid w:val="00AA4E9D"/>
    <w:rsid w:val="00AA51D3"/>
    <w:rsid w:val="00AA5344"/>
    <w:rsid w:val="00AA5407"/>
    <w:rsid w:val="00AA5886"/>
    <w:rsid w:val="00AA5B79"/>
    <w:rsid w:val="00AA5D15"/>
    <w:rsid w:val="00AA5F76"/>
    <w:rsid w:val="00AA622D"/>
    <w:rsid w:val="00AA62A5"/>
    <w:rsid w:val="00AA6524"/>
    <w:rsid w:val="00AA65E5"/>
    <w:rsid w:val="00AA6BB5"/>
    <w:rsid w:val="00AA6C47"/>
    <w:rsid w:val="00AA7146"/>
    <w:rsid w:val="00AA76FD"/>
    <w:rsid w:val="00AA79DF"/>
    <w:rsid w:val="00AA7BDB"/>
    <w:rsid w:val="00AB03B2"/>
    <w:rsid w:val="00AB057F"/>
    <w:rsid w:val="00AB070C"/>
    <w:rsid w:val="00AB07A2"/>
    <w:rsid w:val="00AB0884"/>
    <w:rsid w:val="00AB0A11"/>
    <w:rsid w:val="00AB0B7C"/>
    <w:rsid w:val="00AB1031"/>
    <w:rsid w:val="00AB1047"/>
    <w:rsid w:val="00AB12C6"/>
    <w:rsid w:val="00AB171B"/>
    <w:rsid w:val="00AB1E6B"/>
    <w:rsid w:val="00AB20AF"/>
    <w:rsid w:val="00AB2255"/>
    <w:rsid w:val="00AB26C7"/>
    <w:rsid w:val="00AB2774"/>
    <w:rsid w:val="00AB2907"/>
    <w:rsid w:val="00AB3A0E"/>
    <w:rsid w:val="00AB3C81"/>
    <w:rsid w:val="00AB3FD8"/>
    <w:rsid w:val="00AB4183"/>
    <w:rsid w:val="00AB41A9"/>
    <w:rsid w:val="00AB461F"/>
    <w:rsid w:val="00AB48C9"/>
    <w:rsid w:val="00AB4A2E"/>
    <w:rsid w:val="00AB4B08"/>
    <w:rsid w:val="00AB4B3B"/>
    <w:rsid w:val="00AB4D77"/>
    <w:rsid w:val="00AB4DB8"/>
    <w:rsid w:val="00AB54D4"/>
    <w:rsid w:val="00AB5A24"/>
    <w:rsid w:val="00AB5EA3"/>
    <w:rsid w:val="00AB5F07"/>
    <w:rsid w:val="00AB60A9"/>
    <w:rsid w:val="00AB62D7"/>
    <w:rsid w:val="00AB672B"/>
    <w:rsid w:val="00AB69B6"/>
    <w:rsid w:val="00AB6C05"/>
    <w:rsid w:val="00AB6CD0"/>
    <w:rsid w:val="00AB7491"/>
    <w:rsid w:val="00AB7663"/>
    <w:rsid w:val="00AB7735"/>
    <w:rsid w:val="00AB7DFF"/>
    <w:rsid w:val="00AC001A"/>
    <w:rsid w:val="00AC00BD"/>
    <w:rsid w:val="00AC04CC"/>
    <w:rsid w:val="00AC0C34"/>
    <w:rsid w:val="00AC0CBC"/>
    <w:rsid w:val="00AC10F3"/>
    <w:rsid w:val="00AC2397"/>
    <w:rsid w:val="00AC23AA"/>
    <w:rsid w:val="00AC2404"/>
    <w:rsid w:val="00AC2590"/>
    <w:rsid w:val="00AC2971"/>
    <w:rsid w:val="00AC2B4D"/>
    <w:rsid w:val="00AC308B"/>
    <w:rsid w:val="00AC3137"/>
    <w:rsid w:val="00AC3436"/>
    <w:rsid w:val="00AC38F1"/>
    <w:rsid w:val="00AC3CB1"/>
    <w:rsid w:val="00AC3CBB"/>
    <w:rsid w:val="00AC42FD"/>
    <w:rsid w:val="00AC4342"/>
    <w:rsid w:val="00AC4549"/>
    <w:rsid w:val="00AC466F"/>
    <w:rsid w:val="00AC4987"/>
    <w:rsid w:val="00AC4BEE"/>
    <w:rsid w:val="00AC5212"/>
    <w:rsid w:val="00AC5548"/>
    <w:rsid w:val="00AC567B"/>
    <w:rsid w:val="00AC56E0"/>
    <w:rsid w:val="00AC5770"/>
    <w:rsid w:val="00AC59ED"/>
    <w:rsid w:val="00AC5C52"/>
    <w:rsid w:val="00AC5D5A"/>
    <w:rsid w:val="00AC5DA9"/>
    <w:rsid w:val="00AC5F3D"/>
    <w:rsid w:val="00AC649F"/>
    <w:rsid w:val="00AC6538"/>
    <w:rsid w:val="00AC698F"/>
    <w:rsid w:val="00AC74D7"/>
    <w:rsid w:val="00AC7B9A"/>
    <w:rsid w:val="00AC7EF7"/>
    <w:rsid w:val="00AD0030"/>
    <w:rsid w:val="00AD056A"/>
    <w:rsid w:val="00AD05E2"/>
    <w:rsid w:val="00AD05E4"/>
    <w:rsid w:val="00AD05F1"/>
    <w:rsid w:val="00AD06AA"/>
    <w:rsid w:val="00AD0B5B"/>
    <w:rsid w:val="00AD0DD3"/>
    <w:rsid w:val="00AD12A6"/>
    <w:rsid w:val="00AD1D21"/>
    <w:rsid w:val="00AD1E95"/>
    <w:rsid w:val="00AD1F3B"/>
    <w:rsid w:val="00AD247B"/>
    <w:rsid w:val="00AD26A1"/>
    <w:rsid w:val="00AD2A68"/>
    <w:rsid w:val="00AD2B2D"/>
    <w:rsid w:val="00AD37F9"/>
    <w:rsid w:val="00AD3829"/>
    <w:rsid w:val="00AD3F83"/>
    <w:rsid w:val="00AD416D"/>
    <w:rsid w:val="00AD4926"/>
    <w:rsid w:val="00AD4A4C"/>
    <w:rsid w:val="00AD4AF4"/>
    <w:rsid w:val="00AD4E9F"/>
    <w:rsid w:val="00AD4FA6"/>
    <w:rsid w:val="00AD572F"/>
    <w:rsid w:val="00AD5767"/>
    <w:rsid w:val="00AD5C1A"/>
    <w:rsid w:val="00AD5EB4"/>
    <w:rsid w:val="00AD61CE"/>
    <w:rsid w:val="00AD61F7"/>
    <w:rsid w:val="00AD71A1"/>
    <w:rsid w:val="00AD74C3"/>
    <w:rsid w:val="00AD7BF4"/>
    <w:rsid w:val="00AD7E67"/>
    <w:rsid w:val="00AD7F85"/>
    <w:rsid w:val="00AD7FAE"/>
    <w:rsid w:val="00AE0215"/>
    <w:rsid w:val="00AE0362"/>
    <w:rsid w:val="00AE0522"/>
    <w:rsid w:val="00AE0863"/>
    <w:rsid w:val="00AE1274"/>
    <w:rsid w:val="00AE19BC"/>
    <w:rsid w:val="00AE217C"/>
    <w:rsid w:val="00AE2634"/>
    <w:rsid w:val="00AE27D2"/>
    <w:rsid w:val="00AE28C1"/>
    <w:rsid w:val="00AE2A09"/>
    <w:rsid w:val="00AE2A8F"/>
    <w:rsid w:val="00AE3199"/>
    <w:rsid w:val="00AE3527"/>
    <w:rsid w:val="00AE3747"/>
    <w:rsid w:val="00AE3B4F"/>
    <w:rsid w:val="00AE3F3F"/>
    <w:rsid w:val="00AE46F8"/>
    <w:rsid w:val="00AE4880"/>
    <w:rsid w:val="00AE4E17"/>
    <w:rsid w:val="00AE54C8"/>
    <w:rsid w:val="00AE5687"/>
    <w:rsid w:val="00AE57FE"/>
    <w:rsid w:val="00AE58DB"/>
    <w:rsid w:val="00AE59D1"/>
    <w:rsid w:val="00AE5BEE"/>
    <w:rsid w:val="00AE5CB1"/>
    <w:rsid w:val="00AE5D5A"/>
    <w:rsid w:val="00AE5F06"/>
    <w:rsid w:val="00AE5F0C"/>
    <w:rsid w:val="00AE5F29"/>
    <w:rsid w:val="00AE63DB"/>
    <w:rsid w:val="00AE6412"/>
    <w:rsid w:val="00AE648E"/>
    <w:rsid w:val="00AE67DD"/>
    <w:rsid w:val="00AE6967"/>
    <w:rsid w:val="00AE6E90"/>
    <w:rsid w:val="00AE6F88"/>
    <w:rsid w:val="00AE7958"/>
    <w:rsid w:val="00AF02DA"/>
    <w:rsid w:val="00AF04FE"/>
    <w:rsid w:val="00AF09CA"/>
    <w:rsid w:val="00AF0AA9"/>
    <w:rsid w:val="00AF0DD8"/>
    <w:rsid w:val="00AF1058"/>
    <w:rsid w:val="00AF1402"/>
    <w:rsid w:val="00AF14B9"/>
    <w:rsid w:val="00AF1568"/>
    <w:rsid w:val="00AF15D7"/>
    <w:rsid w:val="00AF2195"/>
    <w:rsid w:val="00AF2259"/>
    <w:rsid w:val="00AF249B"/>
    <w:rsid w:val="00AF25CE"/>
    <w:rsid w:val="00AF2778"/>
    <w:rsid w:val="00AF27C5"/>
    <w:rsid w:val="00AF2855"/>
    <w:rsid w:val="00AF289F"/>
    <w:rsid w:val="00AF2F6B"/>
    <w:rsid w:val="00AF3164"/>
    <w:rsid w:val="00AF35A6"/>
    <w:rsid w:val="00AF375A"/>
    <w:rsid w:val="00AF3856"/>
    <w:rsid w:val="00AF3EBB"/>
    <w:rsid w:val="00AF3F3D"/>
    <w:rsid w:val="00AF3F91"/>
    <w:rsid w:val="00AF407E"/>
    <w:rsid w:val="00AF42C2"/>
    <w:rsid w:val="00AF4301"/>
    <w:rsid w:val="00AF4375"/>
    <w:rsid w:val="00AF4442"/>
    <w:rsid w:val="00AF4567"/>
    <w:rsid w:val="00AF48EA"/>
    <w:rsid w:val="00AF4A5F"/>
    <w:rsid w:val="00AF4BF4"/>
    <w:rsid w:val="00AF4E0B"/>
    <w:rsid w:val="00AF512C"/>
    <w:rsid w:val="00AF585C"/>
    <w:rsid w:val="00AF5864"/>
    <w:rsid w:val="00AF5A78"/>
    <w:rsid w:val="00AF5A8C"/>
    <w:rsid w:val="00AF5EFF"/>
    <w:rsid w:val="00AF5F1B"/>
    <w:rsid w:val="00AF60BB"/>
    <w:rsid w:val="00AF6384"/>
    <w:rsid w:val="00AF6BD1"/>
    <w:rsid w:val="00AF790B"/>
    <w:rsid w:val="00B00119"/>
    <w:rsid w:val="00B0023A"/>
    <w:rsid w:val="00B0053E"/>
    <w:rsid w:val="00B007E0"/>
    <w:rsid w:val="00B00E0B"/>
    <w:rsid w:val="00B011F4"/>
    <w:rsid w:val="00B0123E"/>
    <w:rsid w:val="00B016F6"/>
    <w:rsid w:val="00B01A38"/>
    <w:rsid w:val="00B01F38"/>
    <w:rsid w:val="00B024A0"/>
    <w:rsid w:val="00B02580"/>
    <w:rsid w:val="00B02BD5"/>
    <w:rsid w:val="00B02DFD"/>
    <w:rsid w:val="00B02F62"/>
    <w:rsid w:val="00B030E4"/>
    <w:rsid w:val="00B0327A"/>
    <w:rsid w:val="00B0344F"/>
    <w:rsid w:val="00B03CD1"/>
    <w:rsid w:val="00B0447F"/>
    <w:rsid w:val="00B0490C"/>
    <w:rsid w:val="00B04A79"/>
    <w:rsid w:val="00B04CFE"/>
    <w:rsid w:val="00B05554"/>
    <w:rsid w:val="00B05655"/>
    <w:rsid w:val="00B056A5"/>
    <w:rsid w:val="00B056C5"/>
    <w:rsid w:val="00B057E2"/>
    <w:rsid w:val="00B05C15"/>
    <w:rsid w:val="00B05F02"/>
    <w:rsid w:val="00B064E1"/>
    <w:rsid w:val="00B06ACE"/>
    <w:rsid w:val="00B06F0F"/>
    <w:rsid w:val="00B074AF"/>
    <w:rsid w:val="00B07659"/>
    <w:rsid w:val="00B07A94"/>
    <w:rsid w:val="00B07B0C"/>
    <w:rsid w:val="00B07D0B"/>
    <w:rsid w:val="00B1004D"/>
    <w:rsid w:val="00B10A9C"/>
    <w:rsid w:val="00B10F7B"/>
    <w:rsid w:val="00B10FB4"/>
    <w:rsid w:val="00B111F4"/>
    <w:rsid w:val="00B11561"/>
    <w:rsid w:val="00B117B2"/>
    <w:rsid w:val="00B118A3"/>
    <w:rsid w:val="00B119E8"/>
    <w:rsid w:val="00B12749"/>
    <w:rsid w:val="00B12B15"/>
    <w:rsid w:val="00B12FC5"/>
    <w:rsid w:val="00B132A3"/>
    <w:rsid w:val="00B132E3"/>
    <w:rsid w:val="00B13620"/>
    <w:rsid w:val="00B137FF"/>
    <w:rsid w:val="00B13B6D"/>
    <w:rsid w:val="00B13DF6"/>
    <w:rsid w:val="00B13E74"/>
    <w:rsid w:val="00B13F12"/>
    <w:rsid w:val="00B13F1B"/>
    <w:rsid w:val="00B13F3A"/>
    <w:rsid w:val="00B13F7A"/>
    <w:rsid w:val="00B14268"/>
    <w:rsid w:val="00B14676"/>
    <w:rsid w:val="00B14891"/>
    <w:rsid w:val="00B14AB1"/>
    <w:rsid w:val="00B14AD4"/>
    <w:rsid w:val="00B14C2A"/>
    <w:rsid w:val="00B14C92"/>
    <w:rsid w:val="00B14F07"/>
    <w:rsid w:val="00B14F39"/>
    <w:rsid w:val="00B15658"/>
    <w:rsid w:val="00B15D9C"/>
    <w:rsid w:val="00B15EAD"/>
    <w:rsid w:val="00B1627B"/>
    <w:rsid w:val="00B163AD"/>
    <w:rsid w:val="00B16587"/>
    <w:rsid w:val="00B16E95"/>
    <w:rsid w:val="00B17084"/>
    <w:rsid w:val="00B17647"/>
    <w:rsid w:val="00B17AD4"/>
    <w:rsid w:val="00B203AE"/>
    <w:rsid w:val="00B20873"/>
    <w:rsid w:val="00B208C1"/>
    <w:rsid w:val="00B20964"/>
    <w:rsid w:val="00B20CBF"/>
    <w:rsid w:val="00B20DA0"/>
    <w:rsid w:val="00B20F64"/>
    <w:rsid w:val="00B21395"/>
    <w:rsid w:val="00B21587"/>
    <w:rsid w:val="00B21684"/>
    <w:rsid w:val="00B21EE1"/>
    <w:rsid w:val="00B22053"/>
    <w:rsid w:val="00B220EE"/>
    <w:rsid w:val="00B2231C"/>
    <w:rsid w:val="00B22679"/>
    <w:rsid w:val="00B2286C"/>
    <w:rsid w:val="00B2298C"/>
    <w:rsid w:val="00B22EBE"/>
    <w:rsid w:val="00B22EE2"/>
    <w:rsid w:val="00B22FE6"/>
    <w:rsid w:val="00B23706"/>
    <w:rsid w:val="00B237AD"/>
    <w:rsid w:val="00B238FB"/>
    <w:rsid w:val="00B23AF0"/>
    <w:rsid w:val="00B23E47"/>
    <w:rsid w:val="00B23EA0"/>
    <w:rsid w:val="00B24947"/>
    <w:rsid w:val="00B24DFC"/>
    <w:rsid w:val="00B24E73"/>
    <w:rsid w:val="00B252B5"/>
    <w:rsid w:val="00B25AC0"/>
    <w:rsid w:val="00B25FAF"/>
    <w:rsid w:val="00B26090"/>
    <w:rsid w:val="00B2617E"/>
    <w:rsid w:val="00B262AE"/>
    <w:rsid w:val="00B264FD"/>
    <w:rsid w:val="00B268F0"/>
    <w:rsid w:val="00B269CA"/>
    <w:rsid w:val="00B26AAE"/>
    <w:rsid w:val="00B26CA8"/>
    <w:rsid w:val="00B276DE"/>
    <w:rsid w:val="00B2783F"/>
    <w:rsid w:val="00B27A13"/>
    <w:rsid w:val="00B27B33"/>
    <w:rsid w:val="00B30045"/>
    <w:rsid w:val="00B3011D"/>
    <w:rsid w:val="00B30124"/>
    <w:rsid w:val="00B30703"/>
    <w:rsid w:val="00B30BA8"/>
    <w:rsid w:val="00B30C1D"/>
    <w:rsid w:val="00B30CB4"/>
    <w:rsid w:val="00B311AA"/>
    <w:rsid w:val="00B311F2"/>
    <w:rsid w:val="00B312B1"/>
    <w:rsid w:val="00B314B5"/>
    <w:rsid w:val="00B31500"/>
    <w:rsid w:val="00B315AF"/>
    <w:rsid w:val="00B315B3"/>
    <w:rsid w:val="00B32118"/>
    <w:rsid w:val="00B32261"/>
    <w:rsid w:val="00B323DF"/>
    <w:rsid w:val="00B32675"/>
    <w:rsid w:val="00B32908"/>
    <w:rsid w:val="00B32A06"/>
    <w:rsid w:val="00B32F5F"/>
    <w:rsid w:val="00B331EB"/>
    <w:rsid w:val="00B331F0"/>
    <w:rsid w:val="00B33691"/>
    <w:rsid w:val="00B3374A"/>
    <w:rsid w:val="00B3399F"/>
    <w:rsid w:val="00B33A66"/>
    <w:rsid w:val="00B33AD3"/>
    <w:rsid w:val="00B33B5F"/>
    <w:rsid w:val="00B33DE6"/>
    <w:rsid w:val="00B33E2C"/>
    <w:rsid w:val="00B3461C"/>
    <w:rsid w:val="00B34ED0"/>
    <w:rsid w:val="00B34EF9"/>
    <w:rsid w:val="00B35354"/>
    <w:rsid w:val="00B35457"/>
    <w:rsid w:val="00B355C9"/>
    <w:rsid w:val="00B35647"/>
    <w:rsid w:val="00B3588D"/>
    <w:rsid w:val="00B361DF"/>
    <w:rsid w:val="00B361F5"/>
    <w:rsid w:val="00B369C3"/>
    <w:rsid w:val="00B36C48"/>
    <w:rsid w:val="00B370A6"/>
    <w:rsid w:val="00B3716A"/>
    <w:rsid w:val="00B37EAC"/>
    <w:rsid w:val="00B40051"/>
    <w:rsid w:val="00B40271"/>
    <w:rsid w:val="00B409E5"/>
    <w:rsid w:val="00B40BB7"/>
    <w:rsid w:val="00B410E5"/>
    <w:rsid w:val="00B4167C"/>
    <w:rsid w:val="00B41C21"/>
    <w:rsid w:val="00B41D57"/>
    <w:rsid w:val="00B42031"/>
    <w:rsid w:val="00B425CB"/>
    <w:rsid w:val="00B4266E"/>
    <w:rsid w:val="00B42E2F"/>
    <w:rsid w:val="00B43042"/>
    <w:rsid w:val="00B431EF"/>
    <w:rsid w:val="00B43733"/>
    <w:rsid w:val="00B43996"/>
    <w:rsid w:val="00B439C0"/>
    <w:rsid w:val="00B43AE1"/>
    <w:rsid w:val="00B43B57"/>
    <w:rsid w:val="00B441C3"/>
    <w:rsid w:val="00B44278"/>
    <w:rsid w:val="00B44576"/>
    <w:rsid w:val="00B44974"/>
    <w:rsid w:val="00B44E55"/>
    <w:rsid w:val="00B44F98"/>
    <w:rsid w:val="00B455E7"/>
    <w:rsid w:val="00B455F3"/>
    <w:rsid w:val="00B45C5E"/>
    <w:rsid w:val="00B45CE1"/>
    <w:rsid w:val="00B46502"/>
    <w:rsid w:val="00B469A4"/>
    <w:rsid w:val="00B47405"/>
    <w:rsid w:val="00B474EB"/>
    <w:rsid w:val="00B50873"/>
    <w:rsid w:val="00B5094A"/>
    <w:rsid w:val="00B50973"/>
    <w:rsid w:val="00B50B00"/>
    <w:rsid w:val="00B50EC0"/>
    <w:rsid w:val="00B51081"/>
    <w:rsid w:val="00B510F7"/>
    <w:rsid w:val="00B5150A"/>
    <w:rsid w:val="00B5158E"/>
    <w:rsid w:val="00B51BAA"/>
    <w:rsid w:val="00B51FC6"/>
    <w:rsid w:val="00B52454"/>
    <w:rsid w:val="00B5253B"/>
    <w:rsid w:val="00B5286F"/>
    <w:rsid w:val="00B52C84"/>
    <w:rsid w:val="00B53224"/>
    <w:rsid w:val="00B53492"/>
    <w:rsid w:val="00B537F5"/>
    <w:rsid w:val="00B53B09"/>
    <w:rsid w:val="00B53F13"/>
    <w:rsid w:val="00B54575"/>
    <w:rsid w:val="00B5484A"/>
    <w:rsid w:val="00B54942"/>
    <w:rsid w:val="00B5497C"/>
    <w:rsid w:val="00B54C6E"/>
    <w:rsid w:val="00B54D29"/>
    <w:rsid w:val="00B54E90"/>
    <w:rsid w:val="00B553B2"/>
    <w:rsid w:val="00B55486"/>
    <w:rsid w:val="00B557F5"/>
    <w:rsid w:val="00B55887"/>
    <w:rsid w:val="00B55C7B"/>
    <w:rsid w:val="00B560D1"/>
    <w:rsid w:val="00B5680E"/>
    <w:rsid w:val="00B56B9D"/>
    <w:rsid w:val="00B57130"/>
    <w:rsid w:val="00B5745B"/>
    <w:rsid w:val="00B57C4E"/>
    <w:rsid w:val="00B57F2C"/>
    <w:rsid w:val="00B60004"/>
    <w:rsid w:val="00B60CEE"/>
    <w:rsid w:val="00B60D66"/>
    <w:rsid w:val="00B60D77"/>
    <w:rsid w:val="00B6157F"/>
    <w:rsid w:val="00B61AE1"/>
    <w:rsid w:val="00B61D80"/>
    <w:rsid w:val="00B6212E"/>
    <w:rsid w:val="00B62179"/>
    <w:rsid w:val="00B6274E"/>
    <w:rsid w:val="00B6296F"/>
    <w:rsid w:val="00B62C43"/>
    <w:rsid w:val="00B62D41"/>
    <w:rsid w:val="00B62F4C"/>
    <w:rsid w:val="00B63AA1"/>
    <w:rsid w:val="00B63DB9"/>
    <w:rsid w:val="00B63E15"/>
    <w:rsid w:val="00B64188"/>
    <w:rsid w:val="00B64835"/>
    <w:rsid w:val="00B64BB8"/>
    <w:rsid w:val="00B65118"/>
    <w:rsid w:val="00B65497"/>
    <w:rsid w:val="00B6592D"/>
    <w:rsid w:val="00B65E3A"/>
    <w:rsid w:val="00B66844"/>
    <w:rsid w:val="00B6688C"/>
    <w:rsid w:val="00B66CFC"/>
    <w:rsid w:val="00B6703F"/>
    <w:rsid w:val="00B6709A"/>
    <w:rsid w:val="00B67136"/>
    <w:rsid w:val="00B671D2"/>
    <w:rsid w:val="00B6748B"/>
    <w:rsid w:val="00B674F5"/>
    <w:rsid w:val="00B6760C"/>
    <w:rsid w:val="00B67659"/>
    <w:rsid w:val="00B67968"/>
    <w:rsid w:val="00B67BB2"/>
    <w:rsid w:val="00B67DA9"/>
    <w:rsid w:val="00B70035"/>
    <w:rsid w:val="00B702DD"/>
    <w:rsid w:val="00B70B1D"/>
    <w:rsid w:val="00B70CCF"/>
    <w:rsid w:val="00B710D5"/>
    <w:rsid w:val="00B7166A"/>
    <w:rsid w:val="00B71B91"/>
    <w:rsid w:val="00B71C58"/>
    <w:rsid w:val="00B7218E"/>
    <w:rsid w:val="00B722E8"/>
    <w:rsid w:val="00B723CE"/>
    <w:rsid w:val="00B726D2"/>
    <w:rsid w:val="00B72A23"/>
    <w:rsid w:val="00B73276"/>
    <w:rsid w:val="00B73946"/>
    <w:rsid w:val="00B73A5B"/>
    <w:rsid w:val="00B73B2C"/>
    <w:rsid w:val="00B73C83"/>
    <w:rsid w:val="00B73E50"/>
    <w:rsid w:val="00B73E83"/>
    <w:rsid w:val="00B73E9F"/>
    <w:rsid w:val="00B74055"/>
    <w:rsid w:val="00B74186"/>
    <w:rsid w:val="00B744D2"/>
    <w:rsid w:val="00B750F5"/>
    <w:rsid w:val="00B7553C"/>
    <w:rsid w:val="00B755AA"/>
    <w:rsid w:val="00B75889"/>
    <w:rsid w:val="00B75925"/>
    <w:rsid w:val="00B75A23"/>
    <w:rsid w:val="00B7650A"/>
    <w:rsid w:val="00B76586"/>
    <w:rsid w:val="00B76BF6"/>
    <w:rsid w:val="00B76E29"/>
    <w:rsid w:val="00B76FD6"/>
    <w:rsid w:val="00B77025"/>
    <w:rsid w:val="00B77223"/>
    <w:rsid w:val="00B77711"/>
    <w:rsid w:val="00B77A24"/>
    <w:rsid w:val="00B77A3E"/>
    <w:rsid w:val="00B77D11"/>
    <w:rsid w:val="00B77ECF"/>
    <w:rsid w:val="00B80253"/>
    <w:rsid w:val="00B80469"/>
    <w:rsid w:val="00B805C6"/>
    <w:rsid w:val="00B80B07"/>
    <w:rsid w:val="00B80B54"/>
    <w:rsid w:val="00B80B55"/>
    <w:rsid w:val="00B80C0B"/>
    <w:rsid w:val="00B80E9C"/>
    <w:rsid w:val="00B81C8B"/>
    <w:rsid w:val="00B81CD9"/>
    <w:rsid w:val="00B81FFC"/>
    <w:rsid w:val="00B82020"/>
    <w:rsid w:val="00B8249E"/>
    <w:rsid w:val="00B83183"/>
    <w:rsid w:val="00B8396E"/>
    <w:rsid w:val="00B83EBE"/>
    <w:rsid w:val="00B84704"/>
    <w:rsid w:val="00B84733"/>
    <w:rsid w:val="00B8475B"/>
    <w:rsid w:val="00B84DA6"/>
    <w:rsid w:val="00B852E8"/>
    <w:rsid w:val="00B854AA"/>
    <w:rsid w:val="00B85AF9"/>
    <w:rsid w:val="00B85BFC"/>
    <w:rsid w:val="00B85FBB"/>
    <w:rsid w:val="00B86040"/>
    <w:rsid w:val="00B86183"/>
    <w:rsid w:val="00B865B6"/>
    <w:rsid w:val="00B86645"/>
    <w:rsid w:val="00B8676F"/>
    <w:rsid w:val="00B86812"/>
    <w:rsid w:val="00B86A18"/>
    <w:rsid w:val="00B86F9D"/>
    <w:rsid w:val="00B87E53"/>
    <w:rsid w:val="00B9054E"/>
    <w:rsid w:val="00B90CA2"/>
    <w:rsid w:val="00B90CB7"/>
    <w:rsid w:val="00B918B4"/>
    <w:rsid w:val="00B91D83"/>
    <w:rsid w:val="00B91E34"/>
    <w:rsid w:val="00B92260"/>
    <w:rsid w:val="00B92269"/>
    <w:rsid w:val="00B9266B"/>
    <w:rsid w:val="00B926E6"/>
    <w:rsid w:val="00B92A2D"/>
    <w:rsid w:val="00B92BC9"/>
    <w:rsid w:val="00B92D47"/>
    <w:rsid w:val="00B93102"/>
    <w:rsid w:val="00B936C4"/>
    <w:rsid w:val="00B938E4"/>
    <w:rsid w:val="00B93CBC"/>
    <w:rsid w:val="00B941F2"/>
    <w:rsid w:val="00B94310"/>
    <w:rsid w:val="00B94911"/>
    <w:rsid w:val="00B94E67"/>
    <w:rsid w:val="00B95157"/>
    <w:rsid w:val="00B95B99"/>
    <w:rsid w:val="00B95DA2"/>
    <w:rsid w:val="00B9605A"/>
    <w:rsid w:val="00B96160"/>
    <w:rsid w:val="00B96331"/>
    <w:rsid w:val="00B96651"/>
    <w:rsid w:val="00B968D6"/>
    <w:rsid w:val="00B9690F"/>
    <w:rsid w:val="00B97436"/>
    <w:rsid w:val="00B9745A"/>
    <w:rsid w:val="00B978B7"/>
    <w:rsid w:val="00B979A1"/>
    <w:rsid w:val="00BA0503"/>
    <w:rsid w:val="00BA0537"/>
    <w:rsid w:val="00BA0B98"/>
    <w:rsid w:val="00BA1238"/>
    <w:rsid w:val="00BA1ECC"/>
    <w:rsid w:val="00BA1F7C"/>
    <w:rsid w:val="00BA1F7E"/>
    <w:rsid w:val="00BA2085"/>
    <w:rsid w:val="00BA2592"/>
    <w:rsid w:val="00BA28F5"/>
    <w:rsid w:val="00BA2972"/>
    <w:rsid w:val="00BA2D41"/>
    <w:rsid w:val="00BA2DA1"/>
    <w:rsid w:val="00BA2E2D"/>
    <w:rsid w:val="00BA2EEE"/>
    <w:rsid w:val="00BA3083"/>
    <w:rsid w:val="00BA3163"/>
    <w:rsid w:val="00BA39A3"/>
    <w:rsid w:val="00BA3E62"/>
    <w:rsid w:val="00BA4B55"/>
    <w:rsid w:val="00BA4C33"/>
    <w:rsid w:val="00BA50F6"/>
    <w:rsid w:val="00BA5B78"/>
    <w:rsid w:val="00BA6334"/>
    <w:rsid w:val="00BA6599"/>
    <w:rsid w:val="00BA697D"/>
    <w:rsid w:val="00BA6E0C"/>
    <w:rsid w:val="00BA6E62"/>
    <w:rsid w:val="00BA708A"/>
    <w:rsid w:val="00BA72DB"/>
    <w:rsid w:val="00BA796D"/>
    <w:rsid w:val="00BA7DF0"/>
    <w:rsid w:val="00BB02F4"/>
    <w:rsid w:val="00BB0562"/>
    <w:rsid w:val="00BB075B"/>
    <w:rsid w:val="00BB1623"/>
    <w:rsid w:val="00BB16D2"/>
    <w:rsid w:val="00BB178C"/>
    <w:rsid w:val="00BB197B"/>
    <w:rsid w:val="00BB2206"/>
    <w:rsid w:val="00BB28FB"/>
    <w:rsid w:val="00BB2995"/>
    <w:rsid w:val="00BB2CD8"/>
    <w:rsid w:val="00BB2DEF"/>
    <w:rsid w:val="00BB313F"/>
    <w:rsid w:val="00BB32A7"/>
    <w:rsid w:val="00BB3508"/>
    <w:rsid w:val="00BB3736"/>
    <w:rsid w:val="00BB3789"/>
    <w:rsid w:val="00BB37E2"/>
    <w:rsid w:val="00BB3833"/>
    <w:rsid w:val="00BB3BC1"/>
    <w:rsid w:val="00BB3D3E"/>
    <w:rsid w:val="00BB3FAD"/>
    <w:rsid w:val="00BB4106"/>
    <w:rsid w:val="00BB44AB"/>
    <w:rsid w:val="00BB45CB"/>
    <w:rsid w:val="00BB47BC"/>
    <w:rsid w:val="00BB4E47"/>
    <w:rsid w:val="00BB5282"/>
    <w:rsid w:val="00BB547B"/>
    <w:rsid w:val="00BB54D2"/>
    <w:rsid w:val="00BB5D05"/>
    <w:rsid w:val="00BB61F8"/>
    <w:rsid w:val="00BB6D4B"/>
    <w:rsid w:val="00BB6F0D"/>
    <w:rsid w:val="00BB7543"/>
    <w:rsid w:val="00BB7792"/>
    <w:rsid w:val="00BB7F89"/>
    <w:rsid w:val="00BC0364"/>
    <w:rsid w:val="00BC05A4"/>
    <w:rsid w:val="00BC061E"/>
    <w:rsid w:val="00BC0BF3"/>
    <w:rsid w:val="00BC10C0"/>
    <w:rsid w:val="00BC1595"/>
    <w:rsid w:val="00BC19A4"/>
    <w:rsid w:val="00BC1C6D"/>
    <w:rsid w:val="00BC2955"/>
    <w:rsid w:val="00BC2E5D"/>
    <w:rsid w:val="00BC36C8"/>
    <w:rsid w:val="00BC3E9E"/>
    <w:rsid w:val="00BC41B0"/>
    <w:rsid w:val="00BC4336"/>
    <w:rsid w:val="00BC43CA"/>
    <w:rsid w:val="00BC467C"/>
    <w:rsid w:val="00BC49CD"/>
    <w:rsid w:val="00BC4FF7"/>
    <w:rsid w:val="00BC5126"/>
    <w:rsid w:val="00BC531B"/>
    <w:rsid w:val="00BC533F"/>
    <w:rsid w:val="00BC54D1"/>
    <w:rsid w:val="00BC55B1"/>
    <w:rsid w:val="00BC55BA"/>
    <w:rsid w:val="00BC5B51"/>
    <w:rsid w:val="00BC5CF8"/>
    <w:rsid w:val="00BC6086"/>
    <w:rsid w:val="00BC6388"/>
    <w:rsid w:val="00BC63A1"/>
    <w:rsid w:val="00BC660A"/>
    <w:rsid w:val="00BC6754"/>
    <w:rsid w:val="00BC68CF"/>
    <w:rsid w:val="00BC6BAB"/>
    <w:rsid w:val="00BC6D83"/>
    <w:rsid w:val="00BC718D"/>
    <w:rsid w:val="00BC72E8"/>
    <w:rsid w:val="00BC7828"/>
    <w:rsid w:val="00BC7BEC"/>
    <w:rsid w:val="00BD0014"/>
    <w:rsid w:val="00BD0597"/>
    <w:rsid w:val="00BD064A"/>
    <w:rsid w:val="00BD0B60"/>
    <w:rsid w:val="00BD0C1A"/>
    <w:rsid w:val="00BD109D"/>
    <w:rsid w:val="00BD1D59"/>
    <w:rsid w:val="00BD1FAD"/>
    <w:rsid w:val="00BD20BD"/>
    <w:rsid w:val="00BD22C3"/>
    <w:rsid w:val="00BD22D6"/>
    <w:rsid w:val="00BD25DB"/>
    <w:rsid w:val="00BD28DF"/>
    <w:rsid w:val="00BD2AA1"/>
    <w:rsid w:val="00BD2E26"/>
    <w:rsid w:val="00BD313D"/>
    <w:rsid w:val="00BD3538"/>
    <w:rsid w:val="00BD35E2"/>
    <w:rsid w:val="00BD383B"/>
    <w:rsid w:val="00BD3948"/>
    <w:rsid w:val="00BD3A75"/>
    <w:rsid w:val="00BD3D11"/>
    <w:rsid w:val="00BD3E8E"/>
    <w:rsid w:val="00BD3FCF"/>
    <w:rsid w:val="00BD4040"/>
    <w:rsid w:val="00BD4EA3"/>
    <w:rsid w:val="00BD4EDA"/>
    <w:rsid w:val="00BD568C"/>
    <w:rsid w:val="00BD5B9E"/>
    <w:rsid w:val="00BD60E8"/>
    <w:rsid w:val="00BD6305"/>
    <w:rsid w:val="00BD6324"/>
    <w:rsid w:val="00BD6579"/>
    <w:rsid w:val="00BD66D7"/>
    <w:rsid w:val="00BD6715"/>
    <w:rsid w:val="00BD6730"/>
    <w:rsid w:val="00BD69B4"/>
    <w:rsid w:val="00BD69E7"/>
    <w:rsid w:val="00BD6A27"/>
    <w:rsid w:val="00BD6B59"/>
    <w:rsid w:val="00BD6D19"/>
    <w:rsid w:val="00BD74BC"/>
    <w:rsid w:val="00BD7816"/>
    <w:rsid w:val="00BD7E33"/>
    <w:rsid w:val="00BE0226"/>
    <w:rsid w:val="00BE0276"/>
    <w:rsid w:val="00BE02A4"/>
    <w:rsid w:val="00BE07B0"/>
    <w:rsid w:val="00BE081D"/>
    <w:rsid w:val="00BE0829"/>
    <w:rsid w:val="00BE0BB1"/>
    <w:rsid w:val="00BE130E"/>
    <w:rsid w:val="00BE13DB"/>
    <w:rsid w:val="00BE155C"/>
    <w:rsid w:val="00BE1B06"/>
    <w:rsid w:val="00BE2537"/>
    <w:rsid w:val="00BE27CB"/>
    <w:rsid w:val="00BE2AEC"/>
    <w:rsid w:val="00BE2D13"/>
    <w:rsid w:val="00BE30EE"/>
    <w:rsid w:val="00BE32D4"/>
    <w:rsid w:val="00BE34C1"/>
    <w:rsid w:val="00BE3601"/>
    <w:rsid w:val="00BE380B"/>
    <w:rsid w:val="00BE3ACB"/>
    <w:rsid w:val="00BE3B8D"/>
    <w:rsid w:val="00BE4353"/>
    <w:rsid w:val="00BE4378"/>
    <w:rsid w:val="00BE44F6"/>
    <w:rsid w:val="00BE4601"/>
    <w:rsid w:val="00BE4986"/>
    <w:rsid w:val="00BE4BC6"/>
    <w:rsid w:val="00BE51F7"/>
    <w:rsid w:val="00BE52E1"/>
    <w:rsid w:val="00BE5440"/>
    <w:rsid w:val="00BE5CD1"/>
    <w:rsid w:val="00BE60C9"/>
    <w:rsid w:val="00BE6191"/>
    <w:rsid w:val="00BE6305"/>
    <w:rsid w:val="00BE67C3"/>
    <w:rsid w:val="00BE6C38"/>
    <w:rsid w:val="00BE7752"/>
    <w:rsid w:val="00BE794D"/>
    <w:rsid w:val="00BF0065"/>
    <w:rsid w:val="00BF0317"/>
    <w:rsid w:val="00BF0581"/>
    <w:rsid w:val="00BF0B4A"/>
    <w:rsid w:val="00BF0CC4"/>
    <w:rsid w:val="00BF16BA"/>
    <w:rsid w:val="00BF16D5"/>
    <w:rsid w:val="00BF1A92"/>
    <w:rsid w:val="00BF221D"/>
    <w:rsid w:val="00BF2738"/>
    <w:rsid w:val="00BF2967"/>
    <w:rsid w:val="00BF2AF3"/>
    <w:rsid w:val="00BF3286"/>
    <w:rsid w:val="00BF36AD"/>
    <w:rsid w:val="00BF37D2"/>
    <w:rsid w:val="00BF3848"/>
    <w:rsid w:val="00BF3A1F"/>
    <w:rsid w:val="00BF3A6A"/>
    <w:rsid w:val="00BF3B34"/>
    <w:rsid w:val="00BF4004"/>
    <w:rsid w:val="00BF42EF"/>
    <w:rsid w:val="00BF4494"/>
    <w:rsid w:val="00BF453B"/>
    <w:rsid w:val="00BF45FB"/>
    <w:rsid w:val="00BF46B3"/>
    <w:rsid w:val="00BF4F7C"/>
    <w:rsid w:val="00BF51F4"/>
    <w:rsid w:val="00BF5253"/>
    <w:rsid w:val="00BF55AA"/>
    <w:rsid w:val="00BF5858"/>
    <w:rsid w:val="00BF5909"/>
    <w:rsid w:val="00BF59B8"/>
    <w:rsid w:val="00BF59F6"/>
    <w:rsid w:val="00BF5F9C"/>
    <w:rsid w:val="00BF6FB8"/>
    <w:rsid w:val="00BF78B6"/>
    <w:rsid w:val="00C00414"/>
    <w:rsid w:val="00C005D0"/>
    <w:rsid w:val="00C005D9"/>
    <w:rsid w:val="00C006B2"/>
    <w:rsid w:val="00C00810"/>
    <w:rsid w:val="00C0084E"/>
    <w:rsid w:val="00C00AF9"/>
    <w:rsid w:val="00C00C36"/>
    <w:rsid w:val="00C015DE"/>
    <w:rsid w:val="00C018EF"/>
    <w:rsid w:val="00C019C2"/>
    <w:rsid w:val="00C01B95"/>
    <w:rsid w:val="00C01D2A"/>
    <w:rsid w:val="00C02378"/>
    <w:rsid w:val="00C02B1F"/>
    <w:rsid w:val="00C02C48"/>
    <w:rsid w:val="00C03371"/>
    <w:rsid w:val="00C037F4"/>
    <w:rsid w:val="00C03896"/>
    <w:rsid w:val="00C04051"/>
    <w:rsid w:val="00C043C7"/>
    <w:rsid w:val="00C045B2"/>
    <w:rsid w:val="00C045D5"/>
    <w:rsid w:val="00C04C02"/>
    <w:rsid w:val="00C04CB8"/>
    <w:rsid w:val="00C04DB8"/>
    <w:rsid w:val="00C04F22"/>
    <w:rsid w:val="00C053D6"/>
    <w:rsid w:val="00C05543"/>
    <w:rsid w:val="00C05961"/>
    <w:rsid w:val="00C05AEA"/>
    <w:rsid w:val="00C05C5A"/>
    <w:rsid w:val="00C05F62"/>
    <w:rsid w:val="00C0617B"/>
    <w:rsid w:val="00C061EE"/>
    <w:rsid w:val="00C06B14"/>
    <w:rsid w:val="00C07102"/>
    <w:rsid w:val="00C0715A"/>
    <w:rsid w:val="00C072E8"/>
    <w:rsid w:val="00C075C8"/>
    <w:rsid w:val="00C0799F"/>
    <w:rsid w:val="00C07A82"/>
    <w:rsid w:val="00C07C77"/>
    <w:rsid w:val="00C07ED9"/>
    <w:rsid w:val="00C07F7A"/>
    <w:rsid w:val="00C106FB"/>
    <w:rsid w:val="00C10BBD"/>
    <w:rsid w:val="00C10F4A"/>
    <w:rsid w:val="00C1103A"/>
    <w:rsid w:val="00C11280"/>
    <w:rsid w:val="00C112C6"/>
    <w:rsid w:val="00C113E2"/>
    <w:rsid w:val="00C11520"/>
    <w:rsid w:val="00C11541"/>
    <w:rsid w:val="00C122F2"/>
    <w:rsid w:val="00C12C0D"/>
    <w:rsid w:val="00C131E3"/>
    <w:rsid w:val="00C13621"/>
    <w:rsid w:val="00C13644"/>
    <w:rsid w:val="00C1364D"/>
    <w:rsid w:val="00C1392D"/>
    <w:rsid w:val="00C13A83"/>
    <w:rsid w:val="00C14175"/>
    <w:rsid w:val="00C1451C"/>
    <w:rsid w:val="00C14B31"/>
    <w:rsid w:val="00C14CED"/>
    <w:rsid w:val="00C14DFA"/>
    <w:rsid w:val="00C14F98"/>
    <w:rsid w:val="00C15198"/>
    <w:rsid w:val="00C15CC1"/>
    <w:rsid w:val="00C15CE8"/>
    <w:rsid w:val="00C15D7F"/>
    <w:rsid w:val="00C15D8A"/>
    <w:rsid w:val="00C15E76"/>
    <w:rsid w:val="00C15F8F"/>
    <w:rsid w:val="00C1609F"/>
    <w:rsid w:val="00C166BA"/>
    <w:rsid w:val="00C16DE0"/>
    <w:rsid w:val="00C17013"/>
    <w:rsid w:val="00C171A0"/>
    <w:rsid w:val="00C172C3"/>
    <w:rsid w:val="00C17659"/>
    <w:rsid w:val="00C17883"/>
    <w:rsid w:val="00C17B56"/>
    <w:rsid w:val="00C17BA8"/>
    <w:rsid w:val="00C20232"/>
    <w:rsid w:val="00C2047F"/>
    <w:rsid w:val="00C20599"/>
    <w:rsid w:val="00C205B4"/>
    <w:rsid w:val="00C206D6"/>
    <w:rsid w:val="00C20872"/>
    <w:rsid w:val="00C20935"/>
    <w:rsid w:val="00C21855"/>
    <w:rsid w:val="00C21E60"/>
    <w:rsid w:val="00C22153"/>
    <w:rsid w:val="00C223C0"/>
    <w:rsid w:val="00C22696"/>
    <w:rsid w:val="00C228A4"/>
    <w:rsid w:val="00C228FF"/>
    <w:rsid w:val="00C22E33"/>
    <w:rsid w:val="00C22FAC"/>
    <w:rsid w:val="00C2340E"/>
    <w:rsid w:val="00C23661"/>
    <w:rsid w:val="00C24600"/>
    <w:rsid w:val="00C249A5"/>
    <w:rsid w:val="00C2517D"/>
    <w:rsid w:val="00C2523C"/>
    <w:rsid w:val="00C25506"/>
    <w:rsid w:val="00C255F7"/>
    <w:rsid w:val="00C25936"/>
    <w:rsid w:val="00C25974"/>
    <w:rsid w:val="00C261C8"/>
    <w:rsid w:val="00C26313"/>
    <w:rsid w:val="00C263CE"/>
    <w:rsid w:val="00C267E9"/>
    <w:rsid w:val="00C272C9"/>
    <w:rsid w:val="00C272CD"/>
    <w:rsid w:val="00C274BD"/>
    <w:rsid w:val="00C30116"/>
    <w:rsid w:val="00C3038E"/>
    <w:rsid w:val="00C3094F"/>
    <w:rsid w:val="00C30B67"/>
    <w:rsid w:val="00C30E7F"/>
    <w:rsid w:val="00C315C4"/>
    <w:rsid w:val="00C323B1"/>
    <w:rsid w:val="00C32B26"/>
    <w:rsid w:val="00C32B77"/>
    <w:rsid w:val="00C333CF"/>
    <w:rsid w:val="00C33B66"/>
    <w:rsid w:val="00C33B9D"/>
    <w:rsid w:val="00C3427B"/>
    <w:rsid w:val="00C34844"/>
    <w:rsid w:val="00C348B5"/>
    <w:rsid w:val="00C3497B"/>
    <w:rsid w:val="00C34AF4"/>
    <w:rsid w:val="00C34F99"/>
    <w:rsid w:val="00C3506B"/>
    <w:rsid w:val="00C350FB"/>
    <w:rsid w:val="00C351AE"/>
    <w:rsid w:val="00C35397"/>
    <w:rsid w:val="00C3546C"/>
    <w:rsid w:val="00C35827"/>
    <w:rsid w:val="00C35923"/>
    <w:rsid w:val="00C35A29"/>
    <w:rsid w:val="00C35B8F"/>
    <w:rsid w:val="00C362C2"/>
    <w:rsid w:val="00C36458"/>
    <w:rsid w:val="00C3650E"/>
    <w:rsid w:val="00C368EB"/>
    <w:rsid w:val="00C369B2"/>
    <w:rsid w:val="00C36A6F"/>
    <w:rsid w:val="00C36F7A"/>
    <w:rsid w:val="00C373B5"/>
    <w:rsid w:val="00C375A0"/>
    <w:rsid w:val="00C37854"/>
    <w:rsid w:val="00C3794D"/>
    <w:rsid w:val="00C37CB3"/>
    <w:rsid w:val="00C37F08"/>
    <w:rsid w:val="00C402B8"/>
    <w:rsid w:val="00C40432"/>
    <w:rsid w:val="00C40720"/>
    <w:rsid w:val="00C407AF"/>
    <w:rsid w:val="00C40861"/>
    <w:rsid w:val="00C40AFC"/>
    <w:rsid w:val="00C41FAB"/>
    <w:rsid w:val="00C421A6"/>
    <w:rsid w:val="00C424B1"/>
    <w:rsid w:val="00C42692"/>
    <w:rsid w:val="00C427BE"/>
    <w:rsid w:val="00C429A4"/>
    <w:rsid w:val="00C43732"/>
    <w:rsid w:val="00C43A00"/>
    <w:rsid w:val="00C43E44"/>
    <w:rsid w:val="00C4424C"/>
    <w:rsid w:val="00C444F3"/>
    <w:rsid w:val="00C445E2"/>
    <w:rsid w:val="00C4476F"/>
    <w:rsid w:val="00C4530D"/>
    <w:rsid w:val="00C45577"/>
    <w:rsid w:val="00C456DE"/>
    <w:rsid w:val="00C45727"/>
    <w:rsid w:val="00C45880"/>
    <w:rsid w:val="00C4590C"/>
    <w:rsid w:val="00C45FD2"/>
    <w:rsid w:val="00C45FE9"/>
    <w:rsid w:val="00C461D1"/>
    <w:rsid w:val="00C468A4"/>
    <w:rsid w:val="00C469DD"/>
    <w:rsid w:val="00C46D69"/>
    <w:rsid w:val="00C4761B"/>
    <w:rsid w:val="00C478B7"/>
    <w:rsid w:val="00C47985"/>
    <w:rsid w:val="00C47A7F"/>
    <w:rsid w:val="00C47AB8"/>
    <w:rsid w:val="00C47B9F"/>
    <w:rsid w:val="00C50055"/>
    <w:rsid w:val="00C5007C"/>
    <w:rsid w:val="00C50364"/>
    <w:rsid w:val="00C50899"/>
    <w:rsid w:val="00C50B7C"/>
    <w:rsid w:val="00C51927"/>
    <w:rsid w:val="00C519BE"/>
    <w:rsid w:val="00C51AE1"/>
    <w:rsid w:val="00C51BC3"/>
    <w:rsid w:val="00C51C7D"/>
    <w:rsid w:val="00C51CB8"/>
    <w:rsid w:val="00C51EF4"/>
    <w:rsid w:val="00C51F47"/>
    <w:rsid w:val="00C522FE"/>
    <w:rsid w:val="00C52436"/>
    <w:rsid w:val="00C5258E"/>
    <w:rsid w:val="00C5265B"/>
    <w:rsid w:val="00C5269E"/>
    <w:rsid w:val="00C52881"/>
    <w:rsid w:val="00C530A0"/>
    <w:rsid w:val="00C533DE"/>
    <w:rsid w:val="00C53A60"/>
    <w:rsid w:val="00C541F2"/>
    <w:rsid w:val="00C54225"/>
    <w:rsid w:val="00C5436E"/>
    <w:rsid w:val="00C546E7"/>
    <w:rsid w:val="00C548B7"/>
    <w:rsid w:val="00C54B28"/>
    <w:rsid w:val="00C54E04"/>
    <w:rsid w:val="00C5575B"/>
    <w:rsid w:val="00C5587D"/>
    <w:rsid w:val="00C55A75"/>
    <w:rsid w:val="00C55AA7"/>
    <w:rsid w:val="00C55F69"/>
    <w:rsid w:val="00C55F82"/>
    <w:rsid w:val="00C55FF1"/>
    <w:rsid w:val="00C565A4"/>
    <w:rsid w:val="00C565E8"/>
    <w:rsid w:val="00C56D8A"/>
    <w:rsid w:val="00C5797B"/>
    <w:rsid w:val="00C57B78"/>
    <w:rsid w:val="00C60007"/>
    <w:rsid w:val="00C60840"/>
    <w:rsid w:val="00C60B58"/>
    <w:rsid w:val="00C60CE3"/>
    <w:rsid w:val="00C60D65"/>
    <w:rsid w:val="00C60EDB"/>
    <w:rsid w:val="00C611F5"/>
    <w:rsid w:val="00C6132A"/>
    <w:rsid w:val="00C616F8"/>
    <w:rsid w:val="00C6187A"/>
    <w:rsid w:val="00C62975"/>
    <w:rsid w:val="00C62B21"/>
    <w:rsid w:val="00C62F9C"/>
    <w:rsid w:val="00C630FD"/>
    <w:rsid w:val="00C6336F"/>
    <w:rsid w:val="00C63E1D"/>
    <w:rsid w:val="00C64204"/>
    <w:rsid w:val="00C6484B"/>
    <w:rsid w:val="00C64938"/>
    <w:rsid w:val="00C64CED"/>
    <w:rsid w:val="00C6563B"/>
    <w:rsid w:val="00C65AEA"/>
    <w:rsid w:val="00C65C6E"/>
    <w:rsid w:val="00C65D59"/>
    <w:rsid w:val="00C66005"/>
    <w:rsid w:val="00C66193"/>
    <w:rsid w:val="00C66B0E"/>
    <w:rsid w:val="00C66C05"/>
    <w:rsid w:val="00C66D04"/>
    <w:rsid w:val="00C66F90"/>
    <w:rsid w:val="00C66FB1"/>
    <w:rsid w:val="00C6707B"/>
    <w:rsid w:val="00C670F1"/>
    <w:rsid w:val="00C674FF"/>
    <w:rsid w:val="00C67700"/>
    <w:rsid w:val="00C67ECA"/>
    <w:rsid w:val="00C703BD"/>
    <w:rsid w:val="00C703D9"/>
    <w:rsid w:val="00C7048B"/>
    <w:rsid w:val="00C70AF3"/>
    <w:rsid w:val="00C70AF5"/>
    <w:rsid w:val="00C70C08"/>
    <w:rsid w:val="00C70C91"/>
    <w:rsid w:val="00C71093"/>
    <w:rsid w:val="00C7116D"/>
    <w:rsid w:val="00C71AC8"/>
    <w:rsid w:val="00C71BC4"/>
    <w:rsid w:val="00C71C87"/>
    <w:rsid w:val="00C7212B"/>
    <w:rsid w:val="00C722D3"/>
    <w:rsid w:val="00C72399"/>
    <w:rsid w:val="00C729C1"/>
    <w:rsid w:val="00C72EE6"/>
    <w:rsid w:val="00C7358A"/>
    <w:rsid w:val="00C736FB"/>
    <w:rsid w:val="00C7374B"/>
    <w:rsid w:val="00C7389B"/>
    <w:rsid w:val="00C73B4F"/>
    <w:rsid w:val="00C74390"/>
    <w:rsid w:val="00C74449"/>
    <w:rsid w:val="00C74BA1"/>
    <w:rsid w:val="00C74ED8"/>
    <w:rsid w:val="00C754BF"/>
    <w:rsid w:val="00C755EF"/>
    <w:rsid w:val="00C757FB"/>
    <w:rsid w:val="00C75B99"/>
    <w:rsid w:val="00C75C5A"/>
    <w:rsid w:val="00C75F21"/>
    <w:rsid w:val="00C75F6C"/>
    <w:rsid w:val="00C76513"/>
    <w:rsid w:val="00C76521"/>
    <w:rsid w:val="00C765E3"/>
    <w:rsid w:val="00C76892"/>
    <w:rsid w:val="00C76990"/>
    <w:rsid w:val="00C77267"/>
    <w:rsid w:val="00C777F4"/>
    <w:rsid w:val="00C77878"/>
    <w:rsid w:val="00C77BED"/>
    <w:rsid w:val="00C77F98"/>
    <w:rsid w:val="00C8029E"/>
    <w:rsid w:val="00C80808"/>
    <w:rsid w:val="00C80C99"/>
    <w:rsid w:val="00C80DF7"/>
    <w:rsid w:val="00C81159"/>
    <w:rsid w:val="00C8131E"/>
    <w:rsid w:val="00C81587"/>
    <w:rsid w:val="00C8187D"/>
    <w:rsid w:val="00C81BEF"/>
    <w:rsid w:val="00C81C46"/>
    <w:rsid w:val="00C81D21"/>
    <w:rsid w:val="00C8206D"/>
    <w:rsid w:val="00C828E0"/>
    <w:rsid w:val="00C82DB9"/>
    <w:rsid w:val="00C836E2"/>
    <w:rsid w:val="00C838AD"/>
    <w:rsid w:val="00C83D63"/>
    <w:rsid w:val="00C83EE2"/>
    <w:rsid w:val="00C8400B"/>
    <w:rsid w:val="00C842AB"/>
    <w:rsid w:val="00C84701"/>
    <w:rsid w:val="00C8483A"/>
    <w:rsid w:val="00C848AB"/>
    <w:rsid w:val="00C849B2"/>
    <w:rsid w:val="00C84E30"/>
    <w:rsid w:val="00C84F60"/>
    <w:rsid w:val="00C8515E"/>
    <w:rsid w:val="00C85B05"/>
    <w:rsid w:val="00C85D63"/>
    <w:rsid w:val="00C85F03"/>
    <w:rsid w:val="00C86166"/>
    <w:rsid w:val="00C8622C"/>
    <w:rsid w:val="00C86809"/>
    <w:rsid w:val="00C8698B"/>
    <w:rsid w:val="00C8716B"/>
    <w:rsid w:val="00C87187"/>
    <w:rsid w:val="00C87307"/>
    <w:rsid w:val="00C8792B"/>
    <w:rsid w:val="00C87D6B"/>
    <w:rsid w:val="00C87E31"/>
    <w:rsid w:val="00C87E57"/>
    <w:rsid w:val="00C902DD"/>
    <w:rsid w:val="00C90315"/>
    <w:rsid w:val="00C904DB"/>
    <w:rsid w:val="00C904FE"/>
    <w:rsid w:val="00C90559"/>
    <w:rsid w:val="00C90794"/>
    <w:rsid w:val="00C908FA"/>
    <w:rsid w:val="00C90D1B"/>
    <w:rsid w:val="00C90E23"/>
    <w:rsid w:val="00C91097"/>
    <w:rsid w:val="00C910BB"/>
    <w:rsid w:val="00C918B7"/>
    <w:rsid w:val="00C91E7D"/>
    <w:rsid w:val="00C91F04"/>
    <w:rsid w:val="00C92676"/>
    <w:rsid w:val="00C92C9F"/>
    <w:rsid w:val="00C92ECF"/>
    <w:rsid w:val="00C937C3"/>
    <w:rsid w:val="00C93A33"/>
    <w:rsid w:val="00C9408F"/>
    <w:rsid w:val="00C943E2"/>
    <w:rsid w:val="00C94AFF"/>
    <w:rsid w:val="00C94DDD"/>
    <w:rsid w:val="00C95477"/>
    <w:rsid w:val="00C954B8"/>
    <w:rsid w:val="00C9564C"/>
    <w:rsid w:val="00C95722"/>
    <w:rsid w:val="00C9574C"/>
    <w:rsid w:val="00C958A6"/>
    <w:rsid w:val="00C95948"/>
    <w:rsid w:val="00C95A0C"/>
    <w:rsid w:val="00C95CC7"/>
    <w:rsid w:val="00C95FCE"/>
    <w:rsid w:val="00C96198"/>
    <w:rsid w:val="00C96720"/>
    <w:rsid w:val="00C96E4F"/>
    <w:rsid w:val="00C973D5"/>
    <w:rsid w:val="00C976C9"/>
    <w:rsid w:val="00C97BD6"/>
    <w:rsid w:val="00CA0075"/>
    <w:rsid w:val="00CA0141"/>
    <w:rsid w:val="00CA0153"/>
    <w:rsid w:val="00CA0308"/>
    <w:rsid w:val="00CA08C9"/>
    <w:rsid w:val="00CA09D8"/>
    <w:rsid w:val="00CA0AAC"/>
    <w:rsid w:val="00CA1296"/>
    <w:rsid w:val="00CA15A4"/>
    <w:rsid w:val="00CA1DDB"/>
    <w:rsid w:val="00CA1F86"/>
    <w:rsid w:val="00CA212C"/>
    <w:rsid w:val="00CA30DE"/>
    <w:rsid w:val="00CA322D"/>
    <w:rsid w:val="00CA3789"/>
    <w:rsid w:val="00CA389E"/>
    <w:rsid w:val="00CA3E9B"/>
    <w:rsid w:val="00CA3FA1"/>
    <w:rsid w:val="00CA4041"/>
    <w:rsid w:val="00CA4183"/>
    <w:rsid w:val="00CA41B0"/>
    <w:rsid w:val="00CA519F"/>
    <w:rsid w:val="00CA539C"/>
    <w:rsid w:val="00CA57C8"/>
    <w:rsid w:val="00CA5ADA"/>
    <w:rsid w:val="00CA5B8F"/>
    <w:rsid w:val="00CA5E32"/>
    <w:rsid w:val="00CA6219"/>
    <w:rsid w:val="00CA622A"/>
    <w:rsid w:val="00CA62E6"/>
    <w:rsid w:val="00CA6484"/>
    <w:rsid w:val="00CA6543"/>
    <w:rsid w:val="00CA6796"/>
    <w:rsid w:val="00CA6E85"/>
    <w:rsid w:val="00CA7451"/>
    <w:rsid w:val="00CA7564"/>
    <w:rsid w:val="00CA7619"/>
    <w:rsid w:val="00CA76AE"/>
    <w:rsid w:val="00CA7ABD"/>
    <w:rsid w:val="00CA7E4A"/>
    <w:rsid w:val="00CB0AA2"/>
    <w:rsid w:val="00CB0BF3"/>
    <w:rsid w:val="00CB1D07"/>
    <w:rsid w:val="00CB24F3"/>
    <w:rsid w:val="00CB2555"/>
    <w:rsid w:val="00CB2713"/>
    <w:rsid w:val="00CB2C32"/>
    <w:rsid w:val="00CB2CD7"/>
    <w:rsid w:val="00CB2D52"/>
    <w:rsid w:val="00CB2E0D"/>
    <w:rsid w:val="00CB2F6B"/>
    <w:rsid w:val="00CB2FB3"/>
    <w:rsid w:val="00CB3079"/>
    <w:rsid w:val="00CB3259"/>
    <w:rsid w:val="00CB36F6"/>
    <w:rsid w:val="00CB3C83"/>
    <w:rsid w:val="00CB3E38"/>
    <w:rsid w:val="00CB3F4F"/>
    <w:rsid w:val="00CB40FD"/>
    <w:rsid w:val="00CB4245"/>
    <w:rsid w:val="00CB4711"/>
    <w:rsid w:val="00CB4B46"/>
    <w:rsid w:val="00CB4D25"/>
    <w:rsid w:val="00CB551A"/>
    <w:rsid w:val="00CB58BD"/>
    <w:rsid w:val="00CB59C4"/>
    <w:rsid w:val="00CB5BC5"/>
    <w:rsid w:val="00CB5CAD"/>
    <w:rsid w:val="00CB5D4B"/>
    <w:rsid w:val="00CB6230"/>
    <w:rsid w:val="00CB664C"/>
    <w:rsid w:val="00CB6C2B"/>
    <w:rsid w:val="00CB6E43"/>
    <w:rsid w:val="00CB7A81"/>
    <w:rsid w:val="00CB7E15"/>
    <w:rsid w:val="00CC0353"/>
    <w:rsid w:val="00CC0B92"/>
    <w:rsid w:val="00CC1308"/>
    <w:rsid w:val="00CC174B"/>
    <w:rsid w:val="00CC1AFE"/>
    <w:rsid w:val="00CC212B"/>
    <w:rsid w:val="00CC2833"/>
    <w:rsid w:val="00CC2D62"/>
    <w:rsid w:val="00CC2E61"/>
    <w:rsid w:val="00CC30C5"/>
    <w:rsid w:val="00CC326A"/>
    <w:rsid w:val="00CC344A"/>
    <w:rsid w:val="00CC364B"/>
    <w:rsid w:val="00CC3E20"/>
    <w:rsid w:val="00CC40DD"/>
    <w:rsid w:val="00CC4298"/>
    <w:rsid w:val="00CC4503"/>
    <w:rsid w:val="00CC4504"/>
    <w:rsid w:val="00CC4802"/>
    <w:rsid w:val="00CC4DE2"/>
    <w:rsid w:val="00CC52D4"/>
    <w:rsid w:val="00CC56A8"/>
    <w:rsid w:val="00CC56F9"/>
    <w:rsid w:val="00CC5737"/>
    <w:rsid w:val="00CC5B0D"/>
    <w:rsid w:val="00CC5BF0"/>
    <w:rsid w:val="00CC5E3B"/>
    <w:rsid w:val="00CC6159"/>
    <w:rsid w:val="00CC62BA"/>
    <w:rsid w:val="00CC67FB"/>
    <w:rsid w:val="00CC6B65"/>
    <w:rsid w:val="00CC7143"/>
    <w:rsid w:val="00CC7AEE"/>
    <w:rsid w:val="00CC7B2B"/>
    <w:rsid w:val="00CC7FB8"/>
    <w:rsid w:val="00CC7FDA"/>
    <w:rsid w:val="00CD0168"/>
    <w:rsid w:val="00CD052A"/>
    <w:rsid w:val="00CD06A9"/>
    <w:rsid w:val="00CD0728"/>
    <w:rsid w:val="00CD0760"/>
    <w:rsid w:val="00CD07E4"/>
    <w:rsid w:val="00CD085E"/>
    <w:rsid w:val="00CD1006"/>
    <w:rsid w:val="00CD142E"/>
    <w:rsid w:val="00CD1615"/>
    <w:rsid w:val="00CD1953"/>
    <w:rsid w:val="00CD1B9D"/>
    <w:rsid w:val="00CD220A"/>
    <w:rsid w:val="00CD283D"/>
    <w:rsid w:val="00CD2861"/>
    <w:rsid w:val="00CD31C1"/>
    <w:rsid w:val="00CD3991"/>
    <w:rsid w:val="00CD40C9"/>
    <w:rsid w:val="00CD4519"/>
    <w:rsid w:val="00CD47F0"/>
    <w:rsid w:val="00CD4BF1"/>
    <w:rsid w:val="00CD53CE"/>
    <w:rsid w:val="00CD541F"/>
    <w:rsid w:val="00CD55DE"/>
    <w:rsid w:val="00CD5AFD"/>
    <w:rsid w:val="00CD6066"/>
    <w:rsid w:val="00CD6077"/>
    <w:rsid w:val="00CD6532"/>
    <w:rsid w:val="00CD68BB"/>
    <w:rsid w:val="00CD6AAB"/>
    <w:rsid w:val="00CD6F54"/>
    <w:rsid w:val="00CD743D"/>
    <w:rsid w:val="00CD75A2"/>
    <w:rsid w:val="00CD761D"/>
    <w:rsid w:val="00CD77F0"/>
    <w:rsid w:val="00CD7F07"/>
    <w:rsid w:val="00CD7FA6"/>
    <w:rsid w:val="00CE032B"/>
    <w:rsid w:val="00CE035A"/>
    <w:rsid w:val="00CE07BE"/>
    <w:rsid w:val="00CE099A"/>
    <w:rsid w:val="00CE09E9"/>
    <w:rsid w:val="00CE09FD"/>
    <w:rsid w:val="00CE0A42"/>
    <w:rsid w:val="00CE1211"/>
    <w:rsid w:val="00CE123F"/>
    <w:rsid w:val="00CE1254"/>
    <w:rsid w:val="00CE13F4"/>
    <w:rsid w:val="00CE17AB"/>
    <w:rsid w:val="00CE191C"/>
    <w:rsid w:val="00CE1EE6"/>
    <w:rsid w:val="00CE2037"/>
    <w:rsid w:val="00CE2861"/>
    <w:rsid w:val="00CE2DF7"/>
    <w:rsid w:val="00CE33C1"/>
    <w:rsid w:val="00CE36DA"/>
    <w:rsid w:val="00CE3920"/>
    <w:rsid w:val="00CE3A95"/>
    <w:rsid w:val="00CE3CEC"/>
    <w:rsid w:val="00CE3DDB"/>
    <w:rsid w:val="00CE4060"/>
    <w:rsid w:val="00CE442A"/>
    <w:rsid w:val="00CE4763"/>
    <w:rsid w:val="00CE48CB"/>
    <w:rsid w:val="00CE4E2F"/>
    <w:rsid w:val="00CE5634"/>
    <w:rsid w:val="00CE597C"/>
    <w:rsid w:val="00CE5D2C"/>
    <w:rsid w:val="00CE6979"/>
    <w:rsid w:val="00CE6A67"/>
    <w:rsid w:val="00CE6F46"/>
    <w:rsid w:val="00CE707D"/>
    <w:rsid w:val="00CE7142"/>
    <w:rsid w:val="00CE7271"/>
    <w:rsid w:val="00CE77A6"/>
    <w:rsid w:val="00CE7906"/>
    <w:rsid w:val="00CE79FC"/>
    <w:rsid w:val="00CE7E14"/>
    <w:rsid w:val="00CF00DF"/>
    <w:rsid w:val="00CF0B78"/>
    <w:rsid w:val="00CF0FB5"/>
    <w:rsid w:val="00CF117E"/>
    <w:rsid w:val="00CF12D4"/>
    <w:rsid w:val="00CF13C6"/>
    <w:rsid w:val="00CF13E9"/>
    <w:rsid w:val="00CF1433"/>
    <w:rsid w:val="00CF1436"/>
    <w:rsid w:val="00CF1652"/>
    <w:rsid w:val="00CF16EE"/>
    <w:rsid w:val="00CF1946"/>
    <w:rsid w:val="00CF21A1"/>
    <w:rsid w:val="00CF21E7"/>
    <w:rsid w:val="00CF26AB"/>
    <w:rsid w:val="00CF2B59"/>
    <w:rsid w:val="00CF3039"/>
    <w:rsid w:val="00CF3075"/>
    <w:rsid w:val="00CF368D"/>
    <w:rsid w:val="00CF3710"/>
    <w:rsid w:val="00CF3967"/>
    <w:rsid w:val="00CF3AC7"/>
    <w:rsid w:val="00CF3BA7"/>
    <w:rsid w:val="00CF3C18"/>
    <w:rsid w:val="00CF3D1D"/>
    <w:rsid w:val="00CF401D"/>
    <w:rsid w:val="00CF43C8"/>
    <w:rsid w:val="00CF4715"/>
    <w:rsid w:val="00CF4C0C"/>
    <w:rsid w:val="00CF4CA9"/>
    <w:rsid w:val="00CF517A"/>
    <w:rsid w:val="00CF5213"/>
    <w:rsid w:val="00CF526C"/>
    <w:rsid w:val="00CF572B"/>
    <w:rsid w:val="00CF5A54"/>
    <w:rsid w:val="00CF60E3"/>
    <w:rsid w:val="00CF694E"/>
    <w:rsid w:val="00CF6B4A"/>
    <w:rsid w:val="00CF6C26"/>
    <w:rsid w:val="00CF6C92"/>
    <w:rsid w:val="00CF7AA2"/>
    <w:rsid w:val="00CF7AD3"/>
    <w:rsid w:val="00CF7ADF"/>
    <w:rsid w:val="00D000BA"/>
    <w:rsid w:val="00D003EF"/>
    <w:rsid w:val="00D009B1"/>
    <w:rsid w:val="00D00D4E"/>
    <w:rsid w:val="00D00E84"/>
    <w:rsid w:val="00D01321"/>
    <w:rsid w:val="00D01483"/>
    <w:rsid w:val="00D014C5"/>
    <w:rsid w:val="00D01697"/>
    <w:rsid w:val="00D01716"/>
    <w:rsid w:val="00D01EE8"/>
    <w:rsid w:val="00D02098"/>
    <w:rsid w:val="00D020EC"/>
    <w:rsid w:val="00D024CE"/>
    <w:rsid w:val="00D02867"/>
    <w:rsid w:val="00D028C0"/>
    <w:rsid w:val="00D02A6A"/>
    <w:rsid w:val="00D02BD9"/>
    <w:rsid w:val="00D02D30"/>
    <w:rsid w:val="00D02FD4"/>
    <w:rsid w:val="00D030DD"/>
    <w:rsid w:val="00D03867"/>
    <w:rsid w:val="00D039A0"/>
    <w:rsid w:val="00D039AC"/>
    <w:rsid w:val="00D03E5F"/>
    <w:rsid w:val="00D03F79"/>
    <w:rsid w:val="00D0405E"/>
    <w:rsid w:val="00D041EF"/>
    <w:rsid w:val="00D0435B"/>
    <w:rsid w:val="00D0475F"/>
    <w:rsid w:val="00D04C09"/>
    <w:rsid w:val="00D04E61"/>
    <w:rsid w:val="00D04EB7"/>
    <w:rsid w:val="00D050C5"/>
    <w:rsid w:val="00D050E5"/>
    <w:rsid w:val="00D0517B"/>
    <w:rsid w:val="00D051F7"/>
    <w:rsid w:val="00D058E0"/>
    <w:rsid w:val="00D05B1A"/>
    <w:rsid w:val="00D0664D"/>
    <w:rsid w:val="00D0682F"/>
    <w:rsid w:val="00D06848"/>
    <w:rsid w:val="00D0716C"/>
    <w:rsid w:val="00D071E2"/>
    <w:rsid w:val="00D072BB"/>
    <w:rsid w:val="00D0743C"/>
    <w:rsid w:val="00D07502"/>
    <w:rsid w:val="00D076BE"/>
    <w:rsid w:val="00D07BB7"/>
    <w:rsid w:val="00D07CE0"/>
    <w:rsid w:val="00D07D5F"/>
    <w:rsid w:val="00D07DFA"/>
    <w:rsid w:val="00D07E2F"/>
    <w:rsid w:val="00D10058"/>
    <w:rsid w:val="00D103DC"/>
    <w:rsid w:val="00D10548"/>
    <w:rsid w:val="00D108F1"/>
    <w:rsid w:val="00D10906"/>
    <w:rsid w:val="00D109EB"/>
    <w:rsid w:val="00D109F7"/>
    <w:rsid w:val="00D10D2E"/>
    <w:rsid w:val="00D1138C"/>
    <w:rsid w:val="00D1144F"/>
    <w:rsid w:val="00D11588"/>
    <w:rsid w:val="00D11B19"/>
    <w:rsid w:val="00D11E34"/>
    <w:rsid w:val="00D127E6"/>
    <w:rsid w:val="00D1295A"/>
    <w:rsid w:val="00D12A40"/>
    <w:rsid w:val="00D12B2D"/>
    <w:rsid w:val="00D12DEF"/>
    <w:rsid w:val="00D138FB"/>
    <w:rsid w:val="00D13B43"/>
    <w:rsid w:val="00D13EF4"/>
    <w:rsid w:val="00D13F1E"/>
    <w:rsid w:val="00D14964"/>
    <w:rsid w:val="00D14B83"/>
    <w:rsid w:val="00D1548A"/>
    <w:rsid w:val="00D1567D"/>
    <w:rsid w:val="00D15717"/>
    <w:rsid w:val="00D15A5C"/>
    <w:rsid w:val="00D16674"/>
    <w:rsid w:val="00D16C59"/>
    <w:rsid w:val="00D16C6C"/>
    <w:rsid w:val="00D170E4"/>
    <w:rsid w:val="00D170FC"/>
    <w:rsid w:val="00D1711A"/>
    <w:rsid w:val="00D17840"/>
    <w:rsid w:val="00D17958"/>
    <w:rsid w:val="00D17DB8"/>
    <w:rsid w:val="00D2018A"/>
    <w:rsid w:val="00D202C4"/>
    <w:rsid w:val="00D2042C"/>
    <w:rsid w:val="00D2094F"/>
    <w:rsid w:val="00D20CA1"/>
    <w:rsid w:val="00D20E5C"/>
    <w:rsid w:val="00D21187"/>
    <w:rsid w:val="00D212CC"/>
    <w:rsid w:val="00D21A43"/>
    <w:rsid w:val="00D21C0A"/>
    <w:rsid w:val="00D220A9"/>
    <w:rsid w:val="00D221B6"/>
    <w:rsid w:val="00D2274F"/>
    <w:rsid w:val="00D22963"/>
    <w:rsid w:val="00D231A4"/>
    <w:rsid w:val="00D23684"/>
    <w:rsid w:val="00D23852"/>
    <w:rsid w:val="00D23BA3"/>
    <w:rsid w:val="00D23BFA"/>
    <w:rsid w:val="00D243EF"/>
    <w:rsid w:val="00D245AE"/>
    <w:rsid w:val="00D245E1"/>
    <w:rsid w:val="00D24860"/>
    <w:rsid w:val="00D24D9A"/>
    <w:rsid w:val="00D24DE2"/>
    <w:rsid w:val="00D24ECA"/>
    <w:rsid w:val="00D253FE"/>
    <w:rsid w:val="00D256E6"/>
    <w:rsid w:val="00D2595C"/>
    <w:rsid w:val="00D25AB8"/>
    <w:rsid w:val="00D25BE5"/>
    <w:rsid w:val="00D25BFB"/>
    <w:rsid w:val="00D25CFB"/>
    <w:rsid w:val="00D25D1F"/>
    <w:rsid w:val="00D25D9A"/>
    <w:rsid w:val="00D25F82"/>
    <w:rsid w:val="00D25FC8"/>
    <w:rsid w:val="00D2620C"/>
    <w:rsid w:val="00D26472"/>
    <w:rsid w:val="00D2673A"/>
    <w:rsid w:val="00D26B2D"/>
    <w:rsid w:val="00D26B42"/>
    <w:rsid w:val="00D27286"/>
    <w:rsid w:val="00D27A34"/>
    <w:rsid w:val="00D3050B"/>
    <w:rsid w:val="00D305F8"/>
    <w:rsid w:val="00D30688"/>
    <w:rsid w:val="00D314BA"/>
    <w:rsid w:val="00D31677"/>
    <w:rsid w:val="00D317B0"/>
    <w:rsid w:val="00D31AFA"/>
    <w:rsid w:val="00D31C34"/>
    <w:rsid w:val="00D31DFE"/>
    <w:rsid w:val="00D321E1"/>
    <w:rsid w:val="00D3231D"/>
    <w:rsid w:val="00D32A47"/>
    <w:rsid w:val="00D32CD9"/>
    <w:rsid w:val="00D33082"/>
    <w:rsid w:val="00D33273"/>
    <w:rsid w:val="00D332B9"/>
    <w:rsid w:val="00D3343C"/>
    <w:rsid w:val="00D3346B"/>
    <w:rsid w:val="00D33586"/>
    <w:rsid w:val="00D33635"/>
    <w:rsid w:val="00D33714"/>
    <w:rsid w:val="00D33AAC"/>
    <w:rsid w:val="00D33C14"/>
    <w:rsid w:val="00D34A1C"/>
    <w:rsid w:val="00D34F0B"/>
    <w:rsid w:val="00D34F3D"/>
    <w:rsid w:val="00D35412"/>
    <w:rsid w:val="00D354B3"/>
    <w:rsid w:val="00D35E00"/>
    <w:rsid w:val="00D36090"/>
    <w:rsid w:val="00D363C3"/>
    <w:rsid w:val="00D36590"/>
    <w:rsid w:val="00D366B9"/>
    <w:rsid w:val="00D36787"/>
    <w:rsid w:val="00D36D34"/>
    <w:rsid w:val="00D3750D"/>
    <w:rsid w:val="00D37928"/>
    <w:rsid w:val="00D37960"/>
    <w:rsid w:val="00D37D5F"/>
    <w:rsid w:val="00D37EBB"/>
    <w:rsid w:val="00D40271"/>
    <w:rsid w:val="00D403DE"/>
    <w:rsid w:val="00D40809"/>
    <w:rsid w:val="00D40A86"/>
    <w:rsid w:val="00D40B4B"/>
    <w:rsid w:val="00D411AD"/>
    <w:rsid w:val="00D412A8"/>
    <w:rsid w:val="00D416EB"/>
    <w:rsid w:val="00D41849"/>
    <w:rsid w:val="00D41B8C"/>
    <w:rsid w:val="00D41D3A"/>
    <w:rsid w:val="00D420A6"/>
    <w:rsid w:val="00D42594"/>
    <w:rsid w:val="00D4295B"/>
    <w:rsid w:val="00D4337D"/>
    <w:rsid w:val="00D43658"/>
    <w:rsid w:val="00D43A70"/>
    <w:rsid w:val="00D43A73"/>
    <w:rsid w:val="00D43D85"/>
    <w:rsid w:val="00D44020"/>
    <w:rsid w:val="00D44413"/>
    <w:rsid w:val="00D44602"/>
    <w:rsid w:val="00D44FE4"/>
    <w:rsid w:val="00D45CFF"/>
    <w:rsid w:val="00D45D69"/>
    <w:rsid w:val="00D45E2D"/>
    <w:rsid w:val="00D45F1D"/>
    <w:rsid w:val="00D46204"/>
    <w:rsid w:val="00D4703E"/>
    <w:rsid w:val="00D4767B"/>
    <w:rsid w:val="00D4785B"/>
    <w:rsid w:val="00D47948"/>
    <w:rsid w:val="00D47DD8"/>
    <w:rsid w:val="00D47DF7"/>
    <w:rsid w:val="00D503B1"/>
    <w:rsid w:val="00D5058D"/>
    <w:rsid w:val="00D505C8"/>
    <w:rsid w:val="00D50676"/>
    <w:rsid w:val="00D50EA2"/>
    <w:rsid w:val="00D50FDA"/>
    <w:rsid w:val="00D5139A"/>
    <w:rsid w:val="00D513D0"/>
    <w:rsid w:val="00D51505"/>
    <w:rsid w:val="00D51AB8"/>
    <w:rsid w:val="00D51BB1"/>
    <w:rsid w:val="00D51BD3"/>
    <w:rsid w:val="00D522A2"/>
    <w:rsid w:val="00D52426"/>
    <w:rsid w:val="00D5254E"/>
    <w:rsid w:val="00D52688"/>
    <w:rsid w:val="00D52773"/>
    <w:rsid w:val="00D5281F"/>
    <w:rsid w:val="00D52AB5"/>
    <w:rsid w:val="00D52AED"/>
    <w:rsid w:val="00D52DCD"/>
    <w:rsid w:val="00D5340F"/>
    <w:rsid w:val="00D5342C"/>
    <w:rsid w:val="00D5389A"/>
    <w:rsid w:val="00D538BD"/>
    <w:rsid w:val="00D53A19"/>
    <w:rsid w:val="00D53C3F"/>
    <w:rsid w:val="00D53DD6"/>
    <w:rsid w:val="00D5422B"/>
    <w:rsid w:val="00D54472"/>
    <w:rsid w:val="00D54790"/>
    <w:rsid w:val="00D54D2E"/>
    <w:rsid w:val="00D54DDF"/>
    <w:rsid w:val="00D550CE"/>
    <w:rsid w:val="00D55921"/>
    <w:rsid w:val="00D55CD2"/>
    <w:rsid w:val="00D55E80"/>
    <w:rsid w:val="00D56148"/>
    <w:rsid w:val="00D5635E"/>
    <w:rsid w:val="00D56956"/>
    <w:rsid w:val="00D56B24"/>
    <w:rsid w:val="00D56C81"/>
    <w:rsid w:val="00D56CD0"/>
    <w:rsid w:val="00D56FFC"/>
    <w:rsid w:val="00D5702D"/>
    <w:rsid w:val="00D570DE"/>
    <w:rsid w:val="00D571FC"/>
    <w:rsid w:val="00D573A9"/>
    <w:rsid w:val="00D574BE"/>
    <w:rsid w:val="00D5753C"/>
    <w:rsid w:val="00D57570"/>
    <w:rsid w:val="00D57CE9"/>
    <w:rsid w:val="00D605C3"/>
    <w:rsid w:val="00D60623"/>
    <w:rsid w:val="00D60EFE"/>
    <w:rsid w:val="00D6154B"/>
    <w:rsid w:val="00D616C3"/>
    <w:rsid w:val="00D6195E"/>
    <w:rsid w:val="00D61AAE"/>
    <w:rsid w:val="00D61E5C"/>
    <w:rsid w:val="00D626CE"/>
    <w:rsid w:val="00D62AC8"/>
    <w:rsid w:val="00D632D7"/>
    <w:rsid w:val="00D63470"/>
    <w:rsid w:val="00D63510"/>
    <w:rsid w:val="00D63576"/>
    <w:rsid w:val="00D63C60"/>
    <w:rsid w:val="00D63D9C"/>
    <w:rsid w:val="00D63E22"/>
    <w:rsid w:val="00D6426E"/>
    <w:rsid w:val="00D64664"/>
    <w:rsid w:val="00D649EC"/>
    <w:rsid w:val="00D64A89"/>
    <w:rsid w:val="00D64B1D"/>
    <w:rsid w:val="00D64B3E"/>
    <w:rsid w:val="00D64BDB"/>
    <w:rsid w:val="00D6546E"/>
    <w:rsid w:val="00D65A53"/>
    <w:rsid w:val="00D65B86"/>
    <w:rsid w:val="00D65D73"/>
    <w:rsid w:val="00D65EFB"/>
    <w:rsid w:val="00D66056"/>
    <w:rsid w:val="00D667C6"/>
    <w:rsid w:val="00D6694D"/>
    <w:rsid w:val="00D66BFA"/>
    <w:rsid w:val="00D67627"/>
    <w:rsid w:val="00D67B9A"/>
    <w:rsid w:val="00D67D99"/>
    <w:rsid w:val="00D67E1F"/>
    <w:rsid w:val="00D70484"/>
    <w:rsid w:val="00D70529"/>
    <w:rsid w:val="00D707EF"/>
    <w:rsid w:val="00D70B98"/>
    <w:rsid w:val="00D70DA4"/>
    <w:rsid w:val="00D70E09"/>
    <w:rsid w:val="00D70ECD"/>
    <w:rsid w:val="00D71157"/>
    <w:rsid w:val="00D713E6"/>
    <w:rsid w:val="00D7188B"/>
    <w:rsid w:val="00D71A18"/>
    <w:rsid w:val="00D71A30"/>
    <w:rsid w:val="00D71E33"/>
    <w:rsid w:val="00D72022"/>
    <w:rsid w:val="00D72182"/>
    <w:rsid w:val="00D7227F"/>
    <w:rsid w:val="00D72287"/>
    <w:rsid w:val="00D7255B"/>
    <w:rsid w:val="00D72D5F"/>
    <w:rsid w:val="00D7320B"/>
    <w:rsid w:val="00D73FEC"/>
    <w:rsid w:val="00D743DC"/>
    <w:rsid w:val="00D746BF"/>
    <w:rsid w:val="00D74B85"/>
    <w:rsid w:val="00D74C6F"/>
    <w:rsid w:val="00D75024"/>
    <w:rsid w:val="00D75051"/>
    <w:rsid w:val="00D758E1"/>
    <w:rsid w:val="00D7597A"/>
    <w:rsid w:val="00D75B08"/>
    <w:rsid w:val="00D75E8B"/>
    <w:rsid w:val="00D75F88"/>
    <w:rsid w:val="00D76471"/>
    <w:rsid w:val="00D7655A"/>
    <w:rsid w:val="00D76692"/>
    <w:rsid w:val="00D76C4B"/>
    <w:rsid w:val="00D76E02"/>
    <w:rsid w:val="00D771C9"/>
    <w:rsid w:val="00D7722C"/>
    <w:rsid w:val="00D77B84"/>
    <w:rsid w:val="00D77C92"/>
    <w:rsid w:val="00D800CC"/>
    <w:rsid w:val="00D80664"/>
    <w:rsid w:val="00D80AA0"/>
    <w:rsid w:val="00D80B4B"/>
    <w:rsid w:val="00D815F5"/>
    <w:rsid w:val="00D818F2"/>
    <w:rsid w:val="00D81C84"/>
    <w:rsid w:val="00D81E50"/>
    <w:rsid w:val="00D82033"/>
    <w:rsid w:val="00D823E1"/>
    <w:rsid w:val="00D827A9"/>
    <w:rsid w:val="00D827E6"/>
    <w:rsid w:val="00D8287A"/>
    <w:rsid w:val="00D82E9C"/>
    <w:rsid w:val="00D82F01"/>
    <w:rsid w:val="00D831BC"/>
    <w:rsid w:val="00D835D8"/>
    <w:rsid w:val="00D83665"/>
    <w:rsid w:val="00D83986"/>
    <w:rsid w:val="00D83C7E"/>
    <w:rsid w:val="00D83EBC"/>
    <w:rsid w:val="00D842B4"/>
    <w:rsid w:val="00D84652"/>
    <w:rsid w:val="00D846CF"/>
    <w:rsid w:val="00D84785"/>
    <w:rsid w:val="00D84CBC"/>
    <w:rsid w:val="00D84D1C"/>
    <w:rsid w:val="00D84E59"/>
    <w:rsid w:val="00D853D5"/>
    <w:rsid w:val="00D8576F"/>
    <w:rsid w:val="00D859A0"/>
    <w:rsid w:val="00D85B1F"/>
    <w:rsid w:val="00D85EDE"/>
    <w:rsid w:val="00D8662B"/>
    <w:rsid w:val="00D866C1"/>
    <w:rsid w:val="00D871A2"/>
    <w:rsid w:val="00D871AC"/>
    <w:rsid w:val="00D87318"/>
    <w:rsid w:val="00D87345"/>
    <w:rsid w:val="00D875F3"/>
    <w:rsid w:val="00D87AD3"/>
    <w:rsid w:val="00D87B89"/>
    <w:rsid w:val="00D87C1D"/>
    <w:rsid w:val="00D900A6"/>
    <w:rsid w:val="00D90166"/>
    <w:rsid w:val="00D90887"/>
    <w:rsid w:val="00D9096E"/>
    <w:rsid w:val="00D90C24"/>
    <w:rsid w:val="00D90E15"/>
    <w:rsid w:val="00D910AD"/>
    <w:rsid w:val="00D910EA"/>
    <w:rsid w:val="00D9136C"/>
    <w:rsid w:val="00D9150B"/>
    <w:rsid w:val="00D91A72"/>
    <w:rsid w:val="00D91AF8"/>
    <w:rsid w:val="00D91CAD"/>
    <w:rsid w:val="00D91E3C"/>
    <w:rsid w:val="00D92596"/>
    <w:rsid w:val="00D9265B"/>
    <w:rsid w:val="00D92CAB"/>
    <w:rsid w:val="00D92DCA"/>
    <w:rsid w:val="00D92F91"/>
    <w:rsid w:val="00D93464"/>
    <w:rsid w:val="00D9367B"/>
    <w:rsid w:val="00D93B0B"/>
    <w:rsid w:val="00D93D21"/>
    <w:rsid w:val="00D94566"/>
    <w:rsid w:val="00D94D89"/>
    <w:rsid w:val="00D950E3"/>
    <w:rsid w:val="00D9511D"/>
    <w:rsid w:val="00D9512C"/>
    <w:rsid w:val="00D9588C"/>
    <w:rsid w:val="00D95936"/>
    <w:rsid w:val="00D95B16"/>
    <w:rsid w:val="00D95E73"/>
    <w:rsid w:val="00D96564"/>
    <w:rsid w:val="00D965A9"/>
    <w:rsid w:val="00D96E8B"/>
    <w:rsid w:val="00D9704B"/>
    <w:rsid w:val="00D97198"/>
    <w:rsid w:val="00D97209"/>
    <w:rsid w:val="00D97299"/>
    <w:rsid w:val="00D976CE"/>
    <w:rsid w:val="00D97866"/>
    <w:rsid w:val="00D978E3"/>
    <w:rsid w:val="00D97BE7"/>
    <w:rsid w:val="00D97CF1"/>
    <w:rsid w:val="00D97E71"/>
    <w:rsid w:val="00DA0400"/>
    <w:rsid w:val="00DA093D"/>
    <w:rsid w:val="00DA0BA2"/>
    <w:rsid w:val="00DA2140"/>
    <w:rsid w:val="00DA249E"/>
    <w:rsid w:val="00DA287B"/>
    <w:rsid w:val="00DA29E9"/>
    <w:rsid w:val="00DA2C6D"/>
    <w:rsid w:val="00DA3384"/>
    <w:rsid w:val="00DA35F2"/>
    <w:rsid w:val="00DA3A7B"/>
    <w:rsid w:val="00DA3F16"/>
    <w:rsid w:val="00DA4595"/>
    <w:rsid w:val="00DA45CD"/>
    <w:rsid w:val="00DA465C"/>
    <w:rsid w:val="00DA4C80"/>
    <w:rsid w:val="00DA4E01"/>
    <w:rsid w:val="00DA4EB8"/>
    <w:rsid w:val="00DA5252"/>
    <w:rsid w:val="00DA536F"/>
    <w:rsid w:val="00DA5B13"/>
    <w:rsid w:val="00DA5BD6"/>
    <w:rsid w:val="00DA5DA0"/>
    <w:rsid w:val="00DA602D"/>
    <w:rsid w:val="00DA627A"/>
    <w:rsid w:val="00DA6510"/>
    <w:rsid w:val="00DA651E"/>
    <w:rsid w:val="00DA66FB"/>
    <w:rsid w:val="00DA6D35"/>
    <w:rsid w:val="00DA6D51"/>
    <w:rsid w:val="00DA7092"/>
    <w:rsid w:val="00DA73A6"/>
    <w:rsid w:val="00DA7BC0"/>
    <w:rsid w:val="00DA7C48"/>
    <w:rsid w:val="00DB0172"/>
    <w:rsid w:val="00DB02AE"/>
    <w:rsid w:val="00DB05FC"/>
    <w:rsid w:val="00DB067D"/>
    <w:rsid w:val="00DB07D9"/>
    <w:rsid w:val="00DB0D4B"/>
    <w:rsid w:val="00DB1013"/>
    <w:rsid w:val="00DB1813"/>
    <w:rsid w:val="00DB23AE"/>
    <w:rsid w:val="00DB251A"/>
    <w:rsid w:val="00DB2860"/>
    <w:rsid w:val="00DB2B1D"/>
    <w:rsid w:val="00DB31E2"/>
    <w:rsid w:val="00DB3228"/>
    <w:rsid w:val="00DB3C2E"/>
    <w:rsid w:val="00DB3C4A"/>
    <w:rsid w:val="00DB3CA5"/>
    <w:rsid w:val="00DB3E3D"/>
    <w:rsid w:val="00DB44FC"/>
    <w:rsid w:val="00DB47B6"/>
    <w:rsid w:val="00DB4AEF"/>
    <w:rsid w:val="00DB50A9"/>
    <w:rsid w:val="00DB50B2"/>
    <w:rsid w:val="00DB522F"/>
    <w:rsid w:val="00DB5280"/>
    <w:rsid w:val="00DB572B"/>
    <w:rsid w:val="00DB5809"/>
    <w:rsid w:val="00DB5911"/>
    <w:rsid w:val="00DB5DA8"/>
    <w:rsid w:val="00DB5DAD"/>
    <w:rsid w:val="00DB67E6"/>
    <w:rsid w:val="00DB68C4"/>
    <w:rsid w:val="00DB6980"/>
    <w:rsid w:val="00DB6AFB"/>
    <w:rsid w:val="00DB6B27"/>
    <w:rsid w:val="00DB75D9"/>
    <w:rsid w:val="00DB75E2"/>
    <w:rsid w:val="00DB780B"/>
    <w:rsid w:val="00DB7869"/>
    <w:rsid w:val="00DB79FE"/>
    <w:rsid w:val="00DB7C69"/>
    <w:rsid w:val="00DC0419"/>
    <w:rsid w:val="00DC04AF"/>
    <w:rsid w:val="00DC05DC"/>
    <w:rsid w:val="00DC0630"/>
    <w:rsid w:val="00DC075C"/>
    <w:rsid w:val="00DC0BDC"/>
    <w:rsid w:val="00DC0CFA"/>
    <w:rsid w:val="00DC19C7"/>
    <w:rsid w:val="00DC1EF1"/>
    <w:rsid w:val="00DC1F22"/>
    <w:rsid w:val="00DC201E"/>
    <w:rsid w:val="00DC23F6"/>
    <w:rsid w:val="00DC2499"/>
    <w:rsid w:val="00DC2866"/>
    <w:rsid w:val="00DC296E"/>
    <w:rsid w:val="00DC29A9"/>
    <w:rsid w:val="00DC2C31"/>
    <w:rsid w:val="00DC314A"/>
    <w:rsid w:val="00DC3274"/>
    <w:rsid w:val="00DC32BE"/>
    <w:rsid w:val="00DC3306"/>
    <w:rsid w:val="00DC366E"/>
    <w:rsid w:val="00DC39FF"/>
    <w:rsid w:val="00DC3AD6"/>
    <w:rsid w:val="00DC3E81"/>
    <w:rsid w:val="00DC49BB"/>
    <w:rsid w:val="00DC4BAF"/>
    <w:rsid w:val="00DC4E74"/>
    <w:rsid w:val="00DC5119"/>
    <w:rsid w:val="00DC5232"/>
    <w:rsid w:val="00DC52F0"/>
    <w:rsid w:val="00DC539B"/>
    <w:rsid w:val="00DC5A89"/>
    <w:rsid w:val="00DC5B69"/>
    <w:rsid w:val="00DC5C3B"/>
    <w:rsid w:val="00DC5C57"/>
    <w:rsid w:val="00DC5CD9"/>
    <w:rsid w:val="00DC5EAC"/>
    <w:rsid w:val="00DC623A"/>
    <w:rsid w:val="00DC6BAA"/>
    <w:rsid w:val="00DC6F17"/>
    <w:rsid w:val="00DC714C"/>
    <w:rsid w:val="00DC75CD"/>
    <w:rsid w:val="00DC7F59"/>
    <w:rsid w:val="00DD0003"/>
    <w:rsid w:val="00DD008A"/>
    <w:rsid w:val="00DD009B"/>
    <w:rsid w:val="00DD0322"/>
    <w:rsid w:val="00DD0431"/>
    <w:rsid w:val="00DD0C9E"/>
    <w:rsid w:val="00DD1192"/>
    <w:rsid w:val="00DD12C1"/>
    <w:rsid w:val="00DD131E"/>
    <w:rsid w:val="00DD13CB"/>
    <w:rsid w:val="00DD18AB"/>
    <w:rsid w:val="00DD1A6B"/>
    <w:rsid w:val="00DD21D5"/>
    <w:rsid w:val="00DD2260"/>
    <w:rsid w:val="00DD268B"/>
    <w:rsid w:val="00DD2765"/>
    <w:rsid w:val="00DD2894"/>
    <w:rsid w:val="00DD2B13"/>
    <w:rsid w:val="00DD2C4C"/>
    <w:rsid w:val="00DD32F4"/>
    <w:rsid w:val="00DD3965"/>
    <w:rsid w:val="00DD3CD5"/>
    <w:rsid w:val="00DD3F7B"/>
    <w:rsid w:val="00DD3FE7"/>
    <w:rsid w:val="00DD3FEA"/>
    <w:rsid w:val="00DD4549"/>
    <w:rsid w:val="00DD4957"/>
    <w:rsid w:val="00DD4EF6"/>
    <w:rsid w:val="00DD505A"/>
    <w:rsid w:val="00DD5DDD"/>
    <w:rsid w:val="00DD6654"/>
    <w:rsid w:val="00DD6835"/>
    <w:rsid w:val="00DD692D"/>
    <w:rsid w:val="00DD6EEE"/>
    <w:rsid w:val="00DD7103"/>
    <w:rsid w:val="00DD74A0"/>
    <w:rsid w:val="00DD74FA"/>
    <w:rsid w:val="00DD7A19"/>
    <w:rsid w:val="00DD7A2F"/>
    <w:rsid w:val="00DE039E"/>
    <w:rsid w:val="00DE05A1"/>
    <w:rsid w:val="00DE0656"/>
    <w:rsid w:val="00DE0808"/>
    <w:rsid w:val="00DE0905"/>
    <w:rsid w:val="00DE09EC"/>
    <w:rsid w:val="00DE1261"/>
    <w:rsid w:val="00DE1490"/>
    <w:rsid w:val="00DE1C66"/>
    <w:rsid w:val="00DE1D3A"/>
    <w:rsid w:val="00DE1DAB"/>
    <w:rsid w:val="00DE1EE1"/>
    <w:rsid w:val="00DE20F4"/>
    <w:rsid w:val="00DE21F2"/>
    <w:rsid w:val="00DE22F0"/>
    <w:rsid w:val="00DE241C"/>
    <w:rsid w:val="00DE2472"/>
    <w:rsid w:val="00DE2656"/>
    <w:rsid w:val="00DE2C39"/>
    <w:rsid w:val="00DE2D8B"/>
    <w:rsid w:val="00DE2EC8"/>
    <w:rsid w:val="00DE34A4"/>
    <w:rsid w:val="00DE35EB"/>
    <w:rsid w:val="00DE38FA"/>
    <w:rsid w:val="00DE414D"/>
    <w:rsid w:val="00DE415E"/>
    <w:rsid w:val="00DE44BA"/>
    <w:rsid w:val="00DE4BF9"/>
    <w:rsid w:val="00DE4D92"/>
    <w:rsid w:val="00DE4DFC"/>
    <w:rsid w:val="00DE4EF9"/>
    <w:rsid w:val="00DE5252"/>
    <w:rsid w:val="00DE5477"/>
    <w:rsid w:val="00DE559C"/>
    <w:rsid w:val="00DE56E5"/>
    <w:rsid w:val="00DE5739"/>
    <w:rsid w:val="00DE59D0"/>
    <w:rsid w:val="00DE5D45"/>
    <w:rsid w:val="00DE61C9"/>
    <w:rsid w:val="00DE68F6"/>
    <w:rsid w:val="00DE6D2E"/>
    <w:rsid w:val="00DE71D2"/>
    <w:rsid w:val="00DE78A1"/>
    <w:rsid w:val="00DE7A76"/>
    <w:rsid w:val="00DE7E21"/>
    <w:rsid w:val="00DE7E37"/>
    <w:rsid w:val="00DF006C"/>
    <w:rsid w:val="00DF0140"/>
    <w:rsid w:val="00DF014D"/>
    <w:rsid w:val="00DF03D1"/>
    <w:rsid w:val="00DF0787"/>
    <w:rsid w:val="00DF0FC5"/>
    <w:rsid w:val="00DF14C5"/>
    <w:rsid w:val="00DF1508"/>
    <w:rsid w:val="00DF1670"/>
    <w:rsid w:val="00DF17B6"/>
    <w:rsid w:val="00DF1A4A"/>
    <w:rsid w:val="00DF2010"/>
    <w:rsid w:val="00DF262D"/>
    <w:rsid w:val="00DF2B04"/>
    <w:rsid w:val="00DF2B18"/>
    <w:rsid w:val="00DF3114"/>
    <w:rsid w:val="00DF3219"/>
    <w:rsid w:val="00DF3357"/>
    <w:rsid w:val="00DF34B9"/>
    <w:rsid w:val="00DF34F6"/>
    <w:rsid w:val="00DF3547"/>
    <w:rsid w:val="00DF395A"/>
    <w:rsid w:val="00DF3C4E"/>
    <w:rsid w:val="00DF42E0"/>
    <w:rsid w:val="00DF4444"/>
    <w:rsid w:val="00DF44A7"/>
    <w:rsid w:val="00DF4810"/>
    <w:rsid w:val="00DF484E"/>
    <w:rsid w:val="00DF5117"/>
    <w:rsid w:val="00DF5181"/>
    <w:rsid w:val="00DF519F"/>
    <w:rsid w:val="00DF52E9"/>
    <w:rsid w:val="00DF5A77"/>
    <w:rsid w:val="00DF5A96"/>
    <w:rsid w:val="00DF5CEF"/>
    <w:rsid w:val="00DF5DA7"/>
    <w:rsid w:val="00DF6254"/>
    <w:rsid w:val="00DF643D"/>
    <w:rsid w:val="00DF7204"/>
    <w:rsid w:val="00DF7325"/>
    <w:rsid w:val="00DF7437"/>
    <w:rsid w:val="00DF7487"/>
    <w:rsid w:val="00DF749C"/>
    <w:rsid w:val="00E00C66"/>
    <w:rsid w:val="00E00E4F"/>
    <w:rsid w:val="00E0101D"/>
    <w:rsid w:val="00E0129E"/>
    <w:rsid w:val="00E01310"/>
    <w:rsid w:val="00E01502"/>
    <w:rsid w:val="00E016EC"/>
    <w:rsid w:val="00E018C1"/>
    <w:rsid w:val="00E01E1C"/>
    <w:rsid w:val="00E01E63"/>
    <w:rsid w:val="00E01F5D"/>
    <w:rsid w:val="00E02BE7"/>
    <w:rsid w:val="00E02C52"/>
    <w:rsid w:val="00E02C76"/>
    <w:rsid w:val="00E030E7"/>
    <w:rsid w:val="00E031C2"/>
    <w:rsid w:val="00E03232"/>
    <w:rsid w:val="00E035ED"/>
    <w:rsid w:val="00E03636"/>
    <w:rsid w:val="00E037F0"/>
    <w:rsid w:val="00E03CFE"/>
    <w:rsid w:val="00E03E45"/>
    <w:rsid w:val="00E04028"/>
    <w:rsid w:val="00E043D5"/>
    <w:rsid w:val="00E055C6"/>
    <w:rsid w:val="00E0597B"/>
    <w:rsid w:val="00E059AE"/>
    <w:rsid w:val="00E05E84"/>
    <w:rsid w:val="00E06406"/>
    <w:rsid w:val="00E06574"/>
    <w:rsid w:val="00E065A7"/>
    <w:rsid w:val="00E06850"/>
    <w:rsid w:val="00E069C6"/>
    <w:rsid w:val="00E06A66"/>
    <w:rsid w:val="00E06E61"/>
    <w:rsid w:val="00E06F67"/>
    <w:rsid w:val="00E06FB5"/>
    <w:rsid w:val="00E07029"/>
    <w:rsid w:val="00E07091"/>
    <w:rsid w:val="00E07184"/>
    <w:rsid w:val="00E07426"/>
    <w:rsid w:val="00E078D1"/>
    <w:rsid w:val="00E079AF"/>
    <w:rsid w:val="00E07A35"/>
    <w:rsid w:val="00E10125"/>
    <w:rsid w:val="00E104D0"/>
    <w:rsid w:val="00E106C4"/>
    <w:rsid w:val="00E10ABC"/>
    <w:rsid w:val="00E10EF6"/>
    <w:rsid w:val="00E10FA7"/>
    <w:rsid w:val="00E1138B"/>
    <w:rsid w:val="00E12138"/>
    <w:rsid w:val="00E12333"/>
    <w:rsid w:val="00E123B2"/>
    <w:rsid w:val="00E13293"/>
    <w:rsid w:val="00E13BAB"/>
    <w:rsid w:val="00E13C4D"/>
    <w:rsid w:val="00E13F43"/>
    <w:rsid w:val="00E1411D"/>
    <w:rsid w:val="00E14136"/>
    <w:rsid w:val="00E14196"/>
    <w:rsid w:val="00E14231"/>
    <w:rsid w:val="00E1441A"/>
    <w:rsid w:val="00E14605"/>
    <w:rsid w:val="00E14AFE"/>
    <w:rsid w:val="00E14D5E"/>
    <w:rsid w:val="00E14DF9"/>
    <w:rsid w:val="00E14F0A"/>
    <w:rsid w:val="00E150A0"/>
    <w:rsid w:val="00E156A2"/>
    <w:rsid w:val="00E158AF"/>
    <w:rsid w:val="00E15F37"/>
    <w:rsid w:val="00E16133"/>
    <w:rsid w:val="00E16566"/>
    <w:rsid w:val="00E169D4"/>
    <w:rsid w:val="00E16CE4"/>
    <w:rsid w:val="00E174A5"/>
    <w:rsid w:val="00E174C5"/>
    <w:rsid w:val="00E175B8"/>
    <w:rsid w:val="00E177D6"/>
    <w:rsid w:val="00E17A58"/>
    <w:rsid w:val="00E17C7F"/>
    <w:rsid w:val="00E2025C"/>
    <w:rsid w:val="00E208CF"/>
    <w:rsid w:val="00E2099D"/>
    <w:rsid w:val="00E20DAE"/>
    <w:rsid w:val="00E20DFC"/>
    <w:rsid w:val="00E21444"/>
    <w:rsid w:val="00E2174C"/>
    <w:rsid w:val="00E21D76"/>
    <w:rsid w:val="00E21D85"/>
    <w:rsid w:val="00E2217B"/>
    <w:rsid w:val="00E2274A"/>
    <w:rsid w:val="00E22785"/>
    <w:rsid w:val="00E228FF"/>
    <w:rsid w:val="00E22C80"/>
    <w:rsid w:val="00E234BF"/>
    <w:rsid w:val="00E23A8E"/>
    <w:rsid w:val="00E23B7B"/>
    <w:rsid w:val="00E2406C"/>
    <w:rsid w:val="00E24214"/>
    <w:rsid w:val="00E242AE"/>
    <w:rsid w:val="00E2430A"/>
    <w:rsid w:val="00E24D9A"/>
    <w:rsid w:val="00E24DF5"/>
    <w:rsid w:val="00E24EE4"/>
    <w:rsid w:val="00E25063"/>
    <w:rsid w:val="00E25671"/>
    <w:rsid w:val="00E2577B"/>
    <w:rsid w:val="00E2611A"/>
    <w:rsid w:val="00E2657C"/>
    <w:rsid w:val="00E265CE"/>
    <w:rsid w:val="00E26709"/>
    <w:rsid w:val="00E26B06"/>
    <w:rsid w:val="00E26D64"/>
    <w:rsid w:val="00E26DAA"/>
    <w:rsid w:val="00E270C9"/>
    <w:rsid w:val="00E276A3"/>
    <w:rsid w:val="00E276EA"/>
    <w:rsid w:val="00E277BA"/>
    <w:rsid w:val="00E277F9"/>
    <w:rsid w:val="00E3053F"/>
    <w:rsid w:val="00E305AD"/>
    <w:rsid w:val="00E3087A"/>
    <w:rsid w:val="00E308D8"/>
    <w:rsid w:val="00E30FD6"/>
    <w:rsid w:val="00E30FE0"/>
    <w:rsid w:val="00E31109"/>
    <w:rsid w:val="00E31CBC"/>
    <w:rsid w:val="00E320FE"/>
    <w:rsid w:val="00E32220"/>
    <w:rsid w:val="00E32538"/>
    <w:rsid w:val="00E32564"/>
    <w:rsid w:val="00E32690"/>
    <w:rsid w:val="00E32962"/>
    <w:rsid w:val="00E32976"/>
    <w:rsid w:val="00E33472"/>
    <w:rsid w:val="00E33736"/>
    <w:rsid w:val="00E337CF"/>
    <w:rsid w:val="00E33AE4"/>
    <w:rsid w:val="00E33BAB"/>
    <w:rsid w:val="00E33DB5"/>
    <w:rsid w:val="00E3409C"/>
    <w:rsid w:val="00E347AD"/>
    <w:rsid w:val="00E34816"/>
    <w:rsid w:val="00E34AC3"/>
    <w:rsid w:val="00E36B2A"/>
    <w:rsid w:val="00E36D68"/>
    <w:rsid w:val="00E36DBC"/>
    <w:rsid w:val="00E3709C"/>
    <w:rsid w:val="00E37131"/>
    <w:rsid w:val="00E372F2"/>
    <w:rsid w:val="00E3796D"/>
    <w:rsid w:val="00E37A27"/>
    <w:rsid w:val="00E4048B"/>
    <w:rsid w:val="00E40705"/>
    <w:rsid w:val="00E40A10"/>
    <w:rsid w:val="00E40B05"/>
    <w:rsid w:val="00E40DCC"/>
    <w:rsid w:val="00E40DDD"/>
    <w:rsid w:val="00E41046"/>
    <w:rsid w:val="00E411C2"/>
    <w:rsid w:val="00E41652"/>
    <w:rsid w:val="00E41A56"/>
    <w:rsid w:val="00E41AAC"/>
    <w:rsid w:val="00E41B55"/>
    <w:rsid w:val="00E41DED"/>
    <w:rsid w:val="00E422FD"/>
    <w:rsid w:val="00E42588"/>
    <w:rsid w:val="00E4258B"/>
    <w:rsid w:val="00E425BD"/>
    <w:rsid w:val="00E426F2"/>
    <w:rsid w:val="00E42CA7"/>
    <w:rsid w:val="00E43CB7"/>
    <w:rsid w:val="00E43F77"/>
    <w:rsid w:val="00E442C5"/>
    <w:rsid w:val="00E44444"/>
    <w:rsid w:val="00E44C84"/>
    <w:rsid w:val="00E44D90"/>
    <w:rsid w:val="00E44ED2"/>
    <w:rsid w:val="00E4500D"/>
    <w:rsid w:val="00E4523A"/>
    <w:rsid w:val="00E4566B"/>
    <w:rsid w:val="00E45ACE"/>
    <w:rsid w:val="00E46476"/>
    <w:rsid w:val="00E4648D"/>
    <w:rsid w:val="00E4655D"/>
    <w:rsid w:val="00E467B8"/>
    <w:rsid w:val="00E46AE3"/>
    <w:rsid w:val="00E46CF8"/>
    <w:rsid w:val="00E47037"/>
    <w:rsid w:val="00E473A5"/>
    <w:rsid w:val="00E47A54"/>
    <w:rsid w:val="00E47C76"/>
    <w:rsid w:val="00E47E3A"/>
    <w:rsid w:val="00E47FDA"/>
    <w:rsid w:val="00E50072"/>
    <w:rsid w:val="00E50187"/>
    <w:rsid w:val="00E502BC"/>
    <w:rsid w:val="00E50D05"/>
    <w:rsid w:val="00E512C3"/>
    <w:rsid w:val="00E513DF"/>
    <w:rsid w:val="00E5176A"/>
    <w:rsid w:val="00E518B7"/>
    <w:rsid w:val="00E51984"/>
    <w:rsid w:val="00E51BF2"/>
    <w:rsid w:val="00E52768"/>
    <w:rsid w:val="00E52927"/>
    <w:rsid w:val="00E52AE5"/>
    <w:rsid w:val="00E531D0"/>
    <w:rsid w:val="00E54114"/>
    <w:rsid w:val="00E542DD"/>
    <w:rsid w:val="00E546B2"/>
    <w:rsid w:val="00E54A84"/>
    <w:rsid w:val="00E55ABD"/>
    <w:rsid w:val="00E55C50"/>
    <w:rsid w:val="00E5608E"/>
    <w:rsid w:val="00E56353"/>
    <w:rsid w:val="00E56397"/>
    <w:rsid w:val="00E564BB"/>
    <w:rsid w:val="00E56661"/>
    <w:rsid w:val="00E567C3"/>
    <w:rsid w:val="00E569C3"/>
    <w:rsid w:val="00E569D6"/>
    <w:rsid w:val="00E56C1D"/>
    <w:rsid w:val="00E5704B"/>
    <w:rsid w:val="00E5781E"/>
    <w:rsid w:val="00E57A49"/>
    <w:rsid w:val="00E57CC6"/>
    <w:rsid w:val="00E57D8E"/>
    <w:rsid w:val="00E57E69"/>
    <w:rsid w:val="00E6052D"/>
    <w:rsid w:val="00E6092B"/>
    <w:rsid w:val="00E60970"/>
    <w:rsid w:val="00E60A7A"/>
    <w:rsid w:val="00E60D9E"/>
    <w:rsid w:val="00E61006"/>
    <w:rsid w:val="00E61C22"/>
    <w:rsid w:val="00E61C3C"/>
    <w:rsid w:val="00E61CD3"/>
    <w:rsid w:val="00E61D26"/>
    <w:rsid w:val="00E62122"/>
    <w:rsid w:val="00E62149"/>
    <w:rsid w:val="00E622BE"/>
    <w:rsid w:val="00E623A0"/>
    <w:rsid w:val="00E62C5C"/>
    <w:rsid w:val="00E62DAB"/>
    <w:rsid w:val="00E63086"/>
    <w:rsid w:val="00E6323E"/>
    <w:rsid w:val="00E638CB"/>
    <w:rsid w:val="00E63DE3"/>
    <w:rsid w:val="00E63E39"/>
    <w:rsid w:val="00E649EB"/>
    <w:rsid w:val="00E64A74"/>
    <w:rsid w:val="00E64BAC"/>
    <w:rsid w:val="00E64FDA"/>
    <w:rsid w:val="00E651A8"/>
    <w:rsid w:val="00E65956"/>
    <w:rsid w:val="00E65CA7"/>
    <w:rsid w:val="00E65CAA"/>
    <w:rsid w:val="00E662D3"/>
    <w:rsid w:val="00E66545"/>
    <w:rsid w:val="00E665BF"/>
    <w:rsid w:val="00E66EB4"/>
    <w:rsid w:val="00E6716F"/>
    <w:rsid w:val="00E67F2D"/>
    <w:rsid w:val="00E70386"/>
    <w:rsid w:val="00E70708"/>
    <w:rsid w:val="00E70878"/>
    <w:rsid w:val="00E70E54"/>
    <w:rsid w:val="00E70FAE"/>
    <w:rsid w:val="00E7103D"/>
    <w:rsid w:val="00E71473"/>
    <w:rsid w:val="00E71FA7"/>
    <w:rsid w:val="00E71FC3"/>
    <w:rsid w:val="00E72457"/>
    <w:rsid w:val="00E72472"/>
    <w:rsid w:val="00E72665"/>
    <w:rsid w:val="00E7284B"/>
    <w:rsid w:val="00E728B5"/>
    <w:rsid w:val="00E72AF8"/>
    <w:rsid w:val="00E72B09"/>
    <w:rsid w:val="00E72C05"/>
    <w:rsid w:val="00E73545"/>
    <w:rsid w:val="00E73BA5"/>
    <w:rsid w:val="00E73DA8"/>
    <w:rsid w:val="00E74097"/>
    <w:rsid w:val="00E7413C"/>
    <w:rsid w:val="00E742C1"/>
    <w:rsid w:val="00E74336"/>
    <w:rsid w:val="00E74A6B"/>
    <w:rsid w:val="00E74AF9"/>
    <w:rsid w:val="00E74FB2"/>
    <w:rsid w:val="00E750B1"/>
    <w:rsid w:val="00E750F5"/>
    <w:rsid w:val="00E751BA"/>
    <w:rsid w:val="00E757D5"/>
    <w:rsid w:val="00E7588B"/>
    <w:rsid w:val="00E758F8"/>
    <w:rsid w:val="00E75BB1"/>
    <w:rsid w:val="00E75E6C"/>
    <w:rsid w:val="00E769E9"/>
    <w:rsid w:val="00E77180"/>
    <w:rsid w:val="00E774BE"/>
    <w:rsid w:val="00E7775B"/>
    <w:rsid w:val="00E777CB"/>
    <w:rsid w:val="00E8034E"/>
    <w:rsid w:val="00E80971"/>
    <w:rsid w:val="00E80D5C"/>
    <w:rsid w:val="00E80DFB"/>
    <w:rsid w:val="00E814CE"/>
    <w:rsid w:val="00E81541"/>
    <w:rsid w:val="00E81739"/>
    <w:rsid w:val="00E818EA"/>
    <w:rsid w:val="00E81E54"/>
    <w:rsid w:val="00E821DB"/>
    <w:rsid w:val="00E82662"/>
    <w:rsid w:val="00E8269C"/>
    <w:rsid w:val="00E826B9"/>
    <w:rsid w:val="00E82D37"/>
    <w:rsid w:val="00E82E9F"/>
    <w:rsid w:val="00E83135"/>
    <w:rsid w:val="00E8316E"/>
    <w:rsid w:val="00E8340B"/>
    <w:rsid w:val="00E83A93"/>
    <w:rsid w:val="00E83F48"/>
    <w:rsid w:val="00E84191"/>
    <w:rsid w:val="00E8488B"/>
    <w:rsid w:val="00E84B02"/>
    <w:rsid w:val="00E84C14"/>
    <w:rsid w:val="00E8510F"/>
    <w:rsid w:val="00E85A1F"/>
    <w:rsid w:val="00E85C23"/>
    <w:rsid w:val="00E85CA0"/>
    <w:rsid w:val="00E85D77"/>
    <w:rsid w:val="00E8675D"/>
    <w:rsid w:val="00E86AFD"/>
    <w:rsid w:val="00E86D53"/>
    <w:rsid w:val="00E87260"/>
    <w:rsid w:val="00E8756F"/>
    <w:rsid w:val="00E875C4"/>
    <w:rsid w:val="00E876C7"/>
    <w:rsid w:val="00E87830"/>
    <w:rsid w:val="00E90116"/>
    <w:rsid w:val="00E90124"/>
    <w:rsid w:val="00E906D0"/>
    <w:rsid w:val="00E907C6"/>
    <w:rsid w:val="00E9087A"/>
    <w:rsid w:val="00E90CF2"/>
    <w:rsid w:val="00E90F78"/>
    <w:rsid w:val="00E91081"/>
    <w:rsid w:val="00E91096"/>
    <w:rsid w:val="00E912EE"/>
    <w:rsid w:val="00E915FB"/>
    <w:rsid w:val="00E9169A"/>
    <w:rsid w:val="00E91A54"/>
    <w:rsid w:val="00E91A6C"/>
    <w:rsid w:val="00E91B83"/>
    <w:rsid w:val="00E91C64"/>
    <w:rsid w:val="00E91EDD"/>
    <w:rsid w:val="00E921B8"/>
    <w:rsid w:val="00E9223A"/>
    <w:rsid w:val="00E92461"/>
    <w:rsid w:val="00E92496"/>
    <w:rsid w:val="00E92C69"/>
    <w:rsid w:val="00E9310A"/>
    <w:rsid w:val="00E9362A"/>
    <w:rsid w:val="00E93670"/>
    <w:rsid w:val="00E93B76"/>
    <w:rsid w:val="00E93E13"/>
    <w:rsid w:val="00E94365"/>
    <w:rsid w:val="00E9441E"/>
    <w:rsid w:val="00E9448B"/>
    <w:rsid w:val="00E94755"/>
    <w:rsid w:val="00E947D1"/>
    <w:rsid w:val="00E9491F"/>
    <w:rsid w:val="00E94C3B"/>
    <w:rsid w:val="00E95079"/>
    <w:rsid w:val="00E95155"/>
    <w:rsid w:val="00E952D4"/>
    <w:rsid w:val="00E959C8"/>
    <w:rsid w:val="00E95D18"/>
    <w:rsid w:val="00E95DD3"/>
    <w:rsid w:val="00E95EA2"/>
    <w:rsid w:val="00E96267"/>
    <w:rsid w:val="00E96303"/>
    <w:rsid w:val="00E96C7F"/>
    <w:rsid w:val="00E96F85"/>
    <w:rsid w:val="00E97650"/>
    <w:rsid w:val="00E9798B"/>
    <w:rsid w:val="00E97FA9"/>
    <w:rsid w:val="00EA08FB"/>
    <w:rsid w:val="00EA0CF8"/>
    <w:rsid w:val="00EA0F72"/>
    <w:rsid w:val="00EA102B"/>
    <w:rsid w:val="00EA105B"/>
    <w:rsid w:val="00EA12DB"/>
    <w:rsid w:val="00EA140F"/>
    <w:rsid w:val="00EA14E9"/>
    <w:rsid w:val="00EA1E2A"/>
    <w:rsid w:val="00EA1EBE"/>
    <w:rsid w:val="00EA1ED7"/>
    <w:rsid w:val="00EA20C6"/>
    <w:rsid w:val="00EA2342"/>
    <w:rsid w:val="00EA242F"/>
    <w:rsid w:val="00EA2966"/>
    <w:rsid w:val="00EA2BAE"/>
    <w:rsid w:val="00EA2D63"/>
    <w:rsid w:val="00EA2E48"/>
    <w:rsid w:val="00EA3114"/>
    <w:rsid w:val="00EA3308"/>
    <w:rsid w:val="00EA3418"/>
    <w:rsid w:val="00EA38E2"/>
    <w:rsid w:val="00EA450B"/>
    <w:rsid w:val="00EA49E3"/>
    <w:rsid w:val="00EA4A04"/>
    <w:rsid w:val="00EA4DC7"/>
    <w:rsid w:val="00EA4DE6"/>
    <w:rsid w:val="00EA5225"/>
    <w:rsid w:val="00EA52CA"/>
    <w:rsid w:val="00EA54FF"/>
    <w:rsid w:val="00EA5B13"/>
    <w:rsid w:val="00EA5E76"/>
    <w:rsid w:val="00EA640C"/>
    <w:rsid w:val="00EA642E"/>
    <w:rsid w:val="00EA6B80"/>
    <w:rsid w:val="00EA6C5E"/>
    <w:rsid w:val="00EA6E49"/>
    <w:rsid w:val="00EA7618"/>
    <w:rsid w:val="00EB0264"/>
    <w:rsid w:val="00EB0278"/>
    <w:rsid w:val="00EB0C15"/>
    <w:rsid w:val="00EB0D61"/>
    <w:rsid w:val="00EB0DA5"/>
    <w:rsid w:val="00EB0F7E"/>
    <w:rsid w:val="00EB1A8E"/>
    <w:rsid w:val="00EB1B9B"/>
    <w:rsid w:val="00EB1BBF"/>
    <w:rsid w:val="00EB2349"/>
    <w:rsid w:val="00EB269D"/>
    <w:rsid w:val="00EB27A5"/>
    <w:rsid w:val="00EB28A3"/>
    <w:rsid w:val="00EB291F"/>
    <w:rsid w:val="00EB2994"/>
    <w:rsid w:val="00EB2F48"/>
    <w:rsid w:val="00EB3243"/>
    <w:rsid w:val="00EB33AF"/>
    <w:rsid w:val="00EB3417"/>
    <w:rsid w:val="00EB3975"/>
    <w:rsid w:val="00EB3B1B"/>
    <w:rsid w:val="00EB3F6B"/>
    <w:rsid w:val="00EB4475"/>
    <w:rsid w:val="00EB44AB"/>
    <w:rsid w:val="00EB4582"/>
    <w:rsid w:val="00EB45A9"/>
    <w:rsid w:val="00EB48FA"/>
    <w:rsid w:val="00EB4B4D"/>
    <w:rsid w:val="00EB4E87"/>
    <w:rsid w:val="00EB53AC"/>
    <w:rsid w:val="00EB5592"/>
    <w:rsid w:val="00EB55E8"/>
    <w:rsid w:val="00EB592A"/>
    <w:rsid w:val="00EB5D05"/>
    <w:rsid w:val="00EB5D46"/>
    <w:rsid w:val="00EB5E33"/>
    <w:rsid w:val="00EB66A2"/>
    <w:rsid w:val="00EB691D"/>
    <w:rsid w:val="00EB6A60"/>
    <w:rsid w:val="00EB6C6B"/>
    <w:rsid w:val="00EB6CD2"/>
    <w:rsid w:val="00EB6D0B"/>
    <w:rsid w:val="00EB6DAA"/>
    <w:rsid w:val="00EB6F42"/>
    <w:rsid w:val="00EB728A"/>
    <w:rsid w:val="00EB7EF4"/>
    <w:rsid w:val="00EB7F86"/>
    <w:rsid w:val="00EC0054"/>
    <w:rsid w:val="00EC0CD7"/>
    <w:rsid w:val="00EC0CEC"/>
    <w:rsid w:val="00EC0FAE"/>
    <w:rsid w:val="00EC157E"/>
    <w:rsid w:val="00EC1B72"/>
    <w:rsid w:val="00EC1F17"/>
    <w:rsid w:val="00EC226D"/>
    <w:rsid w:val="00EC22EC"/>
    <w:rsid w:val="00EC2B9C"/>
    <w:rsid w:val="00EC2C49"/>
    <w:rsid w:val="00EC2C68"/>
    <w:rsid w:val="00EC3112"/>
    <w:rsid w:val="00EC3358"/>
    <w:rsid w:val="00EC33BC"/>
    <w:rsid w:val="00EC3687"/>
    <w:rsid w:val="00EC3A51"/>
    <w:rsid w:val="00EC3BD7"/>
    <w:rsid w:val="00EC40FC"/>
    <w:rsid w:val="00EC43EE"/>
    <w:rsid w:val="00EC446B"/>
    <w:rsid w:val="00EC473C"/>
    <w:rsid w:val="00EC4A51"/>
    <w:rsid w:val="00EC4A79"/>
    <w:rsid w:val="00EC4E36"/>
    <w:rsid w:val="00EC4E9C"/>
    <w:rsid w:val="00EC4EE1"/>
    <w:rsid w:val="00EC50D2"/>
    <w:rsid w:val="00EC52EB"/>
    <w:rsid w:val="00EC5401"/>
    <w:rsid w:val="00EC56FA"/>
    <w:rsid w:val="00EC57D0"/>
    <w:rsid w:val="00EC5B9B"/>
    <w:rsid w:val="00EC6047"/>
    <w:rsid w:val="00EC6394"/>
    <w:rsid w:val="00EC6E7C"/>
    <w:rsid w:val="00EC6EAC"/>
    <w:rsid w:val="00EC6EF9"/>
    <w:rsid w:val="00EC72D2"/>
    <w:rsid w:val="00EC7560"/>
    <w:rsid w:val="00EC7870"/>
    <w:rsid w:val="00EC7AF7"/>
    <w:rsid w:val="00EC7CB0"/>
    <w:rsid w:val="00EC7E5C"/>
    <w:rsid w:val="00ED0074"/>
    <w:rsid w:val="00ED0925"/>
    <w:rsid w:val="00ED0F33"/>
    <w:rsid w:val="00ED1055"/>
    <w:rsid w:val="00ED1324"/>
    <w:rsid w:val="00ED1704"/>
    <w:rsid w:val="00ED18ED"/>
    <w:rsid w:val="00ED19A6"/>
    <w:rsid w:val="00ED1C7D"/>
    <w:rsid w:val="00ED1D8B"/>
    <w:rsid w:val="00ED2071"/>
    <w:rsid w:val="00ED2203"/>
    <w:rsid w:val="00ED27D0"/>
    <w:rsid w:val="00ED2FF7"/>
    <w:rsid w:val="00ED3415"/>
    <w:rsid w:val="00ED39D5"/>
    <w:rsid w:val="00ED3BAA"/>
    <w:rsid w:val="00ED3FAE"/>
    <w:rsid w:val="00ED41B3"/>
    <w:rsid w:val="00ED4942"/>
    <w:rsid w:val="00ED4A53"/>
    <w:rsid w:val="00ED4C86"/>
    <w:rsid w:val="00ED5002"/>
    <w:rsid w:val="00ED5651"/>
    <w:rsid w:val="00ED56B1"/>
    <w:rsid w:val="00ED5995"/>
    <w:rsid w:val="00ED5D3E"/>
    <w:rsid w:val="00ED5D5A"/>
    <w:rsid w:val="00ED673B"/>
    <w:rsid w:val="00ED688A"/>
    <w:rsid w:val="00ED6EF1"/>
    <w:rsid w:val="00ED6FF7"/>
    <w:rsid w:val="00ED7023"/>
    <w:rsid w:val="00ED7083"/>
    <w:rsid w:val="00ED71F8"/>
    <w:rsid w:val="00ED73C7"/>
    <w:rsid w:val="00ED7786"/>
    <w:rsid w:val="00ED7B45"/>
    <w:rsid w:val="00ED7F5A"/>
    <w:rsid w:val="00ED7F8D"/>
    <w:rsid w:val="00EE0519"/>
    <w:rsid w:val="00EE080D"/>
    <w:rsid w:val="00EE1849"/>
    <w:rsid w:val="00EE1968"/>
    <w:rsid w:val="00EE21B1"/>
    <w:rsid w:val="00EE2388"/>
    <w:rsid w:val="00EE2533"/>
    <w:rsid w:val="00EE2945"/>
    <w:rsid w:val="00EE2BAC"/>
    <w:rsid w:val="00EE2C9C"/>
    <w:rsid w:val="00EE3001"/>
    <w:rsid w:val="00EE33B6"/>
    <w:rsid w:val="00EE3436"/>
    <w:rsid w:val="00EE35EF"/>
    <w:rsid w:val="00EE3792"/>
    <w:rsid w:val="00EE396D"/>
    <w:rsid w:val="00EE3B49"/>
    <w:rsid w:val="00EE4655"/>
    <w:rsid w:val="00EE46F7"/>
    <w:rsid w:val="00EE48E3"/>
    <w:rsid w:val="00EE4CE0"/>
    <w:rsid w:val="00EE507F"/>
    <w:rsid w:val="00EE5698"/>
    <w:rsid w:val="00EE58E4"/>
    <w:rsid w:val="00EE5AA8"/>
    <w:rsid w:val="00EE5BA0"/>
    <w:rsid w:val="00EE5CE9"/>
    <w:rsid w:val="00EE5E62"/>
    <w:rsid w:val="00EE5EF7"/>
    <w:rsid w:val="00EE60EF"/>
    <w:rsid w:val="00EE6133"/>
    <w:rsid w:val="00EE6304"/>
    <w:rsid w:val="00EE6680"/>
    <w:rsid w:val="00EE6CAC"/>
    <w:rsid w:val="00EE6EC9"/>
    <w:rsid w:val="00EE7245"/>
    <w:rsid w:val="00EE741D"/>
    <w:rsid w:val="00EE74B5"/>
    <w:rsid w:val="00EE7AAC"/>
    <w:rsid w:val="00EE7DC9"/>
    <w:rsid w:val="00EF0457"/>
    <w:rsid w:val="00EF04AB"/>
    <w:rsid w:val="00EF04AC"/>
    <w:rsid w:val="00EF0A7A"/>
    <w:rsid w:val="00EF0B8A"/>
    <w:rsid w:val="00EF1235"/>
    <w:rsid w:val="00EF127F"/>
    <w:rsid w:val="00EF14E8"/>
    <w:rsid w:val="00EF18A3"/>
    <w:rsid w:val="00EF1C2C"/>
    <w:rsid w:val="00EF2152"/>
    <w:rsid w:val="00EF260B"/>
    <w:rsid w:val="00EF28D4"/>
    <w:rsid w:val="00EF2904"/>
    <w:rsid w:val="00EF2BFA"/>
    <w:rsid w:val="00EF2CF1"/>
    <w:rsid w:val="00EF2DAD"/>
    <w:rsid w:val="00EF3339"/>
    <w:rsid w:val="00EF3390"/>
    <w:rsid w:val="00EF358C"/>
    <w:rsid w:val="00EF35A4"/>
    <w:rsid w:val="00EF384C"/>
    <w:rsid w:val="00EF3B2C"/>
    <w:rsid w:val="00EF3E4B"/>
    <w:rsid w:val="00EF3F17"/>
    <w:rsid w:val="00EF423B"/>
    <w:rsid w:val="00EF4405"/>
    <w:rsid w:val="00EF478D"/>
    <w:rsid w:val="00EF4C86"/>
    <w:rsid w:val="00EF4F90"/>
    <w:rsid w:val="00EF4F9C"/>
    <w:rsid w:val="00EF504E"/>
    <w:rsid w:val="00EF5077"/>
    <w:rsid w:val="00EF6D8C"/>
    <w:rsid w:val="00EF721E"/>
    <w:rsid w:val="00EF75D2"/>
    <w:rsid w:val="00EF7A92"/>
    <w:rsid w:val="00EF7ACB"/>
    <w:rsid w:val="00EF7D06"/>
    <w:rsid w:val="00EF7E6E"/>
    <w:rsid w:val="00F0000A"/>
    <w:rsid w:val="00F005EC"/>
    <w:rsid w:val="00F00881"/>
    <w:rsid w:val="00F00943"/>
    <w:rsid w:val="00F00A4C"/>
    <w:rsid w:val="00F01B31"/>
    <w:rsid w:val="00F01CB9"/>
    <w:rsid w:val="00F01D97"/>
    <w:rsid w:val="00F02077"/>
    <w:rsid w:val="00F026D2"/>
    <w:rsid w:val="00F0298E"/>
    <w:rsid w:val="00F02A18"/>
    <w:rsid w:val="00F02AA2"/>
    <w:rsid w:val="00F02AA5"/>
    <w:rsid w:val="00F02DBB"/>
    <w:rsid w:val="00F03110"/>
    <w:rsid w:val="00F03187"/>
    <w:rsid w:val="00F031FB"/>
    <w:rsid w:val="00F0393C"/>
    <w:rsid w:val="00F03E52"/>
    <w:rsid w:val="00F0478A"/>
    <w:rsid w:val="00F048D2"/>
    <w:rsid w:val="00F04CCD"/>
    <w:rsid w:val="00F04F84"/>
    <w:rsid w:val="00F05287"/>
    <w:rsid w:val="00F053F8"/>
    <w:rsid w:val="00F057E9"/>
    <w:rsid w:val="00F05D20"/>
    <w:rsid w:val="00F05DB8"/>
    <w:rsid w:val="00F05DD8"/>
    <w:rsid w:val="00F05E16"/>
    <w:rsid w:val="00F06366"/>
    <w:rsid w:val="00F068D1"/>
    <w:rsid w:val="00F06CC6"/>
    <w:rsid w:val="00F06D4F"/>
    <w:rsid w:val="00F0706F"/>
    <w:rsid w:val="00F070F0"/>
    <w:rsid w:val="00F07209"/>
    <w:rsid w:val="00F07357"/>
    <w:rsid w:val="00F0736F"/>
    <w:rsid w:val="00F07477"/>
    <w:rsid w:val="00F07578"/>
    <w:rsid w:val="00F0769D"/>
    <w:rsid w:val="00F077A6"/>
    <w:rsid w:val="00F07857"/>
    <w:rsid w:val="00F07E0C"/>
    <w:rsid w:val="00F10C5A"/>
    <w:rsid w:val="00F10C81"/>
    <w:rsid w:val="00F10D8F"/>
    <w:rsid w:val="00F11123"/>
    <w:rsid w:val="00F112BE"/>
    <w:rsid w:val="00F112E6"/>
    <w:rsid w:val="00F118BA"/>
    <w:rsid w:val="00F12316"/>
    <w:rsid w:val="00F12321"/>
    <w:rsid w:val="00F1241E"/>
    <w:rsid w:val="00F12724"/>
    <w:rsid w:val="00F1280C"/>
    <w:rsid w:val="00F129F2"/>
    <w:rsid w:val="00F12C41"/>
    <w:rsid w:val="00F12D1A"/>
    <w:rsid w:val="00F12D4B"/>
    <w:rsid w:val="00F12DFE"/>
    <w:rsid w:val="00F1385B"/>
    <w:rsid w:val="00F139AE"/>
    <w:rsid w:val="00F13B1C"/>
    <w:rsid w:val="00F14094"/>
    <w:rsid w:val="00F140CD"/>
    <w:rsid w:val="00F14275"/>
    <w:rsid w:val="00F15289"/>
    <w:rsid w:val="00F153AB"/>
    <w:rsid w:val="00F15440"/>
    <w:rsid w:val="00F15BD8"/>
    <w:rsid w:val="00F1624F"/>
    <w:rsid w:val="00F165EE"/>
    <w:rsid w:val="00F169CE"/>
    <w:rsid w:val="00F16A4F"/>
    <w:rsid w:val="00F16B08"/>
    <w:rsid w:val="00F16DAF"/>
    <w:rsid w:val="00F172CA"/>
    <w:rsid w:val="00F1733D"/>
    <w:rsid w:val="00F175E7"/>
    <w:rsid w:val="00F17BEC"/>
    <w:rsid w:val="00F20560"/>
    <w:rsid w:val="00F206D2"/>
    <w:rsid w:val="00F208BD"/>
    <w:rsid w:val="00F20949"/>
    <w:rsid w:val="00F20F0B"/>
    <w:rsid w:val="00F21715"/>
    <w:rsid w:val="00F21AA2"/>
    <w:rsid w:val="00F21F3C"/>
    <w:rsid w:val="00F21F6F"/>
    <w:rsid w:val="00F2234F"/>
    <w:rsid w:val="00F22492"/>
    <w:rsid w:val="00F225CD"/>
    <w:rsid w:val="00F22AF4"/>
    <w:rsid w:val="00F22FC7"/>
    <w:rsid w:val="00F23491"/>
    <w:rsid w:val="00F23527"/>
    <w:rsid w:val="00F2373A"/>
    <w:rsid w:val="00F23848"/>
    <w:rsid w:val="00F23866"/>
    <w:rsid w:val="00F23D76"/>
    <w:rsid w:val="00F24042"/>
    <w:rsid w:val="00F24165"/>
    <w:rsid w:val="00F24943"/>
    <w:rsid w:val="00F24A3A"/>
    <w:rsid w:val="00F2592D"/>
    <w:rsid w:val="00F25D4A"/>
    <w:rsid w:val="00F25F66"/>
    <w:rsid w:val="00F2615B"/>
    <w:rsid w:val="00F26195"/>
    <w:rsid w:val="00F265D9"/>
    <w:rsid w:val="00F26822"/>
    <w:rsid w:val="00F2685B"/>
    <w:rsid w:val="00F2687E"/>
    <w:rsid w:val="00F26995"/>
    <w:rsid w:val="00F26C97"/>
    <w:rsid w:val="00F26CBB"/>
    <w:rsid w:val="00F27ADC"/>
    <w:rsid w:val="00F27F75"/>
    <w:rsid w:val="00F27F92"/>
    <w:rsid w:val="00F30CF2"/>
    <w:rsid w:val="00F30E6E"/>
    <w:rsid w:val="00F30E9F"/>
    <w:rsid w:val="00F30FC5"/>
    <w:rsid w:val="00F311C5"/>
    <w:rsid w:val="00F311D6"/>
    <w:rsid w:val="00F313C6"/>
    <w:rsid w:val="00F31977"/>
    <w:rsid w:val="00F31A90"/>
    <w:rsid w:val="00F31DCC"/>
    <w:rsid w:val="00F31F53"/>
    <w:rsid w:val="00F326CA"/>
    <w:rsid w:val="00F32EDE"/>
    <w:rsid w:val="00F32EE9"/>
    <w:rsid w:val="00F32FB0"/>
    <w:rsid w:val="00F33085"/>
    <w:rsid w:val="00F33301"/>
    <w:rsid w:val="00F348B3"/>
    <w:rsid w:val="00F34908"/>
    <w:rsid w:val="00F34A0D"/>
    <w:rsid w:val="00F34CE6"/>
    <w:rsid w:val="00F34FD3"/>
    <w:rsid w:val="00F3501F"/>
    <w:rsid w:val="00F351F4"/>
    <w:rsid w:val="00F35426"/>
    <w:rsid w:val="00F3569A"/>
    <w:rsid w:val="00F357F0"/>
    <w:rsid w:val="00F359D4"/>
    <w:rsid w:val="00F35DC8"/>
    <w:rsid w:val="00F368A1"/>
    <w:rsid w:val="00F369F3"/>
    <w:rsid w:val="00F36CAE"/>
    <w:rsid w:val="00F36E09"/>
    <w:rsid w:val="00F36F0F"/>
    <w:rsid w:val="00F3707D"/>
    <w:rsid w:val="00F37261"/>
    <w:rsid w:val="00F3729A"/>
    <w:rsid w:val="00F3730B"/>
    <w:rsid w:val="00F37833"/>
    <w:rsid w:val="00F378CC"/>
    <w:rsid w:val="00F37C2D"/>
    <w:rsid w:val="00F37D2B"/>
    <w:rsid w:val="00F37E07"/>
    <w:rsid w:val="00F40A08"/>
    <w:rsid w:val="00F40B11"/>
    <w:rsid w:val="00F4110B"/>
    <w:rsid w:val="00F41336"/>
    <w:rsid w:val="00F4179E"/>
    <w:rsid w:val="00F4191F"/>
    <w:rsid w:val="00F42034"/>
    <w:rsid w:val="00F42326"/>
    <w:rsid w:val="00F425DC"/>
    <w:rsid w:val="00F428E4"/>
    <w:rsid w:val="00F429EA"/>
    <w:rsid w:val="00F42DB7"/>
    <w:rsid w:val="00F42F65"/>
    <w:rsid w:val="00F42F72"/>
    <w:rsid w:val="00F43272"/>
    <w:rsid w:val="00F43408"/>
    <w:rsid w:val="00F434D6"/>
    <w:rsid w:val="00F43609"/>
    <w:rsid w:val="00F43C55"/>
    <w:rsid w:val="00F442F6"/>
    <w:rsid w:val="00F44B2D"/>
    <w:rsid w:val="00F44BFF"/>
    <w:rsid w:val="00F45069"/>
    <w:rsid w:val="00F45554"/>
    <w:rsid w:val="00F45788"/>
    <w:rsid w:val="00F45BAA"/>
    <w:rsid w:val="00F45C2A"/>
    <w:rsid w:val="00F45EBC"/>
    <w:rsid w:val="00F45F8F"/>
    <w:rsid w:val="00F46035"/>
    <w:rsid w:val="00F462B7"/>
    <w:rsid w:val="00F46AEE"/>
    <w:rsid w:val="00F46DA6"/>
    <w:rsid w:val="00F47044"/>
    <w:rsid w:val="00F4712C"/>
    <w:rsid w:val="00F477C7"/>
    <w:rsid w:val="00F4794D"/>
    <w:rsid w:val="00F500F5"/>
    <w:rsid w:val="00F502A9"/>
    <w:rsid w:val="00F504B7"/>
    <w:rsid w:val="00F505E1"/>
    <w:rsid w:val="00F506A8"/>
    <w:rsid w:val="00F507A3"/>
    <w:rsid w:val="00F50B4F"/>
    <w:rsid w:val="00F50CA9"/>
    <w:rsid w:val="00F50CC5"/>
    <w:rsid w:val="00F5118C"/>
    <w:rsid w:val="00F51CF9"/>
    <w:rsid w:val="00F52333"/>
    <w:rsid w:val="00F5246B"/>
    <w:rsid w:val="00F52714"/>
    <w:rsid w:val="00F52856"/>
    <w:rsid w:val="00F537B0"/>
    <w:rsid w:val="00F538AB"/>
    <w:rsid w:val="00F539B0"/>
    <w:rsid w:val="00F539F4"/>
    <w:rsid w:val="00F53B4D"/>
    <w:rsid w:val="00F53D40"/>
    <w:rsid w:val="00F53F45"/>
    <w:rsid w:val="00F540B4"/>
    <w:rsid w:val="00F54356"/>
    <w:rsid w:val="00F543C3"/>
    <w:rsid w:val="00F5456D"/>
    <w:rsid w:val="00F54D67"/>
    <w:rsid w:val="00F550A1"/>
    <w:rsid w:val="00F551D6"/>
    <w:rsid w:val="00F554B8"/>
    <w:rsid w:val="00F557E3"/>
    <w:rsid w:val="00F558F5"/>
    <w:rsid w:val="00F55A48"/>
    <w:rsid w:val="00F55F8A"/>
    <w:rsid w:val="00F5605A"/>
    <w:rsid w:val="00F563C7"/>
    <w:rsid w:val="00F578DA"/>
    <w:rsid w:val="00F57A4B"/>
    <w:rsid w:val="00F60344"/>
    <w:rsid w:val="00F6092D"/>
    <w:rsid w:val="00F60D5E"/>
    <w:rsid w:val="00F60F8D"/>
    <w:rsid w:val="00F611B4"/>
    <w:rsid w:val="00F61826"/>
    <w:rsid w:val="00F61A91"/>
    <w:rsid w:val="00F620A9"/>
    <w:rsid w:val="00F620AB"/>
    <w:rsid w:val="00F62158"/>
    <w:rsid w:val="00F625C6"/>
    <w:rsid w:val="00F6266A"/>
    <w:rsid w:val="00F62B52"/>
    <w:rsid w:val="00F631AB"/>
    <w:rsid w:val="00F635D2"/>
    <w:rsid w:val="00F6370B"/>
    <w:rsid w:val="00F637AF"/>
    <w:rsid w:val="00F6396C"/>
    <w:rsid w:val="00F63F0A"/>
    <w:rsid w:val="00F63FE4"/>
    <w:rsid w:val="00F64308"/>
    <w:rsid w:val="00F644D4"/>
    <w:rsid w:val="00F6453C"/>
    <w:rsid w:val="00F64829"/>
    <w:rsid w:val="00F64DBC"/>
    <w:rsid w:val="00F651BD"/>
    <w:rsid w:val="00F65366"/>
    <w:rsid w:val="00F65A48"/>
    <w:rsid w:val="00F65D0F"/>
    <w:rsid w:val="00F66131"/>
    <w:rsid w:val="00F662E7"/>
    <w:rsid w:val="00F6660D"/>
    <w:rsid w:val="00F66642"/>
    <w:rsid w:val="00F66742"/>
    <w:rsid w:val="00F66AEC"/>
    <w:rsid w:val="00F66B50"/>
    <w:rsid w:val="00F67563"/>
    <w:rsid w:val="00F67916"/>
    <w:rsid w:val="00F679CC"/>
    <w:rsid w:val="00F67D29"/>
    <w:rsid w:val="00F7001B"/>
    <w:rsid w:val="00F70960"/>
    <w:rsid w:val="00F709F7"/>
    <w:rsid w:val="00F70F25"/>
    <w:rsid w:val="00F7114D"/>
    <w:rsid w:val="00F71585"/>
    <w:rsid w:val="00F716F8"/>
    <w:rsid w:val="00F71CBB"/>
    <w:rsid w:val="00F71DD0"/>
    <w:rsid w:val="00F71E7F"/>
    <w:rsid w:val="00F72196"/>
    <w:rsid w:val="00F721B1"/>
    <w:rsid w:val="00F72A4D"/>
    <w:rsid w:val="00F732F5"/>
    <w:rsid w:val="00F733FD"/>
    <w:rsid w:val="00F73DE7"/>
    <w:rsid w:val="00F7461C"/>
    <w:rsid w:val="00F74BCB"/>
    <w:rsid w:val="00F74E37"/>
    <w:rsid w:val="00F74F95"/>
    <w:rsid w:val="00F750A7"/>
    <w:rsid w:val="00F7554A"/>
    <w:rsid w:val="00F75DA2"/>
    <w:rsid w:val="00F760F1"/>
    <w:rsid w:val="00F764F1"/>
    <w:rsid w:val="00F76607"/>
    <w:rsid w:val="00F76F2C"/>
    <w:rsid w:val="00F779A0"/>
    <w:rsid w:val="00F77F6F"/>
    <w:rsid w:val="00F804EB"/>
    <w:rsid w:val="00F81019"/>
    <w:rsid w:val="00F81449"/>
    <w:rsid w:val="00F81451"/>
    <w:rsid w:val="00F81791"/>
    <w:rsid w:val="00F81EA3"/>
    <w:rsid w:val="00F825FC"/>
    <w:rsid w:val="00F82D29"/>
    <w:rsid w:val="00F82D3C"/>
    <w:rsid w:val="00F82E86"/>
    <w:rsid w:val="00F8303D"/>
    <w:rsid w:val="00F833D1"/>
    <w:rsid w:val="00F8340D"/>
    <w:rsid w:val="00F8378F"/>
    <w:rsid w:val="00F83ECD"/>
    <w:rsid w:val="00F84398"/>
    <w:rsid w:val="00F8443D"/>
    <w:rsid w:val="00F84461"/>
    <w:rsid w:val="00F847AE"/>
    <w:rsid w:val="00F84819"/>
    <w:rsid w:val="00F84997"/>
    <w:rsid w:val="00F84B3F"/>
    <w:rsid w:val="00F84B5C"/>
    <w:rsid w:val="00F84F25"/>
    <w:rsid w:val="00F854AC"/>
    <w:rsid w:val="00F854BA"/>
    <w:rsid w:val="00F85714"/>
    <w:rsid w:val="00F85925"/>
    <w:rsid w:val="00F85BD4"/>
    <w:rsid w:val="00F85F2A"/>
    <w:rsid w:val="00F85FB5"/>
    <w:rsid w:val="00F86033"/>
    <w:rsid w:val="00F866FE"/>
    <w:rsid w:val="00F86C58"/>
    <w:rsid w:val="00F86FE9"/>
    <w:rsid w:val="00F8718C"/>
    <w:rsid w:val="00F87BF0"/>
    <w:rsid w:val="00F87EEF"/>
    <w:rsid w:val="00F90757"/>
    <w:rsid w:val="00F90EC0"/>
    <w:rsid w:val="00F91095"/>
    <w:rsid w:val="00F9111F"/>
    <w:rsid w:val="00F913F8"/>
    <w:rsid w:val="00F91B5B"/>
    <w:rsid w:val="00F91D55"/>
    <w:rsid w:val="00F9220D"/>
    <w:rsid w:val="00F9222E"/>
    <w:rsid w:val="00F923C7"/>
    <w:rsid w:val="00F925CA"/>
    <w:rsid w:val="00F925FD"/>
    <w:rsid w:val="00F92704"/>
    <w:rsid w:val="00F92D55"/>
    <w:rsid w:val="00F92EF5"/>
    <w:rsid w:val="00F930B0"/>
    <w:rsid w:val="00F93235"/>
    <w:rsid w:val="00F932C9"/>
    <w:rsid w:val="00F942E4"/>
    <w:rsid w:val="00F947E3"/>
    <w:rsid w:val="00F948DC"/>
    <w:rsid w:val="00F94AC3"/>
    <w:rsid w:val="00F94B50"/>
    <w:rsid w:val="00F94BB8"/>
    <w:rsid w:val="00F94D4B"/>
    <w:rsid w:val="00F94F84"/>
    <w:rsid w:val="00F9513B"/>
    <w:rsid w:val="00F95168"/>
    <w:rsid w:val="00F9558D"/>
    <w:rsid w:val="00F95ABB"/>
    <w:rsid w:val="00F95F73"/>
    <w:rsid w:val="00F96129"/>
    <w:rsid w:val="00F962D8"/>
    <w:rsid w:val="00F9690A"/>
    <w:rsid w:val="00F96A22"/>
    <w:rsid w:val="00F96C79"/>
    <w:rsid w:val="00F96DC2"/>
    <w:rsid w:val="00F9720D"/>
    <w:rsid w:val="00F976C2"/>
    <w:rsid w:val="00F9796D"/>
    <w:rsid w:val="00F97B0C"/>
    <w:rsid w:val="00F97D17"/>
    <w:rsid w:val="00FA00C6"/>
    <w:rsid w:val="00FA01F7"/>
    <w:rsid w:val="00FA034F"/>
    <w:rsid w:val="00FA0455"/>
    <w:rsid w:val="00FA08CC"/>
    <w:rsid w:val="00FA0E84"/>
    <w:rsid w:val="00FA0F25"/>
    <w:rsid w:val="00FA15C8"/>
    <w:rsid w:val="00FA178A"/>
    <w:rsid w:val="00FA1AB3"/>
    <w:rsid w:val="00FA1CEA"/>
    <w:rsid w:val="00FA2588"/>
    <w:rsid w:val="00FA2D31"/>
    <w:rsid w:val="00FA2EB9"/>
    <w:rsid w:val="00FA2F18"/>
    <w:rsid w:val="00FA300F"/>
    <w:rsid w:val="00FA3410"/>
    <w:rsid w:val="00FA3679"/>
    <w:rsid w:val="00FA36A5"/>
    <w:rsid w:val="00FA372A"/>
    <w:rsid w:val="00FA3A90"/>
    <w:rsid w:val="00FA3A92"/>
    <w:rsid w:val="00FA4495"/>
    <w:rsid w:val="00FA44CB"/>
    <w:rsid w:val="00FA4604"/>
    <w:rsid w:val="00FA46AA"/>
    <w:rsid w:val="00FA48BA"/>
    <w:rsid w:val="00FA49A6"/>
    <w:rsid w:val="00FA4B85"/>
    <w:rsid w:val="00FA5277"/>
    <w:rsid w:val="00FA573C"/>
    <w:rsid w:val="00FA5842"/>
    <w:rsid w:val="00FA5A99"/>
    <w:rsid w:val="00FA5B2E"/>
    <w:rsid w:val="00FA5C7E"/>
    <w:rsid w:val="00FA6AD6"/>
    <w:rsid w:val="00FA6D26"/>
    <w:rsid w:val="00FA6D82"/>
    <w:rsid w:val="00FA7134"/>
    <w:rsid w:val="00FA729E"/>
    <w:rsid w:val="00FA740C"/>
    <w:rsid w:val="00FA7600"/>
    <w:rsid w:val="00FA7C61"/>
    <w:rsid w:val="00FA7F5B"/>
    <w:rsid w:val="00FB0306"/>
    <w:rsid w:val="00FB049B"/>
    <w:rsid w:val="00FB0817"/>
    <w:rsid w:val="00FB08E5"/>
    <w:rsid w:val="00FB0996"/>
    <w:rsid w:val="00FB0AA4"/>
    <w:rsid w:val="00FB0ADB"/>
    <w:rsid w:val="00FB10F6"/>
    <w:rsid w:val="00FB1319"/>
    <w:rsid w:val="00FB1328"/>
    <w:rsid w:val="00FB1359"/>
    <w:rsid w:val="00FB18B9"/>
    <w:rsid w:val="00FB18FC"/>
    <w:rsid w:val="00FB1B11"/>
    <w:rsid w:val="00FB1D81"/>
    <w:rsid w:val="00FB2067"/>
    <w:rsid w:val="00FB2342"/>
    <w:rsid w:val="00FB2348"/>
    <w:rsid w:val="00FB243D"/>
    <w:rsid w:val="00FB2557"/>
    <w:rsid w:val="00FB2682"/>
    <w:rsid w:val="00FB2B0C"/>
    <w:rsid w:val="00FB2B84"/>
    <w:rsid w:val="00FB2BC7"/>
    <w:rsid w:val="00FB2BD2"/>
    <w:rsid w:val="00FB2CC0"/>
    <w:rsid w:val="00FB3189"/>
    <w:rsid w:val="00FB33F9"/>
    <w:rsid w:val="00FB34D1"/>
    <w:rsid w:val="00FB3530"/>
    <w:rsid w:val="00FB3A57"/>
    <w:rsid w:val="00FB3C61"/>
    <w:rsid w:val="00FB4033"/>
    <w:rsid w:val="00FB4092"/>
    <w:rsid w:val="00FB40E2"/>
    <w:rsid w:val="00FB425F"/>
    <w:rsid w:val="00FB42C7"/>
    <w:rsid w:val="00FB45A7"/>
    <w:rsid w:val="00FB4830"/>
    <w:rsid w:val="00FB484F"/>
    <w:rsid w:val="00FB4D4D"/>
    <w:rsid w:val="00FB4E31"/>
    <w:rsid w:val="00FB539C"/>
    <w:rsid w:val="00FB5506"/>
    <w:rsid w:val="00FB56FF"/>
    <w:rsid w:val="00FB58EC"/>
    <w:rsid w:val="00FB5ECA"/>
    <w:rsid w:val="00FB6736"/>
    <w:rsid w:val="00FB6739"/>
    <w:rsid w:val="00FB6C89"/>
    <w:rsid w:val="00FB6E77"/>
    <w:rsid w:val="00FB73A5"/>
    <w:rsid w:val="00FB7FA8"/>
    <w:rsid w:val="00FC0680"/>
    <w:rsid w:val="00FC071D"/>
    <w:rsid w:val="00FC0787"/>
    <w:rsid w:val="00FC1022"/>
    <w:rsid w:val="00FC1105"/>
    <w:rsid w:val="00FC134A"/>
    <w:rsid w:val="00FC1D33"/>
    <w:rsid w:val="00FC1D63"/>
    <w:rsid w:val="00FC22CC"/>
    <w:rsid w:val="00FC2400"/>
    <w:rsid w:val="00FC2A69"/>
    <w:rsid w:val="00FC2D79"/>
    <w:rsid w:val="00FC2F82"/>
    <w:rsid w:val="00FC339F"/>
    <w:rsid w:val="00FC33C9"/>
    <w:rsid w:val="00FC3ED4"/>
    <w:rsid w:val="00FC3F6B"/>
    <w:rsid w:val="00FC4006"/>
    <w:rsid w:val="00FC46A3"/>
    <w:rsid w:val="00FC489B"/>
    <w:rsid w:val="00FC49E9"/>
    <w:rsid w:val="00FC518D"/>
    <w:rsid w:val="00FC5795"/>
    <w:rsid w:val="00FC58A0"/>
    <w:rsid w:val="00FC591C"/>
    <w:rsid w:val="00FC5A75"/>
    <w:rsid w:val="00FC61D6"/>
    <w:rsid w:val="00FC6465"/>
    <w:rsid w:val="00FC6636"/>
    <w:rsid w:val="00FC6936"/>
    <w:rsid w:val="00FC6FB5"/>
    <w:rsid w:val="00FC6FEF"/>
    <w:rsid w:val="00FC7086"/>
    <w:rsid w:val="00FC70D5"/>
    <w:rsid w:val="00FC752A"/>
    <w:rsid w:val="00FC7616"/>
    <w:rsid w:val="00FC77C0"/>
    <w:rsid w:val="00FC7819"/>
    <w:rsid w:val="00FC7832"/>
    <w:rsid w:val="00FC7AC6"/>
    <w:rsid w:val="00FC7B53"/>
    <w:rsid w:val="00FD0698"/>
    <w:rsid w:val="00FD06F6"/>
    <w:rsid w:val="00FD089E"/>
    <w:rsid w:val="00FD08F8"/>
    <w:rsid w:val="00FD08FD"/>
    <w:rsid w:val="00FD1011"/>
    <w:rsid w:val="00FD13F0"/>
    <w:rsid w:val="00FD14AF"/>
    <w:rsid w:val="00FD16D8"/>
    <w:rsid w:val="00FD1798"/>
    <w:rsid w:val="00FD1918"/>
    <w:rsid w:val="00FD23F6"/>
    <w:rsid w:val="00FD25C2"/>
    <w:rsid w:val="00FD2804"/>
    <w:rsid w:val="00FD2A43"/>
    <w:rsid w:val="00FD2C66"/>
    <w:rsid w:val="00FD39CD"/>
    <w:rsid w:val="00FD3A2E"/>
    <w:rsid w:val="00FD3E13"/>
    <w:rsid w:val="00FD3E52"/>
    <w:rsid w:val="00FD3FB9"/>
    <w:rsid w:val="00FD42CC"/>
    <w:rsid w:val="00FD4667"/>
    <w:rsid w:val="00FD476A"/>
    <w:rsid w:val="00FD5002"/>
    <w:rsid w:val="00FD5AF3"/>
    <w:rsid w:val="00FD62F7"/>
    <w:rsid w:val="00FD64A0"/>
    <w:rsid w:val="00FD6786"/>
    <w:rsid w:val="00FD698D"/>
    <w:rsid w:val="00FD6B34"/>
    <w:rsid w:val="00FD6FC7"/>
    <w:rsid w:val="00FD7009"/>
    <w:rsid w:val="00FD7100"/>
    <w:rsid w:val="00FD7397"/>
    <w:rsid w:val="00FD75E4"/>
    <w:rsid w:val="00FD7792"/>
    <w:rsid w:val="00FD783D"/>
    <w:rsid w:val="00FD7DFD"/>
    <w:rsid w:val="00FE0615"/>
    <w:rsid w:val="00FE1015"/>
    <w:rsid w:val="00FE11FC"/>
    <w:rsid w:val="00FE1A7E"/>
    <w:rsid w:val="00FE228D"/>
    <w:rsid w:val="00FE2DF3"/>
    <w:rsid w:val="00FE2EA3"/>
    <w:rsid w:val="00FE2FD0"/>
    <w:rsid w:val="00FE3117"/>
    <w:rsid w:val="00FE3C16"/>
    <w:rsid w:val="00FE53CF"/>
    <w:rsid w:val="00FE5430"/>
    <w:rsid w:val="00FE556C"/>
    <w:rsid w:val="00FE559C"/>
    <w:rsid w:val="00FE5BE8"/>
    <w:rsid w:val="00FE60DE"/>
    <w:rsid w:val="00FE61CE"/>
    <w:rsid w:val="00FE649C"/>
    <w:rsid w:val="00FE6D5F"/>
    <w:rsid w:val="00FE7335"/>
    <w:rsid w:val="00FE77EA"/>
    <w:rsid w:val="00FE7859"/>
    <w:rsid w:val="00FE7B3B"/>
    <w:rsid w:val="00FE7C60"/>
    <w:rsid w:val="00FF036A"/>
    <w:rsid w:val="00FF0EB5"/>
    <w:rsid w:val="00FF1163"/>
    <w:rsid w:val="00FF180B"/>
    <w:rsid w:val="00FF1AD9"/>
    <w:rsid w:val="00FF1EFD"/>
    <w:rsid w:val="00FF2253"/>
    <w:rsid w:val="00FF23DF"/>
    <w:rsid w:val="00FF2674"/>
    <w:rsid w:val="00FF2ECB"/>
    <w:rsid w:val="00FF31BD"/>
    <w:rsid w:val="00FF3523"/>
    <w:rsid w:val="00FF37B0"/>
    <w:rsid w:val="00FF44B0"/>
    <w:rsid w:val="00FF467A"/>
    <w:rsid w:val="00FF4A17"/>
    <w:rsid w:val="00FF4A3F"/>
    <w:rsid w:val="00FF4B39"/>
    <w:rsid w:val="00FF55D2"/>
    <w:rsid w:val="00FF59EF"/>
    <w:rsid w:val="00FF5C6E"/>
    <w:rsid w:val="00FF654B"/>
    <w:rsid w:val="00FF69FF"/>
    <w:rsid w:val="00FF6AEF"/>
    <w:rsid w:val="00FF6B25"/>
    <w:rsid w:val="00FF6CC9"/>
    <w:rsid w:val="00FF6D0C"/>
    <w:rsid w:val="00FF6FE6"/>
    <w:rsid w:val="00FF70DD"/>
    <w:rsid w:val="00FF71A9"/>
    <w:rsid w:val="00FF720A"/>
    <w:rsid w:val="00FF77BB"/>
    <w:rsid w:val="00FF7BDD"/>
    <w:rsid w:val="00FF7CAD"/>
    <w:rsid w:val="00FF7CF9"/>
    <w:rsid w:val="00FF7F2D"/>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2B9C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C6B"/>
    <w:pPr>
      <w:jc w:val="center"/>
    </w:pPr>
    <w:rPr>
      <w:sz w:val="22"/>
      <w:szCs w:val="22"/>
      <w:lang w:eastAsia="en-US"/>
    </w:rPr>
  </w:style>
  <w:style w:type="paragraph" w:styleId="1">
    <w:name w:val="heading 1"/>
    <w:basedOn w:val="a"/>
    <w:next w:val="a"/>
    <w:link w:val="10"/>
    <w:uiPriority w:val="9"/>
    <w:qFormat/>
    <w:rsid w:val="001D3A9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A8264E"/>
    <w:pPr>
      <w:keepNext/>
      <w:spacing w:before="240" w:after="60"/>
      <w:outlineLvl w:val="1"/>
    </w:pPr>
    <w:rPr>
      <w:rFonts w:ascii="Cambria" w:eastAsia="Times New Roman" w:hAnsi="Cambria"/>
      <w:b/>
      <w:bCs/>
      <w:i/>
      <w:iCs/>
      <w:sz w:val="28"/>
      <w:szCs w:val="28"/>
    </w:rPr>
  </w:style>
  <w:style w:type="paragraph" w:styleId="5">
    <w:name w:val="heading 5"/>
    <w:basedOn w:val="a"/>
    <w:next w:val="a"/>
    <w:link w:val="50"/>
    <w:uiPriority w:val="9"/>
    <w:qFormat/>
    <w:rsid w:val="00F26CBB"/>
    <w:pPr>
      <w:spacing w:before="240" w:after="60"/>
      <w:outlineLvl w:val="4"/>
    </w:pPr>
    <w:rPr>
      <w:rFonts w:eastAsia="Times New Roman"/>
      <w:b/>
      <w:bCs/>
      <w:i/>
      <w:iCs/>
      <w:sz w:val="26"/>
      <w:szCs w:val="26"/>
    </w:rPr>
  </w:style>
  <w:style w:type="paragraph" w:styleId="6">
    <w:name w:val="heading 6"/>
    <w:basedOn w:val="a"/>
    <w:next w:val="a"/>
    <w:link w:val="60"/>
    <w:uiPriority w:val="9"/>
    <w:qFormat/>
    <w:rsid w:val="00D95936"/>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E64FE"/>
    <w:pPr>
      <w:autoSpaceDE w:val="0"/>
      <w:autoSpaceDN w:val="0"/>
      <w:adjustRightInd w:val="0"/>
    </w:pPr>
    <w:rPr>
      <w:rFonts w:ascii="Times New Roman" w:hAnsi="Times New Roman"/>
      <w:color w:val="000000"/>
      <w:sz w:val="24"/>
      <w:szCs w:val="24"/>
      <w:lang w:eastAsia="en-US"/>
    </w:rPr>
  </w:style>
  <w:style w:type="paragraph" w:styleId="a3">
    <w:name w:val="Body Text"/>
    <w:basedOn w:val="a"/>
    <w:link w:val="a4"/>
    <w:rsid w:val="001D3A9B"/>
    <w:pPr>
      <w:suppressAutoHyphens/>
      <w:autoSpaceDE w:val="0"/>
      <w:autoSpaceDN w:val="0"/>
      <w:adjustRightInd w:val="0"/>
      <w:jc w:val="both"/>
    </w:pPr>
    <w:rPr>
      <w:rFonts w:ascii="Arial" w:eastAsia="Times New Roman" w:hAnsi="Arial" w:cs="Arial"/>
      <w:b/>
      <w:bCs/>
      <w:sz w:val="20"/>
      <w:szCs w:val="20"/>
      <w:lang w:eastAsia="ru-RU"/>
    </w:rPr>
  </w:style>
  <w:style w:type="character" w:customStyle="1" w:styleId="a4">
    <w:name w:val="Основной текст Знак"/>
    <w:basedOn w:val="a0"/>
    <w:link w:val="a3"/>
    <w:rsid w:val="001D3A9B"/>
    <w:rPr>
      <w:rFonts w:ascii="Arial" w:eastAsia="Times New Roman" w:hAnsi="Arial" w:cs="Arial"/>
      <w:b/>
      <w:bCs/>
    </w:rPr>
  </w:style>
  <w:style w:type="character" w:styleId="a5">
    <w:name w:val="Hyperlink"/>
    <w:basedOn w:val="a0"/>
    <w:uiPriority w:val="99"/>
    <w:rsid w:val="001D3A9B"/>
    <w:rPr>
      <w:rFonts w:cs="Times New Roman"/>
      <w:color w:val="000000"/>
      <w:u w:val="single"/>
    </w:rPr>
  </w:style>
  <w:style w:type="paragraph" w:styleId="21">
    <w:name w:val="toc 2"/>
    <w:basedOn w:val="a"/>
    <w:next w:val="a"/>
    <w:autoRedefine/>
    <w:uiPriority w:val="39"/>
    <w:rsid w:val="001D3A9B"/>
    <w:pPr>
      <w:ind w:left="240"/>
      <w:jc w:val="left"/>
    </w:pPr>
    <w:rPr>
      <w:rFonts w:ascii="Times New Roman" w:eastAsia="Times New Roman" w:hAnsi="Times New Roman"/>
      <w:sz w:val="24"/>
      <w:szCs w:val="24"/>
      <w:lang w:eastAsia="ru-RU"/>
    </w:rPr>
  </w:style>
  <w:style w:type="paragraph" w:styleId="11">
    <w:name w:val="toc 1"/>
    <w:basedOn w:val="a"/>
    <w:next w:val="a"/>
    <w:autoRedefine/>
    <w:uiPriority w:val="39"/>
    <w:rsid w:val="004D149D"/>
    <w:pPr>
      <w:tabs>
        <w:tab w:val="left" w:pos="480"/>
        <w:tab w:val="right" w:leader="dot" w:pos="9487"/>
      </w:tabs>
      <w:spacing w:line="360" w:lineRule="auto"/>
      <w:jc w:val="left"/>
    </w:pPr>
    <w:rPr>
      <w:rFonts w:ascii="Times New Roman" w:eastAsia="Times New Roman" w:hAnsi="Times New Roman"/>
      <w:noProof/>
      <w:sz w:val="24"/>
      <w:szCs w:val="24"/>
      <w:lang w:eastAsia="ru-RU"/>
    </w:rPr>
  </w:style>
  <w:style w:type="paragraph" w:customStyle="1" w:styleId="12">
    <w:name w:val="Заголовок оглавления1"/>
    <w:basedOn w:val="1"/>
    <w:next w:val="a"/>
    <w:semiHidden/>
    <w:rsid w:val="001D3A9B"/>
    <w:pPr>
      <w:keepLines/>
      <w:spacing w:before="480" w:after="0" w:line="276" w:lineRule="auto"/>
      <w:jc w:val="left"/>
      <w:outlineLvl w:val="9"/>
    </w:pPr>
    <w:rPr>
      <w:color w:val="365F91"/>
      <w:kern w:val="0"/>
      <w:sz w:val="28"/>
      <w:szCs w:val="28"/>
    </w:rPr>
  </w:style>
  <w:style w:type="character" w:customStyle="1" w:styleId="10">
    <w:name w:val="Заголовок 1 Знак"/>
    <w:basedOn w:val="a0"/>
    <w:link w:val="1"/>
    <w:uiPriority w:val="9"/>
    <w:rsid w:val="001D3A9B"/>
    <w:rPr>
      <w:rFonts w:ascii="Cambria" w:eastAsia="Times New Roman" w:hAnsi="Cambria" w:cs="Times New Roman"/>
      <w:b/>
      <w:bCs/>
      <w:kern w:val="32"/>
      <w:sz w:val="32"/>
      <w:szCs w:val="32"/>
      <w:lang w:eastAsia="en-US"/>
    </w:rPr>
  </w:style>
  <w:style w:type="paragraph" w:customStyle="1" w:styleId="a6">
    <w:name w:val="ВозлеРамки"/>
    <w:basedOn w:val="a"/>
    <w:rsid w:val="00770337"/>
    <w:pPr>
      <w:jc w:val="both"/>
    </w:pPr>
    <w:rPr>
      <w:rFonts w:ascii="Times New Roman" w:eastAsia="Times New Roman" w:hAnsi="Times New Roman"/>
      <w:sz w:val="28"/>
      <w:szCs w:val="20"/>
      <w:lang w:eastAsia="ru-RU"/>
    </w:rPr>
  </w:style>
  <w:style w:type="character" w:customStyle="1" w:styleId="20">
    <w:name w:val="Заголовок 2 Знак"/>
    <w:basedOn w:val="a0"/>
    <w:link w:val="2"/>
    <w:uiPriority w:val="9"/>
    <w:semiHidden/>
    <w:rsid w:val="00A8264E"/>
    <w:rPr>
      <w:rFonts w:ascii="Cambria" w:eastAsia="Times New Roman" w:hAnsi="Cambria" w:cs="Times New Roman"/>
      <w:b/>
      <w:bCs/>
      <w:i/>
      <w:iCs/>
      <w:sz w:val="28"/>
      <w:szCs w:val="28"/>
      <w:lang w:eastAsia="en-US"/>
    </w:rPr>
  </w:style>
  <w:style w:type="paragraph" w:styleId="a7">
    <w:name w:val="header"/>
    <w:basedOn w:val="a"/>
    <w:link w:val="a8"/>
    <w:uiPriority w:val="99"/>
    <w:rsid w:val="00A8264E"/>
    <w:pPr>
      <w:tabs>
        <w:tab w:val="center" w:pos="4677"/>
        <w:tab w:val="right" w:pos="9355"/>
      </w:tabs>
      <w:jc w:val="left"/>
    </w:pPr>
    <w:rPr>
      <w:rFonts w:ascii="Times New Roman" w:eastAsia="Times New Roman" w:hAnsi="Times New Roman"/>
      <w:b/>
      <w:bCs/>
      <w:kern w:val="36"/>
      <w:sz w:val="48"/>
      <w:szCs w:val="48"/>
      <w:lang w:eastAsia="ru-RU"/>
    </w:rPr>
  </w:style>
  <w:style w:type="character" w:customStyle="1" w:styleId="a8">
    <w:name w:val="Верхний колонтитул Знак"/>
    <w:basedOn w:val="a0"/>
    <w:link w:val="a7"/>
    <w:uiPriority w:val="99"/>
    <w:rsid w:val="00A8264E"/>
    <w:rPr>
      <w:rFonts w:ascii="Times New Roman" w:eastAsia="Times New Roman" w:hAnsi="Times New Roman"/>
      <w:b/>
      <w:bCs/>
      <w:kern w:val="36"/>
      <w:sz w:val="48"/>
      <w:szCs w:val="48"/>
    </w:rPr>
  </w:style>
  <w:style w:type="paragraph" w:styleId="a9">
    <w:name w:val="Subtitle"/>
    <w:basedOn w:val="a"/>
    <w:link w:val="aa"/>
    <w:qFormat/>
    <w:rsid w:val="00EA38E2"/>
    <w:rPr>
      <w:rFonts w:ascii="Times New Roman" w:eastAsia="Times New Roman" w:hAnsi="Times New Roman"/>
      <w:b/>
      <w:sz w:val="28"/>
      <w:szCs w:val="20"/>
    </w:rPr>
  </w:style>
  <w:style w:type="character" w:customStyle="1" w:styleId="aa">
    <w:name w:val="Подзаголовок Знак"/>
    <w:basedOn w:val="a0"/>
    <w:link w:val="a9"/>
    <w:rsid w:val="00EA38E2"/>
    <w:rPr>
      <w:rFonts w:ascii="Times New Roman" w:eastAsia="Times New Roman" w:hAnsi="Times New Roman"/>
      <w:b/>
      <w:sz w:val="28"/>
    </w:rPr>
  </w:style>
  <w:style w:type="paragraph" w:styleId="ab">
    <w:name w:val="List Paragraph"/>
    <w:basedOn w:val="a"/>
    <w:uiPriority w:val="34"/>
    <w:qFormat/>
    <w:rsid w:val="0067172C"/>
    <w:pPr>
      <w:spacing w:after="200" w:line="276" w:lineRule="auto"/>
      <w:ind w:left="720"/>
      <w:contextualSpacing/>
      <w:jc w:val="left"/>
    </w:pPr>
  </w:style>
  <w:style w:type="paragraph" w:styleId="ac">
    <w:name w:val="Body Text Indent"/>
    <w:basedOn w:val="a"/>
    <w:link w:val="ad"/>
    <w:uiPriority w:val="99"/>
    <w:unhideWhenUsed/>
    <w:rsid w:val="009467FD"/>
    <w:pPr>
      <w:spacing w:after="120"/>
      <w:ind w:left="283"/>
    </w:pPr>
  </w:style>
  <w:style w:type="character" w:customStyle="1" w:styleId="ad">
    <w:name w:val="Основной текст с отступом Знак"/>
    <w:basedOn w:val="a0"/>
    <w:link w:val="ac"/>
    <w:uiPriority w:val="99"/>
    <w:rsid w:val="009467FD"/>
    <w:rPr>
      <w:sz w:val="22"/>
      <w:szCs w:val="22"/>
      <w:lang w:eastAsia="en-US"/>
    </w:rPr>
  </w:style>
  <w:style w:type="paragraph" w:styleId="22">
    <w:name w:val="Body Text 2"/>
    <w:basedOn w:val="a"/>
    <w:link w:val="23"/>
    <w:uiPriority w:val="99"/>
    <w:unhideWhenUsed/>
    <w:rsid w:val="009467FD"/>
    <w:pPr>
      <w:spacing w:after="120" w:line="480" w:lineRule="auto"/>
    </w:pPr>
  </w:style>
  <w:style w:type="character" w:customStyle="1" w:styleId="23">
    <w:name w:val="Основной текст 2 Знак"/>
    <w:basedOn w:val="a0"/>
    <w:link w:val="22"/>
    <w:uiPriority w:val="99"/>
    <w:rsid w:val="009467FD"/>
    <w:rPr>
      <w:sz w:val="22"/>
      <w:szCs w:val="22"/>
      <w:lang w:eastAsia="en-US"/>
    </w:rPr>
  </w:style>
  <w:style w:type="paragraph" w:styleId="3">
    <w:name w:val="Body Text Indent 3"/>
    <w:basedOn w:val="a"/>
    <w:link w:val="30"/>
    <w:uiPriority w:val="99"/>
    <w:unhideWhenUsed/>
    <w:rsid w:val="00435744"/>
    <w:pPr>
      <w:spacing w:after="120"/>
      <w:ind w:left="283"/>
    </w:pPr>
    <w:rPr>
      <w:sz w:val="16"/>
      <w:szCs w:val="16"/>
    </w:rPr>
  </w:style>
  <w:style w:type="character" w:customStyle="1" w:styleId="30">
    <w:name w:val="Основной текст с отступом 3 Знак"/>
    <w:basedOn w:val="a0"/>
    <w:link w:val="3"/>
    <w:uiPriority w:val="99"/>
    <w:rsid w:val="00435744"/>
    <w:rPr>
      <w:sz w:val="16"/>
      <w:szCs w:val="16"/>
      <w:lang w:eastAsia="en-US"/>
    </w:rPr>
  </w:style>
  <w:style w:type="paragraph" w:styleId="ae">
    <w:name w:val="footer"/>
    <w:basedOn w:val="a"/>
    <w:link w:val="af"/>
    <w:uiPriority w:val="99"/>
    <w:unhideWhenUsed/>
    <w:rsid w:val="003653C4"/>
    <w:pPr>
      <w:tabs>
        <w:tab w:val="center" w:pos="4677"/>
        <w:tab w:val="right" w:pos="9355"/>
      </w:tabs>
    </w:pPr>
  </w:style>
  <w:style w:type="character" w:customStyle="1" w:styleId="af">
    <w:name w:val="Нижний колонтитул Знак"/>
    <w:basedOn w:val="a0"/>
    <w:link w:val="ae"/>
    <w:uiPriority w:val="99"/>
    <w:rsid w:val="003653C4"/>
    <w:rPr>
      <w:sz w:val="22"/>
      <w:szCs w:val="22"/>
      <w:lang w:eastAsia="en-US"/>
    </w:rPr>
  </w:style>
  <w:style w:type="paragraph" w:customStyle="1" w:styleId="MainText">
    <w:name w:val="MainText"/>
    <w:rsid w:val="003653C4"/>
    <w:pPr>
      <w:ind w:firstLine="567"/>
      <w:jc w:val="both"/>
    </w:pPr>
    <w:rPr>
      <w:rFonts w:ascii="PragmaticaC" w:eastAsia="Times New Roman" w:hAnsi="PragmaticaC"/>
      <w:color w:val="000000"/>
      <w:sz w:val="19"/>
      <w:lang w:val="en-US"/>
    </w:rPr>
  </w:style>
  <w:style w:type="paragraph" w:customStyle="1" w:styleId="ConsNormal">
    <w:name w:val="ConsNormal"/>
    <w:rsid w:val="003C3BEB"/>
    <w:pPr>
      <w:widowControl w:val="0"/>
      <w:autoSpaceDE w:val="0"/>
      <w:autoSpaceDN w:val="0"/>
      <w:adjustRightInd w:val="0"/>
      <w:ind w:firstLine="720"/>
    </w:pPr>
    <w:rPr>
      <w:rFonts w:ascii="Arial" w:eastAsia="Times New Roman" w:hAnsi="Arial" w:cs="Arial"/>
    </w:rPr>
  </w:style>
  <w:style w:type="paragraph" w:styleId="af0">
    <w:name w:val="Normal (Web)"/>
    <w:basedOn w:val="a"/>
    <w:uiPriority w:val="99"/>
    <w:rsid w:val="003B0BFE"/>
    <w:pPr>
      <w:spacing w:before="100" w:beforeAutospacing="1" w:after="100" w:afterAutospacing="1"/>
      <w:jc w:val="left"/>
    </w:pPr>
    <w:rPr>
      <w:rFonts w:ascii="Times New Roman" w:eastAsia="Times New Roman" w:hAnsi="Times New Roman"/>
      <w:sz w:val="24"/>
      <w:szCs w:val="24"/>
      <w:lang w:eastAsia="ru-RU"/>
    </w:rPr>
  </w:style>
  <w:style w:type="table" w:styleId="af1">
    <w:name w:val="Table Grid"/>
    <w:basedOn w:val="a1"/>
    <w:uiPriority w:val="59"/>
    <w:rsid w:val="00E962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
    <w:semiHidden/>
    <w:rsid w:val="00D95936"/>
    <w:rPr>
      <w:rFonts w:ascii="Calibri" w:eastAsia="Times New Roman" w:hAnsi="Calibri" w:cs="Times New Roman"/>
      <w:b/>
      <w:bCs/>
      <w:sz w:val="22"/>
      <w:szCs w:val="22"/>
      <w:lang w:eastAsia="en-US"/>
    </w:rPr>
  </w:style>
  <w:style w:type="character" w:customStyle="1" w:styleId="50">
    <w:name w:val="Заголовок 5 Знак"/>
    <w:basedOn w:val="a0"/>
    <w:link w:val="5"/>
    <w:uiPriority w:val="9"/>
    <w:rsid w:val="00F26CBB"/>
    <w:rPr>
      <w:rFonts w:ascii="Calibri" w:eastAsia="Times New Roman" w:hAnsi="Calibri" w:cs="Times New Roman"/>
      <w:b/>
      <w:bCs/>
      <w:i/>
      <w:iCs/>
      <w:sz w:val="26"/>
      <w:szCs w:val="26"/>
      <w:lang w:eastAsia="en-US"/>
    </w:rPr>
  </w:style>
  <w:style w:type="paragraph" w:styleId="af2">
    <w:name w:val="Plain Text"/>
    <w:basedOn w:val="a"/>
    <w:link w:val="af3"/>
    <w:rsid w:val="00F26CBB"/>
    <w:pPr>
      <w:jc w:val="left"/>
    </w:pPr>
    <w:rPr>
      <w:rFonts w:ascii="Courier New" w:eastAsia="Times New Roman" w:hAnsi="Courier New" w:cs="Courier New"/>
      <w:sz w:val="20"/>
      <w:szCs w:val="20"/>
      <w:lang w:eastAsia="ru-RU"/>
    </w:rPr>
  </w:style>
  <w:style w:type="character" w:customStyle="1" w:styleId="af3">
    <w:name w:val="Текст Знак"/>
    <w:basedOn w:val="a0"/>
    <w:link w:val="af2"/>
    <w:rsid w:val="00F26CBB"/>
    <w:rPr>
      <w:rFonts w:ascii="Courier New" w:eastAsia="Times New Roman" w:hAnsi="Courier New" w:cs="Courier New"/>
    </w:rPr>
  </w:style>
  <w:style w:type="paragraph" w:styleId="af4">
    <w:name w:val="Document Map"/>
    <w:basedOn w:val="a"/>
    <w:semiHidden/>
    <w:rsid w:val="001D0098"/>
    <w:pPr>
      <w:shd w:val="clear" w:color="auto" w:fill="000080"/>
    </w:pPr>
    <w:rPr>
      <w:rFonts w:ascii="Tahoma" w:hAnsi="Tahoma" w:cs="Tahoma"/>
      <w:sz w:val="20"/>
      <w:szCs w:val="20"/>
    </w:rPr>
  </w:style>
  <w:style w:type="paragraph" w:customStyle="1" w:styleId="body">
    <w:name w:val="body"/>
    <w:rsid w:val="002A5562"/>
    <w:pPr>
      <w:widowControl w:val="0"/>
      <w:tabs>
        <w:tab w:val="left" w:pos="568"/>
        <w:tab w:val="left" w:pos="7088"/>
      </w:tabs>
      <w:autoSpaceDE w:val="0"/>
      <w:autoSpaceDN w:val="0"/>
      <w:spacing w:line="250" w:lineRule="atLeast"/>
      <w:ind w:firstLine="283"/>
      <w:jc w:val="both"/>
    </w:pPr>
    <w:rPr>
      <w:rFonts w:ascii="Arial" w:eastAsia="Times New Roman" w:hAnsi="Arial" w:cs="Arial"/>
      <w:color w:val="000000"/>
    </w:rPr>
  </w:style>
  <w:style w:type="paragraph" w:customStyle="1" w:styleId="ConsPlusNormal">
    <w:name w:val="ConsPlusNormal"/>
    <w:rsid w:val="00465857"/>
    <w:pPr>
      <w:widowControl w:val="0"/>
      <w:autoSpaceDE w:val="0"/>
      <w:autoSpaceDN w:val="0"/>
      <w:adjustRightInd w:val="0"/>
    </w:pPr>
    <w:rPr>
      <w:rFonts w:ascii="Arial" w:eastAsia="Times New Roman" w:hAnsi="Arial" w:cs="Arial"/>
    </w:rPr>
  </w:style>
  <w:style w:type="paragraph" w:styleId="af5">
    <w:name w:val="Balloon Text"/>
    <w:basedOn w:val="a"/>
    <w:link w:val="af6"/>
    <w:uiPriority w:val="99"/>
    <w:semiHidden/>
    <w:unhideWhenUsed/>
    <w:rsid w:val="00164CAE"/>
    <w:rPr>
      <w:rFonts w:ascii="Tahoma" w:hAnsi="Tahoma" w:cs="Tahoma"/>
      <w:sz w:val="16"/>
      <w:szCs w:val="16"/>
    </w:rPr>
  </w:style>
  <w:style w:type="character" w:customStyle="1" w:styleId="af6">
    <w:name w:val="Текст выноски Знак"/>
    <w:basedOn w:val="a0"/>
    <w:link w:val="af5"/>
    <w:uiPriority w:val="99"/>
    <w:semiHidden/>
    <w:rsid w:val="00164CAE"/>
    <w:rPr>
      <w:rFonts w:ascii="Tahoma" w:hAnsi="Tahoma" w:cs="Tahoma"/>
      <w:sz w:val="16"/>
      <w:szCs w:val="16"/>
      <w:lang w:eastAsia="en-US"/>
    </w:rPr>
  </w:style>
  <w:style w:type="character" w:customStyle="1" w:styleId="ABC-paragrahinNotes">
    <w:name w:val="ABC - paragrah in Notes Знак"/>
    <w:link w:val="ABC-paragrahinNotes0"/>
    <w:locked/>
    <w:rsid w:val="00D16C6C"/>
    <w:rPr>
      <w:rFonts w:ascii="Arial" w:eastAsia="Times New Roman" w:hAnsi="Arial" w:cs="Arial"/>
      <w:lang w:val="en-GB"/>
    </w:rPr>
  </w:style>
  <w:style w:type="paragraph" w:customStyle="1" w:styleId="ABC-paragrahinNotes0">
    <w:name w:val="ABC - paragrah in Notes"/>
    <w:link w:val="ABC-paragrahinNotes"/>
    <w:rsid w:val="00D16C6C"/>
    <w:pPr>
      <w:spacing w:after="240"/>
      <w:jc w:val="both"/>
    </w:pPr>
    <w:rPr>
      <w:rFonts w:ascii="Arial" w:eastAsia="Times New Roman" w:hAnsi="Arial" w:cs="Arial"/>
      <w:lang w:val="en-GB"/>
    </w:rPr>
  </w:style>
  <w:style w:type="character" w:customStyle="1" w:styleId="em-">
    <w:name w:val="em-абзац Знак"/>
    <w:basedOn w:val="a0"/>
    <w:link w:val="em-0"/>
    <w:locked/>
    <w:rsid w:val="005C6B32"/>
  </w:style>
  <w:style w:type="paragraph" w:customStyle="1" w:styleId="em-0">
    <w:name w:val="em-абзац"/>
    <w:basedOn w:val="a"/>
    <w:link w:val="em-"/>
    <w:rsid w:val="005C6B32"/>
    <w:pPr>
      <w:ind w:firstLine="567"/>
      <w:jc w:val="both"/>
    </w:pPr>
    <w:rPr>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2280">
      <w:bodyDiv w:val="1"/>
      <w:marLeft w:val="0"/>
      <w:marRight w:val="0"/>
      <w:marTop w:val="0"/>
      <w:marBottom w:val="0"/>
      <w:divBdr>
        <w:top w:val="none" w:sz="0" w:space="0" w:color="auto"/>
        <w:left w:val="none" w:sz="0" w:space="0" w:color="auto"/>
        <w:bottom w:val="none" w:sz="0" w:space="0" w:color="auto"/>
        <w:right w:val="none" w:sz="0" w:space="0" w:color="auto"/>
      </w:divBdr>
    </w:div>
    <w:div w:id="62458204">
      <w:bodyDiv w:val="1"/>
      <w:marLeft w:val="0"/>
      <w:marRight w:val="0"/>
      <w:marTop w:val="0"/>
      <w:marBottom w:val="0"/>
      <w:divBdr>
        <w:top w:val="none" w:sz="0" w:space="0" w:color="auto"/>
        <w:left w:val="none" w:sz="0" w:space="0" w:color="auto"/>
        <w:bottom w:val="none" w:sz="0" w:space="0" w:color="auto"/>
        <w:right w:val="none" w:sz="0" w:space="0" w:color="auto"/>
      </w:divBdr>
    </w:div>
    <w:div w:id="176038737">
      <w:bodyDiv w:val="1"/>
      <w:marLeft w:val="0"/>
      <w:marRight w:val="0"/>
      <w:marTop w:val="0"/>
      <w:marBottom w:val="0"/>
      <w:divBdr>
        <w:top w:val="none" w:sz="0" w:space="0" w:color="auto"/>
        <w:left w:val="none" w:sz="0" w:space="0" w:color="auto"/>
        <w:bottom w:val="none" w:sz="0" w:space="0" w:color="auto"/>
        <w:right w:val="none" w:sz="0" w:space="0" w:color="auto"/>
      </w:divBdr>
    </w:div>
    <w:div w:id="245112842">
      <w:bodyDiv w:val="1"/>
      <w:marLeft w:val="0"/>
      <w:marRight w:val="0"/>
      <w:marTop w:val="0"/>
      <w:marBottom w:val="0"/>
      <w:divBdr>
        <w:top w:val="none" w:sz="0" w:space="0" w:color="auto"/>
        <w:left w:val="none" w:sz="0" w:space="0" w:color="auto"/>
        <w:bottom w:val="none" w:sz="0" w:space="0" w:color="auto"/>
        <w:right w:val="none" w:sz="0" w:space="0" w:color="auto"/>
      </w:divBdr>
    </w:div>
    <w:div w:id="252008375">
      <w:bodyDiv w:val="1"/>
      <w:marLeft w:val="0"/>
      <w:marRight w:val="0"/>
      <w:marTop w:val="0"/>
      <w:marBottom w:val="0"/>
      <w:divBdr>
        <w:top w:val="none" w:sz="0" w:space="0" w:color="auto"/>
        <w:left w:val="none" w:sz="0" w:space="0" w:color="auto"/>
        <w:bottom w:val="none" w:sz="0" w:space="0" w:color="auto"/>
        <w:right w:val="none" w:sz="0" w:space="0" w:color="auto"/>
      </w:divBdr>
    </w:div>
    <w:div w:id="358624402">
      <w:bodyDiv w:val="1"/>
      <w:marLeft w:val="0"/>
      <w:marRight w:val="0"/>
      <w:marTop w:val="0"/>
      <w:marBottom w:val="0"/>
      <w:divBdr>
        <w:top w:val="none" w:sz="0" w:space="0" w:color="auto"/>
        <w:left w:val="none" w:sz="0" w:space="0" w:color="auto"/>
        <w:bottom w:val="none" w:sz="0" w:space="0" w:color="auto"/>
        <w:right w:val="none" w:sz="0" w:space="0" w:color="auto"/>
      </w:divBdr>
    </w:div>
    <w:div w:id="381448025">
      <w:bodyDiv w:val="1"/>
      <w:marLeft w:val="0"/>
      <w:marRight w:val="0"/>
      <w:marTop w:val="0"/>
      <w:marBottom w:val="0"/>
      <w:divBdr>
        <w:top w:val="none" w:sz="0" w:space="0" w:color="auto"/>
        <w:left w:val="none" w:sz="0" w:space="0" w:color="auto"/>
        <w:bottom w:val="none" w:sz="0" w:space="0" w:color="auto"/>
        <w:right w:val="none" w:sz="0" w:space="0" w:color="auto"/>
      </w:divBdr>
    </w:div>
    <w:div w:id="436683970">
      <w:bodyDiv w:val="1"/>
      <w:marLeft w:val="0"/>
      <w:marRight w:val="0"/>
      <w:marTop w:val="0"/>
      <w:marBottom w:val="0"/>
      <w:divBdr>
        <w:top w:val="none" w:sz="0" w:space="0" w:color="auto"/>
        <w:left w:val="none" w:sz="0" w:space="0" w:color="auto"/>
        <w:bottom w:val="none" w:sz="0" w:space="0" w:color="auto"/>
        <w:right w:val="none" w:sz="0" w:space="0" w:color="auto"/>
      </w:divBdr>
    </w:div>
    <w:div w:id="510947877">
      <w:bodyDiv w:val="1"/>
      <w:marLeft w:val="0"/>
      <w:marRight w:val="0"/>
      <w:marTop w:val="0"/>
      <w:marBottom w:val="0"/>
      <w:divBdr>
        <w:top w:val="none" w:sz="0" w:space="0" w:color="auto"/>
        <w:left w:val="none" w:sz="0" w:space="0" w:color="auto"/>
        <w:bottom w:val="none" w:sz="0" w:space="0" w:color="auto"/>
        <w:right w:val="none" w:sz="0" w:space="0" w:color="auto"/>
      </w:divBdr>
    </w:div>
    <w:div w:id="572393955">
      <w:bodyDiv w:val="1"/>
      <w:marLeft w:val="0"/>
      <w:marRight w:val="0"/>
      <w:marTop w:val="0"/>
      <w:marBottom w:val="0"/>
      <w:divBdr>
        <w:top w:val="none" w:sz="0" w:space="0" w:color="auto"/>
        <w:left w:val="none" w:sz="0" w:space="0" w:color="auto"/>
        <w:bottom w:val="none" w:sz="0" w:space="0" w:color="auto"/>
        <w:right w:val="none" w:sz="0" w:space="0" w:color="auto"/>
      </w:divBdr>
    </w:div>
    <w:div w:id="629946180">
      <w:bodyDiv w:val="1"/>
      <w:marLeft w:val="0"/>
      <w:marRight w:val="0"/>
      <w:marTop w:val="0"/>
      <w:marBottom w:val="0"/>
      <w:divBdr>
        <w:top w:val="none" w:sz="0" w:space="0" w:color="auto"/>
        <w:left w:val="none" w:sz="0" w:space="0" w:color="auto"/>
        <w:bottom w:val="none" w:sz="0" w:space="0" w:color="auto"/>
        <w:right w:val="none" w:sz="0" w:space="0" w:color="auto"/>
      </w:divBdr>
    </w:div>
    <w:div w:id="775177000">
      <w:bodyDiv w:val="1"/>
      <w:marLeft w:val="0"/>
      <w:marRight w:val="0"/>
      <w:marTop w:val="0"/>
      <w:marBottom w:val="0"/>
      <w:divBdr>
        <w:top w:val="none" w:sz="0" w:space="0" w:color="auto"/>
        <w:left w:val="none" w:sz="0" w:space="0" w:color="auto"/>
        <w:bottom w:val="none" w:sz="0" w:space="0" w:color="auto"/>
        <w:right w:val="none" w:sz="0" w:space="0" w:color="auto"/>
      </w:divBdr>
    </w:div>
    <w:div w:id="922564836">
      <w:bodyDiv w:val="1"/>
      <w:marLeft w:val="0"/>
      <w:marRight w:val="0"/>
      <w:marTop w:val="0"/>
      <w:marBottom w:val="0"/>
      <w:divBdr>
        <w:top w:val="none" w:sz="0" w:space="0" w:color="auto"/>
        <w:left w:val="none" w:sz="0" w:space="0" w:color="auto"/>
        <w:bottom w:val="none" w:sz="0" w:space="0" w:color="auto"/>
        <w:right w:val="none" w:sz="0" w:space="0" w:color="auto"/>
      </w:divBdr>
    </w:div>
    <w:div w:id="1076364184">
      <w:bodyDiv w:val="1"/>
      <w:marLeft w:val="0"/>
      <w:marRight w:val="0"/>
      <w:marTop w:val="0"/>
      <w:marBottom w:val="0"/>
      <w:divBdr>
        <w:top w:val="none" w:sz="0" w:space="0" w:color="auto"/>
        <w:left w:val="none" w:sz="0" w:space="0" w:color="auto"/>
        <w:bottom w:val="none" w:sz="0" w:space="0" w:color="auto"/>
        <w:right w:val="none" w:sz="0" w:space="0" w:color="auto"/>
      </w:divBdr>
    </w:div>
    <w:div w:id="1216699362">
      <w:bodyDiv w:val="1"/>
      <w:marLeft w:val="0"/>
      <w:marRight w:val="0"/>
      <w:marTop w:val="0"/>
      <w:marBottom w:val="0"/>
      <w:divBdr>
        <w:top w:val="none" w:sz="0" w:space="0" w:color="auto"/>
        <w:left w:val="none" w:sz="0" w:space="0" w:color="auto"/>
        <w:bottom w:val="none" w:sz="0" w:space="0" w:color="auto"/>
        <w:right w:val="none" w:sz="0" w:space="0" w:color="auto"/>
      </w:divBdr>
    </w:div>
    <w:div w:id="1246651061">
      <w:bodyDiv w:val="1"/>
      <w:marLeft w:val="0"/>
      <w:marRight w:val="0"/>
      <w:marTop w:val="0"/>
      <w:marBottom w:val="0"/>
      <w:divBdr>
        <w:top w:val="none" w:sz="0" w:space="0" w:color="auto"/>
        <w:left w:val="none" w:sz="0" w:space="0" w:color="auto"/>
        <w:bottom w:val="none" w:sz="0" w:space="0" w:color="auto"/>
        <w:right w:val="none" w:sz="0" w:space="0" w:color="auto"/>
      </w:divBdr>
    </w:div>
    <w:div w:id="1347052493">
      <w:bodyDiv w:val="1"/>
      <w:marLeft w:val="0"/>
      <w:marRight w:val="0"/>
      <w:marTop w:val="0"/>
      <w:marBottom w:val="0"/>
      <w:divBdr>
        <w:top w:val="none" w:sz="0" w:space="0" w:color="auto"/>
        <w:left w:val="none" w:sz="0" w:space="0" w:color="auto"/>
        <w:bottom w:val="none" w:sz="0" w:space="0" w:color="auto"/>
        <w:right w:val="none" w:sz="0" w:space="0" w:color="auto"/>
      </w:divBdr>
    </w:div>
    <w:div w:id="1405838699">
      <w:bodyDiv w:val="1"/>
      <w:marLeft w:val="0"/>
      <w:marRight w:val="0"/>
      <w:marTop w:val="0"/>
      <w:marBottom w:val="0"/>
      <w:divBdr>
        <w:top w:val="none" w:sz="0" w:space="0" w:color="auto"/>
        <w:left w:val="none" w:sz="0" w:space="0" w:color="auto"/>
        <w:bottom w:val="none" w:sz="0" w:space="0" w:color="auto"/>
        <w:right w:val="none" w:sz="0" w:space="0" w:color="auto"/>
      </w:divBdr>
    </w:div>
    <w:div w:id="1479764624">
      <w:bodyDiv w:val="1"/>
      <w:marLeft w:val="0"/>
      <w:marRight w:val="0"/>
      <w:marTop w:val="0"/>
      <w:marBottom w:val="0"/>
      <w:divBdr>
        <w:top w:val="none" w:sz="0" w:space="0" w:color="auto"/>
        <w:left w:val="none" w:sz="0" w:space="0" w:color="auto"/>
        <w:bottom w:val="none" w:sz="0" w:space="0" w:color="auto"/>
        <w:right w:val="none" w:sz="0" w:space="0" w:color="auto"/>
      </w:divBdr>
    </w:div>
    <w:div w:id="1504277846">
      <w:bodyDiv w:val="1"/>
      <w:marLeft w:val="0"/>
      <w:marRight w:val="0"/>
      <w:marTop w:val="0"/>
      <w:marBottom w:val="0"/>
      <w:divBdr>
        <w:top w:val="none" w:sz="0" w:space="0" w:color="auto"/>
        <w:left w:val="none" w:sz="0" w:space="0" w:color="auto"/>
        <w:bottom w:val="none" w:sz="0" w:space="0" w:color="auto"/>
        <w:right w:val="none" w:sz="0" w:space="0" w:color="auto"/>
      </w:divBdr>
    </w:div>
    <w:div w:id="1562868825">
      <w:bodyDiv w:val="1"/>
      <w:marLeft w:val="0"/>
      <w:marRight w:val="0"/>
      <w:marTop w:val="0"/>
      <w:marBottom w:val="0"/>
      <w:divBdr>
        <w:top w:val="none" w:sz="0" w:space="0" w:color="auto"/>
        <w:left w:val="none" w:sz="0" w:space="0" w:color="auto"/>
        <w:bottom w:val="none" w:sz="0" w:space="0" w:color="auto"/>
        <w:right w:val="none" w:sz="0" w:space="0" w:color="auto"/>
      </w:divBdr>
    </w:div>
    <w:div w:id="1621035519">
      <w:bodyDiv w:val="1"/>
      <w:marLeft w:val="0"/>
      <w:marRight w:val="0"/>
      <w:marTop w:val="0"/>
      <w:marBottom w:val="0"/>
      <w:divBdr>
        <w:top w:val="none" w:sz="0" w:space="0" w:color="auto"/>
        <w:left w:val="none" w:sz="0" w:space="0" w:color="auto"/>
        <w:bottom w:val="none" w:sz="0" w:space="0" w:color="auto"/>
        <w:right w:val="none" w:sz="0" w:space="0" w:color="auto"/>
      </w:divBdr>
    </w:div>
    <w:div w:id="1681659327">
      <w:bodyDiv w:val="1"/>
      <w:marLeft w:val="0"/>
      <w:marRight w:val="0"/>
      <w:marTop w:val="0"/>
      <w:marBottom w:val="0"/>
      <w:divBdr>
        <w:top w:val="none" w:sz="0" w:space="0" w:color="auto"/>
        <w:left w:val="none" w:sz="0" w:space="0" w:color="auto"/>
        <w:bottom w:val="none" w:sz="0" w:space="0" w:color="auto"/>
        <w:right w:val="none" w:sz="0" w:space="0" w:color="auto"/>
      </w:divBdr>
    </w:div>
    <w:div w:id="1798065689">
      <w:bodyDiv w:val="1"/>
      <w:marLeft w:val="0"/>
      <w:marRight w:val="0"/>
      <w:marTop w:val="0"/>
      <w:marBottom w:val="0"/>
      <w:divBdr>
        <w:top w:val="none" w:sz="0" w:space="0" w:color="auto"/>
        <w:left w:val="none" w:sz="0" w:space="0" w:color="auto"/>
        <w:bottom w:val="none" w:sz="0" w:space="0" w:color="auto"/>
        <w:right w:val="none" w:sz="0" w:space="0" w:color="auto"/>
      </w:divBdr>
    </w:div>
    <w:div w:id="1841384656">
      <w:bodyDiv w:val="1"/>
      <w:marLeft w:val="0"/>
      <w:marRight w:val="0"/>
      <w:marTop w:val="0"/>
      <w:marBottom w:val="0"/>
      <w:divBdr>
        <w:top w:val="none" w:sz="0" w:space="0" w:color="auto"/>
        <w:left w:val="none" w:sz="0" w:space="0" w:color="auto"/>
        <w:bottom w:val="none" w:sz="0" w:space="0" w:color="auto"/>
        <w:right w:val="none" w:sz="0" w:space="0" w:color="auto"/>
      </w:divBdr>
    </w:div>
    <w:div w:id="1881084488">
      <w:bodyDiv w:val="1"/>
      <w:marLeft w:val="0"/>
      <w:marRight w:val="0"/>
      <w:marTop w:val="0"/>
      <w:marBottom w:val="0"/>
      <w:divBdr>
        <w:top w:val="none" w:sz="0" w:space="0" w:color="auto"/>
        <w:left w:val="none" w:sz="0" w:space="0" w:color="auto"/>
        <w:bottom w:val="none" w:sz="0" w:space="0" w:color="auto"/>
        <w:right w:val="none" w:sz="0" w:space="0" w:color="auto"/>
      </w:divBdr>
    </w:div>
    <w:div w:id="1961765936">
      <w:bodyDiv w:val="1"/>
      <w:marLeft w:val="0"/>
      <w:marRight w:val="0"/>
      <w:marTop w:val="0"/>
      <w:marBottom w:val="0"/>
      <w:divBdr>
        <w:top w:val="none" w:sz="0" w:space="0" w:color="auto"/>
        <w:left w:val="none" w:sz="0" w:space="0" w:color="auto"/>
        <w:bottom w:val="none" w:sz="0" w:space="0" w:color="auto"/>
        <w:right w:val="none" w:sz="0" w:space="0" w:color="auto"/>
      </w:divBdr>
    </w:div>
    <w:div w:id="2024355598">
      <w:bodyDiv w:val="1"/>
      <w:marLeft w:val="0"/>
      <w:marRight w:val="0"/>
      <w:marTop w:val="0"/>
      <w:marBottom w:val="0"/>
      <w:divBdr>
        <w:top w:val="none" w:sz="0" w:space="0" w:color="auto"/>
        <w:left w:val="none" w:sz="0" w:space="0" w:color="auto"/>
        <w:bottom w:val="none" w:sz="0" w:space="0" w:color="auto"/>
        <w:right w:val="none" w:sz="0" w:space="0" w:color="auto"/>
      </w:divBdr>
    </w:div>
    <w:div w:id="203477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94A3BB1227702E74AFC765D3281015DA7F0CC1F8EF33648A6FB92B08FC6364D6F8D906414A37F99FDA502E2D58C43990DAC3C32B3AAF3AALCg0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nki.ru/banks/ratings/" TargetMode="External"/><Relationship Id="rId4" Type="http://schemas.openxmlformats.org/officeDocument/2006/relationships/settings" Target="settings.xml"/><Relationship Id="rId9" Type="http://schemas.openxmlformats.org/officeDocument/2006/relationships/hyperlink" Target="http://www.kbsammit.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6C23D-32EF-4342-8447-107807C3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15108</Words>
  <Characters>86117</Characters>
  <Application>Microsoft Office Word</Application>
  <DocSecurity>0</DocSecurity>
  <Lines>717</Lines>
  <Paragraphs>202</Paragraphs>
  <ScaleCrop>false</ScaleCrop>
  <Company/>
  <LinksUpToDate>false</LinksUpToDate>
  <CharactersWithSpaces>101023</CharactersWithSpaces>
  <SharedDoc>false</SharedDoc>
  <HLinks>
    <vt:vector size="66" baseType="variant">
      <vt:variant>
        <vt:i4>1835056</vt:i4>
      </vt:variant>
      <vt:variant>
        <vt:i4>35</vt:i4>
      </vt:variant>
      <vt:variant>
        <vt:i4>0</vt:i4>
      </vt:variant>
      <vt:variant>
        <vt:i4>5</vt:i4>
      </vt:variant>
      <vt:variant>
        <vt:lpwstr/>
      </vt:variant>
      <vt:variant>
        <vt:lpwstr>_Toc321842634</vt:lpwstr>
      </vt:variant>
      <vt:variant>
        <vt:i4>1835056</vt:i4>
      </vt:variant>
      <vt:variant>
        <vt:i4>32</vt:i4>
      </vt:variant>
      <vt:variant>
        <vt:i4>0</vt:i4>
      </vt:variant>
      <vt:variant>
        <vt:i4>5</vt:i4>
      </vt:variant>
      <vt:variant>
        <vt:lpwstr/>
      </vt:variant>
      <vt:variant>
        <vt:lpwstr>_Toc321842631</vt:lpwstr>
      </vt:variant>
      <vt:variant>
        <vt:i4>1900592</vt:i4>
      </vt:variant>
      <vt:variant>
        <vt:i4>29</vt:i4>
      </vt:variant>
      <vt:variant>
        <vt:i4>0</vt:i4>
      </vt:variant>
      <vt:variant>
        <vt:i4>5</vt:i4>
      </vt:variant>
      <vt:variant>
        <vt:lpwstr/>
      </vt:variant>
      <vt:variant>
        <vt:lpwstr>_Toc321842624</vt:lpwstr>
      </vt:variant>
      <vt:variant>
        <vt:i4>1835056</vt:i4>
      </vt:variant>
      <vt:variant>
        <vt:i4>26</vt:i4>
      </vt:variant>
      <vt:variant>
        <vt:i4>0</vt:i4>
      </vt:variant>
      <vt:variant>
        <vt:i4>5</vt:i4>
      </vt:variant>
      <vt:variant>
        <vt:lpwstr/>
      </vt:variant>
      <vt:variant>
        <vt:lpwstr>_Toc321842632</vt:lpwstr>
      </vt:variant>
      <vt:variant>
        <vt:i4>1900592</vt:i4>
      </vt:variant>
      <vt:variant>
        <vt:i4>23</vt:i4>
      </vt:variant>
      <vt:variant>
        <vt:i4>0</vt:i4>
      </vt:variant>
      <vt:variant>
        <vt:i4>5</vt:i4>
      </vt:variant>
      <vt:variant>
        <vt:lpwstr/>
      </vt:variant>
      <vt:variant>
        <vt:lpwstr>_Toc321842629</vt:lpwstr>
      </vt:variant>
      <vt:variant>
        <vt:i4>1835056</vt:i4>
      </vt:variant>
      <vt:variant>
        <vt:i4>20</vt:i4>
      </vt:variant>
      <vt:variant>
        <vt:i4>0</vt:i4>
      </vt:variant>
      <vt:variant>
        <vt:i4>5</vt:i4>
      </vt:variant>
      <vt:variant>
        <vt:lpwstr/>
      </vt:variant>
      <vt:variant>
        <vt:lpwstr>_Toc321842633</vt:lpwstr>
      </vt:variant>
      <vt:variant>
        <vt:i4>1835056</vt:i4>
      </vt:variant>
      <vt:variant>
        <vt:i4>17</vt:i4>
      </vt:variant>
      <vt:variant>
        <vt:i4>0</vt:i4>
      </vt:variant>
      <vt:variant>
        <vt:i4>5</vt:i4>
      </vt:variant>
      <vt:variant>
        <vt:lpwstr/>
      </vt:variant>
      <vt:variant>
        <vt:lpwstr>_Toc321842636</vt:lpwstr>
      </vt:variant>
      <vt:variant>
        <vt:i4>1835056</vt:i4>
      </vt:variant>
      <vt:variant>
        <vt:i4>14</vt:i4>
      </vt:variant>
      <vt:variant>
        <vt:i4>0</vt:i4>
      </vt:variant>
      <vt:variant>
        <vt:i4>5</vt:i4>
      </vt:variant>
      <vt:variant>
        <vt:lpwstr/>
      </vt:variant>
      <vt:variant>
        <vt:lpwstr>_Toc321842635</vt:lpwstr>
      </vt:variant>
      <vt:variant>
        <vt:i4>1835056</vt:i4>
      </vt:variant>
      <vt:variant>
        <vt:i4>11</vt:i4>
      </vt:variant>
      <vt:variant>
        <vt:i4>0</vt:i4>
      </vt:variant>
      <vt:variant>
        <vt:i4>5</vt:i4>
      </vt:variant>
      <vt:variant>
        <vt:lpwstr/>
      </vt:variant>
      <vt:variant>
        <vt:lpwstr>_Toc321842630</vt:lpwstr>
      </vt:variant>
      <vt:variant>
        <vt:i4>1900592</vt:i4>
      </vt:variant>
      <vt:variant>
        <vt:i4>8</vt:i4>
      </vt:variant>
      <vt:variant>
        <vt:i4>0</vt:i4>
      </vt:variant>
      <vt:variant>
        <vt:i4>5</vt:i4>
      </vt:variant>
      <vt:variant>
        <vt:lpwstr/>
      </vt:variant>
      <vt:variant>
        <vt:lpwstr>_Toc321842623</vt:lpwstr>
      </vt:variant>
      <vt:variant>
        <vt:i4>1900592</vt:i4>
      </vt:variant>
      <vt:variant>
        <vt:i4>2</vt:i4>
      </vt:variant>
      <vt:variant>
        <vt:i4>0</vt:i4>
      </vt:variant>
      <vt:variant>
        <vt:i4>5</vt:i4>
      </vt:variant>
      <vt:variant>
        <vt:lpwstr/>
      </vt:variant>
      <vt:variant>
        <vt:lpwstr>_Toc321842622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2024-02-06T11:51:00Z</dcterms:created>
  <dcterms:modified xsi:type="dcterms:W3CDTF">2024-02-06T11:51:00Z</dcterms:modified>
</cp:coreProperties>
</file>